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EBEED" w14:textId="39210901" w:rsidR="00812D03" w:rsidRPr="00812D03" w:rsidRDefault="00812D03" w:rsidP="00812D03">
      <w:pPr>
        <w:spacing w:line="48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Supplementary Methods</w:t>
      </w:r>
    </w:p>
    <w:p w14:paraId="761F1E2D" w14:textId="77777777" w:rsidR="00812D03" w:rsidRDefault="00812D03" w:rsidP="004B171C">
      <w:pPr>
        <w:spacing w:line="480" w:lineRule="auto"/>
        <w:jc w:val="both"/>
        <w:rPr>
          <w:rFonts w:ascii="Times New Roman" w:hAnsi="Times New Roman" w:cs="Times New Roman"/>
          <w:b/>
          <w:bCs/>
          <w:lang w:val="en-GB"/>
        </w:rPr>
      </w:pPr>
    </w:p>
    <w:p w14:paraId="05994869" w14:textId="768F64E8" w:rsidR="00406837" w:rsidRPr="006B0871" w:rsidRDefault="00040442" w:rsidP="004B171C">
      <w:pPr>
        <w:spacing w:line="480" w:lineRule="auto"/>
        <w:jc w:val="both"/>
        <w:rPr>
          <w:rFonts w:ascii="Times New Roman" w:hAnsi="Times New Roman" w:cs="Times New Roman"/>
          <w:b/>
          <w:bCs/>
          <w:lang w:val="en-GB"/>
        </w:rPr>
      </w:pPr>
      <w:r w:rsidRPr="006B0871">
        <w:rPr>
          <w:rFonts w:ascii="Times New Roman" w:hAnsi="Times New Roman" w:cs="Times New Roman"/>
          <w:b/>
          <w:bCs/>
          <w:lang w:val="en-GB"/>
        </w:rPr>
        <w:t>Creation of GFRAL-KO mice</w:t>
      </w:r>
    </w:p>
    <w:p w14:paraId="5FA613F7" w14:textId="77777777" w:rsidR="00BD7FA1" w:rsidRPr="006B0871" w:rsidRDefault="00BD7FA1" w:rsidP="004B171C">
      <w:pPr>
        <w:spacing w:line="480" w:lineRule="auto"/>
        <w:jc w:val="both"/>
        <w:rPr>
          <w:rFonts w:ascii="Times New Roman" w:hAnsi="Times New Roman" w:cs="Times New Roman"/>
          <w:lang w:val="en-GB"/>
        </w:rPr>
      </w:pPr>
      <w:r w:rsidRPr="006B0871">
        <w:rPr>
          <w:rFonts w:ascii="Times New Roman" w:hAnsi="Times New Roman" w:cs="Times New Roman"/>
          <w:lang w:val="en-GB"/>
        </w:rPr>
        <w:t xml:space="preserve">Synthetic Alt-R® CRISPR-Cas9 crRNA (Integrated DNA Technologies) with protospacer sequences 5’ AAAGTTTGTTTACTGTACAG 3’ and 5’ TAACCTGAGTATCCAGGCTT 3’ were duplexed with synthetic Alt-R® CRISPR-Cas9 </w:t>
      </w:r>
      <w:proofErr w:type="spellStart"/>
      <w:r w:rsidRPr="006B0871">
        <w:rPr>
          <w:rFonts w:ascii="Times New Roman" w:hAnsi="Times New Roman" w:cs="Times New Roman"/>
          <w:lang w:val="en-GB"/>
        </w:rPr>
        <w:t>tracrRNA</w:t>
      </w:r>
      <w:proofErr w:type="spellEnd"/>
      <w:r w:rsidRPr="006B0871">
        <w:rPr>
          <w:rFonts w:ascii="Times New Roman" w:hAnsi="Times New Roman" w:cs="Times New Roman"/>
          <w:lang w:val="en-GB"/>
        </w:rPr>
        <w:t xml:space="preserve"> (Integrated DNA Technologies). </w:t>
      </w:r>
      <w:proofErr w:type="spellStart"/>
      <w:r w:rsidRPr="006B0871">
        <w:rPr>
          <w:rFonts w:ascii="Times New Roman" w:hAnsi="Times New Roman" w:cs="Times New Roman"/>
          <w:lang w:val="en-GB"/>
        </w:rPr>
        <w:t>cr</w:t>
      </w:r>
      <w:proofErr w:type="spellEnd"/>
      <w:r w:rsidRPr="006B0871">
        <w:rPr>
          <w:rFonts w:ascii="Times New Roman" w:hAnsi="Times New Roman" w:cs="Times New Roman"/>
          <w:lang w:val="en-GB"/>
        </w:rPr>
        <w:t>/</w:t>
      </w:r>
      <w:proofErr w:type="spellStart"/>
      <w:r w:rsidRPr="006B0871">
        <w:rPr>
          <w:rFonts w:ascii="Times New Roman" w:hAnsi="Times New Roman" w:cs="Times New Roman"/>
          <w:lang w:val="en-GB"/>
        </w:rPr>
        <w:t>tracrRNA</w:t>
      </w:r>
      <w:proofErr w:type="spellEnd"/>
      <w:r w:rsidRPr="006B0871">
        <w:rPr>
          <w:rFonts w:ascii="Times New Roman" w:hAnsi="Times New Roman" w:cs="Times New Roman"/>
          <w:lang w:val="en-GB"/>
        </w:rPr>
        <w:t xml:space="preserve"> duplexes (100ng/µl) were complexed with Cas9-eGFP Nuclease (500ng/µl) (VIB Protein Core). The resulting RNP complexes were electroporated into C57BL/6J zygotes using a Nepa21 electroporator with electrode CUY501P1-1.5 using following electroporation parameters: poring pulse = 40V; length 3.5ms; interval 50ms; No. 4; D. rate 10%; polarity + and transfer pulse = 5V; length 50ms; interval 50ms; No. 5; D. rate 40%; polarity +/-. Electroporated embryos were incubated overnight in </w:t>
      </w:r>
      <w:proofErr w:type="spellStart"/>
      <w:r w:rsidRPr="006B0871">
        <w:rPr>
          <w:rFonts w:ascii="Times New Roman" w:hAnsi="Times New Roman" w:cs="Times New Roman"/>
          <w:lang w:val="en-GB"/>
        </w:rPr>
        <w:t>Embryomax</w:t>
      </w:r>
      <w:proofErr w:type="spellEnd"/>
      <w:r w:rsidRPr="006B0871">
        <w:rPr>
          <w:rFonts w:ascii="Times New Roman" w:hAnsi="Times New Roman" w:cs="Times New Roman"/>
          <w:lang w:val="en-GB"/>
        </w:rPr>
        <w:t xml:space="preserve"> KSOM medium (Merck, Millipore) in a CO</w:t>
      </w:r>
      <w:r w:rsidRPr="006B0871">
        <w:rPr>
          <w:rFonts w:ascii="Times New Roman" w:hAnsi="Times New Roman" w:cs="Times New Roman"/>
          <w:vertAlign w:val="subscript"/>
          <w:lang w:val="en-GB"/>
        </w:rPr>
        <w:t>2</w:t>
      </w:r>
      <w:r w:rsidRPr="006B0871">
        <w:rPr>
          <w:rFonts w:ascii="Times New Roman" w:hAnsi="Times New Roman" w:cs="Times New Roman"/>
          <w:lang w:val="en-GB"/>
        </w:rPr>
        <w:t xml:space="preserve"> incubator at 37°C. The following day, 2-cell embryos were transferred to </w:t>
      </w:r>
      <w:proofErr w:type="spellStart"/>
      <w:r w:rsidRPr="006B0871">
        <w:rPr>
          <w:rFonts w:ascii="Times New Roman" w:hAnsi="Times New Roman" w:cs="Times New Roman"/>
          <w:lang w:val="en-GB"/>
        </w:rPr>
        <w:t>pseudopregnant</w:t>
      </w:r>
      <w:proofErr w:type="spellEnd"/>
      <w:r w:rsidRPr="006B0871">
        <w:rPr>
          <w:rFonts w:ascii="Times New Roman" w:hAnsi="Times New Roman" w:cs="Times New Roman"/>
          <w:lang w:val="en-GB"/>
        </w:rPr>
        <w:t xml:space="preserve"> B6CBAF1 foster mothers. The resulting pups were screened by PCR over the target region using primers 5’ CCTGGCACTTTGAGTATT 3’ and 5’ TAGCCAGCATTAGACCATT 3’. PCR bands were Sanger sequenced to identify the exact nature of the deletion.  Mouse line Gfral</w:t>
      </w:r>
      <w:r w:rsidRPr="006B0871">
        <w:rPr>
          <w:rFonts w:ascii="Times New Roman" w:hAnsi="Times New Roman" w:cs="Times New Roman"/>
          <w:vertAlign w:val="superscript"/>
          <w:lang w:val="en-GB"/>
        </w:rPr>
        <w:t>em1Irc</w:t>
      </w:r>
      <w:r w:rsidRPr="006B0871">
        <w:rPr>
          <w:rFonts w:ascii="Times New Roman" w:hAnsi="Times New Roman" w:cs="Times New Roman"/>
          <w:lang w:val="en-GB"/>
        </w:rPr>
        <w:t xml:space="preserve"> contains an allele with a deletion of 58bp (chr 9:76112664-76112721) in exon 3 (ENSMUSE00000496764) of the </w:t>
      </w:r>
      <w:proofErr w:type="spellStart"/>
      <w:r w:rsidRPr="006B0871">
        <w:rPr>
          <w:rFonts w:ascii="Times New Roman" w:hAnsi="Times New Roman" w:cs="Times New Roman"/>
          <w:i/>
          <w:iCs/>
          <w:lang w:val="en-GB"/>
        </w:rPr>
        <w:t>Gfral</w:t>
      </w:r>
      <w:proofErr w:type="spellEnd"/>
      <w:r w:rsidRPr="006B0871">
        <w:rPr>
          <w:rFonts w:ascii="Times New Roman" w:hAnsi="Times New Roman" w:cs="Times New Roman"/>
          <w:lang w:val="en-GB"/>
        </w:rPr>
        <w:t xml:space="preserve"> gene (ENSMUSG00000059383). This deletion creates a frameshift resulting in premature stop codons and NMD. All base annotations are according to C57BL/6J genome assembly GRCm39.</w:t>
      </w:r>
    </w:p>
    <w:p w14:paraId="73821D49" w14:textId="77777777" w:rsidR="000D6EF8" w:rsidRPr="006B0871" w:rsidRDefault="000D6EF8" w:rsidP="004B171C">
      <w:pPr>
        <w:spacing w:line="480" w:lineRule="auto"/>
        <w:jc w:val="both"/>
        <w:rPr>
          <w:rFonts w:ascii="Times New Roman" w:hAnsi="Times New Roman" w:cs="Times New Roman"/>
          <w:lang w:val="en-GB"/>
        </w:rPr>
      </w:pPr>
    </w:p>
    <w:p w14:paraId="3F4290A4" w14:textId="7D1B6D97" w:rsidR="00EE5B74" w:rsidRPr="006B0871" w:rsidRDefault="00EE5B74" w:rsidP="004B171C">
      <w:pPr>
        <w:spacing w:line="480" w:lineRule="auto"/>
        <w:jc w:val="both"/>
        <w:rPr>
          <w:rFonts w:ascii="Times New Roman" w:hAnsi="Times New Roman" w:cs="Times New Roman"/>
          <w:b/>
          <w:bCs/>
          <w:lang w:val="en-GB"/>
        </w:rPr>
      </w:pPr>
      <w:r w:rsidRPr="006B0871">
        <w:rPr>
          <w:rFonts w:ascii="Times New Roman" w:hAnsi="Times New Roman" w:cs="Times New Roman"/>
          <w:b/>
          <w:bCs/>
          <w:lang w:val="en-GB"/>
        </w:rPr>
        <w:t xml:space="preserve">µCT </w:t>
      </w:r>
      <w:proofErr w:type="gramStart"/>
      <w:r w:rsidRPr="006B0871">
        <w:rPr>
          <w:rFonts w:ascii="Times New Roman" w:hAnsi="Times New Roman" w:cs="Times New Roman"/>
          <w:b/>
          <w:bCs/>
          <w:lang w:val="en-GB"/>
        </w:rPr>
        <w:t>scanning</w:t>
      </w:r>
      <w:proofErr w:type="gramEnd"/>
    </w:p>
    <w:p w14:paraId="5EDA839D" w14:textId="70D4C9FB" w:rsidR="0006106F" w:rsidRPr="006B0871" w:rsidRDefault="0006106F" w:rsidP="004B171C">
      <w:pPr>
        <w:spacing w:line="480" w:lineRule="auto"/>
        <w:jc w:val="both"/>
        <w:rPr>
          <w:rFonts w:ascii="Times New Roman" w:hAnsi="Times New Roman" w:cs="Times New Roman"/>
          <w:color w:val="212121"/>
          <w:lang w:val="en-GB"/>
        </w:rPr>
      </w:pPr>
      <w:bookmarkStart w:id="0" w:name="_Hlk146894860"/>
      <w:r w:rsidRPr="006B0871">
        <w:rPr>
          <w:rFonts w:ascii="Times New Roman" w:hAnsi="Times New Roman" w:cs="Times New Roman"/>
          <w:color w:val="212121"/>
          <w:lang w:val="en-GB"/>
        </w:rPr>
        <w:t>The scans were performed at the Centre for X-ray Tomography of the Ghent University (</w:t>
      </w:r>
      <w:bookmarkEnd w:id="0"/>
      <w:r w:rsidRPr="006B0871">
        <w:rPr>
          <w:rFonts w:ascii="Times New Roman" w:hAnsi="Times New Roman" w:cs="Times New Roman"/>
          <w:color w:val="212121"/>
          <w:lang w:val="en-GB"/>
        </w:rPr>
        <w:t xml:space="preserve">UGCT, </w:t>
      </w:r>
      <w:r w:rsidRPr="002F4389">
        <w:rPr>
          <w:rFonts w:ascii="Times New Roman" w:hAnsi="Times New Roman" w:cs="Times New Roman"/>
          <w:lang w:val="en-GB"/>
        </w:rPr>
        <w:t>www.ugct.ugent.be)</w:t>
      </w:r>
      <w:r w:rsidRPr="006B0871">
        <w:rPr>
          <w:rStyle w:val="apple-converted-space"/>
          <w:rFonts w:ascii="Times New Roman" w:hAnsi="Times New Roman" w:cs="Times New Roman"/>
          <w:color w:val="212121"/>
          <w:lang w:val="en-GB"/>
        </w:rPr>
        <w:t> </w:t>
      </w:r>
      <w:r w:rsidRPr="006B0871">
        <w:rPr>
          <w:rFonts w:ascii="Times New Roman" w:hAnsi="Times New Roman" w:cs="Times New Roman"/>
          <w:color w:val="212121"/>
          <w:lang w:val="en-GB"/>
        </w:rPr>
        <w:t xml:space="preserve">using the HECTOR micro-CT scanner. This system makes use of an X-RAY </w:t>
      </w:r>
      <w:proofErr w:type="spellStart"/>
      <w:r w:rsidRPr="006B0871">
        <w:rPr>
          <w:rFonts w:ascii="Times New Roman" w:hAnsi="Times New Roman" w:cs="Times New Roman"/>
          <w:color w:val="212121"/>
          <w:lang w:val="en-GB"/>
        </w:rPr>
        <w:t>WorX</w:t>
      </w:r>
      <w:proofErr w:type="spellEnd"/>
      <w:r w:rsidRPr="006B0871">
        <w:rPr>
          <w:rFonts w:ascii="Times New Roman" w:hAnsi="Times New Roman" w:cs="Times New Roman"/>
          <w:color w:val="212121"/>
          <w:lang w:val="en-GB"/>
        </w:rPr>
        <w:t xml:space="preserve"> directional type X-ray tube and was updated with a </w:t>
      </w:r>
      <w:proofErr w:type="spellStart"/>
      <w:r w:rsidRPr="006B0871">
        <w:rPr>
          <w:rFonts w:ascii="Times New Roman" w:hAnsi="Times New Roman" w:cs="Times New Roman"/>
          <w:color w:val="212121"/>
          <w:lang w:val="en-GB"/>
        </w:rPr>
        <w:t>Varex</w:t>
      </w:r>
      <w:proofErr w:type="spellEnd"/>
      <w:r w:rsidRPr="006B0871">
        <w:rPr>
          <w:rFonts w:ascii="Times New Roman" w:hAnsi="Times New Roman" w:cs="Times New Roman"/>
          <w:color w:val="212121"/>
          <w:lang w:val="en-GB"/>
        </w:rPr>
        <w:t xml:space="preserve"> XRD 4343 flat-panel </w:t>
      </w:r>
      <w:r w:rsidRPr="006B0871">
        <w:rPr>
          <w:rFonts w:ascii="Times New Roman" w:hAnsi="Times New Roman" w:cs="Times New Roman"/>
          <w:color w:val="212121"/>
          <w:lang w:val="en-GB"/>
        </w:rPr>
        <w:lastRenderedPageBreak/>
        <w:t xml:space="preserve">detector with </w:t>
      </w:r>
      <w:proofErr w:type="spellStart"/>
      <w:r w:rsidRPr="006B0871">
        <w:rPr>
          <w:rFonts w:ascii="Times New Roman" w:hAnsi="Times New Roman" w:cs="Times New Roman"/>
          <w:color w:val="212121"/>
          <w:lang w:val="en-GB"/>
        </w:rPr>
        <w:t>CsI</w:t>
      </w:r>
      <w:proofErr w:type="spellEnd"/>
      <w:r w:rsidRPr="006B0871">
        <w:rPr>
          <w:rFonts w:ascii="Times New Roman" w:hAnsi="Times New Roman" w:cs="Times New Roman"/>
          <w:color w:val="212121"/>
          <w:lang w:val="en-GB"/>
        </w:rPr>
        <w:t xml:space="preserve"> scintillator, measuring 43x43cm</w:t>
      </w:r>
      <w:r w:rsidRPr="006B0871">
        <w:rPr>
          <w:rFonts w:ascii="Times New Roman" w:hAnsi="Times New Roman" w:cs="Times New Roman"/>
          <w:color w:val="212121"/>
          <w:vertAlign w:val="superscript"/>
          <w:lang w:val="en-GB"/>
        </w:rPr>
        <w:t>2</w:t>
      </w:r>
      <w:r w:rsidRPr="006B0871">
        <w:rPr>
          <w:rStyle w:val="apple-converted-space"/>
          <w:rFonts w:ascii="Times New Roman" w:hAnsi="Times New Roman" w:cs="Times New Roman"/>
          <w:color w:val="212121"/>
          <w:lang w:val="en-GB"/>
        </w:rPr>
        <w:t> </w:t>
      </w:r>
      <w:r w:rsidRPr="006B0871">
        <w:rPr>
          <w:rFonts w:ascii="Times New Roman" w:hAnsi="Times New Roman" w:cs="Times New Roman"/>
          <w:color w:val="212121"/>
          <w:lang w:val="en-GB"/>
        </w:rPr>
        <w:t xml:space="preserve">and having 2880x2880 pixels with a pixel pitch of 150 </w:t>
      </w:r>
      <w:r w:rsidRPr="006B0871">
        <w:rPr>
          <w:rFonts w:ascii="Times New Roman" w:hAnsi="Times New Roman" w:cs="Times New Roman"/>
          <w:lang w:val="en-GB"/>
        </w:rPr>
        <w:t>µ</w:t>
      </w:r>
      <w:r w:rsidRPr="006B0871">
        <w:rPr>
          <w:rFonts w:ascii="Times New Roman" w:hAnsi="Times New Roman" w:cs="Times New Roman"/>
          <w:color w:val="212121"/>
          <w:lang w:val="en-GB"/>
        </w:rPr>
        <w:t>m. The scans were performed using a tube voltage of 130 kV, a tube power of 10 W and no beam filtering was applied. During each scan 2001 projections with an exposure time of 1 second per projection were taken covering a full sample rotation of 360</w:t>
      </w:r>
      <w:r w:rsidRPr="006B0871">
        <w:rPr>
          <w:rFonts w:ascii="Times New Roman" w:hAnsi="Times New Roman" w:cs="Times New Roman"/>
          <w:color w:val="212121"/>
          <w:vertAlign w:val="superscript"/>
          <w:lang w:val="en-GB"/>
        </w:rPr>
        <w:t>0</w:t>
      </w:r>
      <w:r w:rsidRPr="006B0871">
        <w:rPr>
          <w:rFonts w:ascii="Times New Roman" w:hAnsi="Times New Roman" w:cs="Times New Roman"/>
          <w:color w:val="212121"/>
          <w:lang w:val="en-GB"/>
        </w:rPr>
        <w:t>. During scanning, the tibiae were kept in a closed tube containing a few drops of 70% ethanol to prevent tissue dehydration. Before the reconstruction of each scan the projection images were clipped to 2200x2200 pixels. The 3D reconstruction was performed using Octopus,</w:t>
      </w:r>
      <w:r w:rsidRPr="006B0871">
        <w:rPr>
          <w:rStyle w:val="apple-converted-space"/>
          <w:rFonts w:ascii="Times New Roman" w:hAnsi="Times New Roman" w:cs="Times New Roman"/>
          <w:color w:val="212121"/>
          <w:lang w:val="en-GB"/>
        </w:rPr>
        <w:t> </w:t>
      </w:r>
      <w:r w:rsidRPr="006B0871">
        <w:rPr>
          <w:rFonts w:ascii="Times New Roman" w:hAnsi="Times New Roman" w:cs="Times New Roman"/>
          <w:color w:val="212121"/>
          <w:lang w:val="en-GB"/>
        </w:rPr>
        <w:t xml:space="preserve">a reconstruction software package developed at UGCT, yielding a 10.6 </w:t>
      </w:r>
      <w:proofErr w:type="spellStart"/>
      <w:r w:rsidRPr="006B0871">
        <w:rPr>
          <w:rFonts w:ascii="Times New Roman" w:hAnsi="Times New Roman" w:cs="Times New Roman"/>
          <w:color w:val="212121"/>
          <w:lang w:val="en-GB"/>
        </w:rPr>
        <w:t>gigavoxel</w:t>
      </w:r>
      <w:proofErr w:type="spellEnd"/>
      <w:r w:rsidRPr="006B0871">
        <w:rPr>
          <w:rFonts w:ascii="Times New Roman" w:hAnsi="Times New Roman" w:cs="Times New Roman"/>
          <w:color w:val="212121"/>
          <w:lang w:val="en-GB"/>
        </w:rPr>
        <w:t xml:space="preserve"> reconstructed volume with an isotropic voxel size of 4 </w:t>
      </w:r>
      <w:r w:rsidRPr="006B0871">
        <w:rPr>
          <w:rFonts w:ascii="Times New Roman" w:hAnsi="Times New Roman" w:cs="Times New Roman"/>
          <w:lang w:val="en-GB"/>
        </w:rPr>
        <w:t>µ</w:t>
      </w:r>
      <w:r w:rsidRPr="006B0871">
        <w:rPr>
          <w:rFonts w:ascii="Times New Roman" w:hAnsi="Times New Roman" w:cs="Times New Roman"/>
          <w:color w:val="212121"/>
          <w:lang w:val="en-GB"/>
        </w:rPr>
        <w:t xml:space="preserve">m. </w:t>
      </w:r>
    </w:p>
    <w:p w14:paraId="5D8F55C6" w14:textId="77777777" w:rsidR="0006106F" w:rsidRPr="006B0871" w:rsidRDefault="0006106F" w:rsidP="004B171C">
      <w:pPr>
        <w:spacing w:line="480" w:lineRule="auto"/>
        <w:jc w:val="both"/>
        <w:rPr>
          <w:rFonts w:ascii="Times New Roman" w:hAnsi="Times New Roman" w:cs="Times New Roman"/>
          <w:b/>
          <w:bCs/>
          <w:lang w:val="en-GB"/>
        </w:rPr>
      </w:pPr>
    </w:p>
    <w:p w14:paraId="4CE98B2E" w14:textId="48F8F52C" w:rsidR="00763988" w:rsidRPr="006B0871" w:rsidRDefault="00763988" w:rsidP="004B171C">
      <w:pPr>
        <w:spacing w:line="480" w:lineRule="auto"/>
        <w:jc w:val="both"/>
        <w:rPr>
          <w:rFonts w:ascii="Times New Roman" w:hAnsi="Times New Roman" w:cs="Times New Roman"/>
          <w:b/>
          <w:bCs/>
          <w:lang w:val="en-GB"/>
        </w:rPr>
      </w:pPr>
      <w:r w:rsidRPr="006B0871">
        <w:rPr>
          <w:rFonts w:ascii="Times New Roman" w:hAnsi="Times New Roman" w:cs="Times New Roman"/>
          <w:b/>
          <w:bCs/>
          <w:lang w:val="en-GB"/>
        </w:rPr>
        <w:t>Mouse bulk RNAseq sequencing</w:t>
      </w:r>
    </w:p>
    <w:p w14:paraId="61742379" w14:textId="77777777" w:rsidR="00763988" w:rsidRPr="006B0871" w:rsidRDefault="00763988" w:rsidP="004B171C">
      <w:pPr>
        <w:spacing w:line="480" w:lineRule="auto"/>
        <w:jc w:val="both"/>
        <w:rPr>
          <w:rFonts w:ascii="Times New Roman" w:hAnsi="Times New Roman" w:cs="Times New Roman"/>
          <w:lang w:val="en-GB"/>
        </w:rPr>
      </w:pPr>
      <w:r w:rsidRPr="006B0871">
        <w:rPr>
          <w:rFonts w:ascii="Times New Roman" w:hAnsi="Times New Roman" w:cs="Times New Roman"/>
          <w:lang w:val="en-GB"/>
        </w:rPr>
        <w:t xml:space="preserve">RNA concentration and purity were determined spectrophotometrically using the Nanodrop ND-8000 (Nanodrop Technologies) and RNA integrity was assessed using a Fragment Analyzer (Agilent). Per sample, an amount of 500ng of total RNA was used as input. Using the Illumina </w:t>
      </w:r>
      <w:proofErr w:type="spellStart"/>
      <w:r w:rsidRPr="006B0871">
        <w:rPr>
          <w:rFonts w:ascii="Times New Roman" w:hAnsi="Times New Roman" w:cs="Times New Roman"/>
          <w:lang w:val="en-GB"/>
        </w:rPr>
        <w:t>TruSeq</w:t>
      </w:r>
      <w:proofErr w:type="spellEnd"/>
      <w:r w:rsidRPr="006B0871">
        <w:rPr>
          <w:rFonts w:ascii="Times New Roman" w:hAnsi="Times New Roman" w:cs="Times New Roman"/>
          <w:lang w:val="en-GB"/>
        </w:rPr>
        <w:t xml:space="preserve">® Stranded mRNA Sample Prep Kit (protocol version: Part # 1000000040498 v00 - October 2017) poly-A containing mRNA molecules were purified from the total RNA input using poly-T oligo-attached magnetic beads. In a reverse transcription reaction using random primers, RNA was converted into first strand cDNA and subsequently converted into double-stranded cDNA in a second strand cDNA synthesis reaction using DNA </w:t>
      </w:r>
      <w:proofErr w:type="spellStart"/>
      <w:r w:rsidRPr="006B0871">
        <w:rPr>
          <w:rFonts w:ascii="Times New Roman" w:hAnsi="Times New Roman" w:cs="Times New Roman"/>
          <w:lang w:val="en-GB"/>
        </w:rPr>
        <w:t>PolymeraseI</w:t>
      </w:r>
      <w:proofErr w:type="spellEnd"/>
      <w:r w:rsidRPr="006B0871">
        <w:rPr>
          <w:rFonts w:ascii="Times New Roman" w:hAnsi="Times New Roman" w:cs="Times New Roman"/>
          <w:lang w:val="en-GB"/>
        </w:rPr>
        <w:t xml:space="preserve"> and </w:t>
      </w:r>
      <w:proofErr w:type="spellStart"/>
      <w:r w:rsidRPr="006B0871">
        <w:rPr>
          <w:rFonts w:ascii="Times New Roman" w:hAnsi="Times New Roman" w:cs="Times New Roman"/>
          <w:lang w:val="en-GB"/>
        </w:rPr>
        <w:t>RNAse</w:t>
      </w:r>
      <w:proofErr w:type="spellEnd"/>
      <w:r w:rsidRPr="006B0871">
        <w:rPr>
          <w:rFonts w:ascii="Times New Roman" w:hAnsi="Times New Roman" w:cs="Times New Roman"/>
          <w:lang w:val="en-GB"/>
        </w:rPr>
        <w:t xml:space="preserve"> H. The cDNA fragments were extended with a single 'A' base to the 3' ends of the blunt-ended cDNA fragments after which multiple indexing adapters were ligated introducing different barcodes for each sample. Finally, enrichment PCR was carried out to enrich those DNA fragments that have adapter molecules on both ends and to amplify the amount of DNA in the library. Sequence-libraries of each sample were equimolarly pooled and sequenced on </w:t>
      </w:r>
      <w:r w:rsidRPr="006B0871">
        <w:rPr>
          <w:rFonts w:ascii="Times New Roman" w:hAnsi="Times New Roman" w:cs="Times New Roman"/>
          <w:lang w:val="en-GB"/>
        </w:rPr>
        <w:lastRenderedPageBreak/>
        <w:t xml:space="preserve">Illumina </w:t>
      </w:r>
      <w:proofErr w:type="spellStart"/>
      <w:r w:rsidRPr="006B0871">
        <w:rPr>
          <w:rFonts w:ascii="Times New Roman" w:hAnsi="Times New Roman" w:cs="Times New Roman"/>
          <w:lang w:val="en-GB"/>
        </w:rPr>
        <w:t>NovaSeq</w:t>
      </w:r>
      <w:proofErr w:type="spellEnd"/>
      <w:r w:rsidRPr="006B0871">
        <w:rPr>
          <w:rFonts w:ascii="Times New Roman" w:hAnsi="Times New Roman" w:cs="Times New Roman"/>
          <w:lang w:val="en-GB"/>
        </w:rPr>
        <w:t xml:space="preserve"> 6000 (v1 kit, 100 cycles, Single Reads) at the VIB </w:t>
      </w:r>
      <w:proofErr w:type="spellStart"/>
      <w:r w:rsidRPr="006B0871">
        <w:rPr>
          <w:rFonts w:ascii="Times New Roman" w:hAnsi="Times New Roman" w:cs="Times New Roman"/>
          <w:lang w:val="en-GB"/>
        </w:rPr>
        <w:t>Nucleomics</w:t>
      </w:r>
      <w:proofErr w:type="spellEnd"/>
      <w:r w:rsidRPr="006B0871">
        <w:rPr>
          <w:rFonts w:ascii="Times New Roman" w:hAnsi="Times New Roman" w:cs="Times New Roman"/>
          <w:lang w:val="en-GB"/>
        </w:rPr>
        <w:t xml:space="preserve"> Core (www.nucleomics.be).</w:t>
      </w:r>
    </w:p>
    <w:p w14:paraId="52627FE9" w14:textId="77777777" w:rsidR="00763988" w:rsidRPr="006B0871" w:rsidRDefault="00763988" w:rsidP="004B171C">
      <w:pPr>
        <w:spacing w:line="480" w:lineRule="auto"/>
        <w:jc w:val="both"/>
        <w:rPr>
          <w:rFonts w:ascii="Times New Roman" w:hAnsi="Times New Roman" w:cs="Times New Roman"/>
          <w:b/>
          <w:bCs/>
          <w:lang w:val="en-GB"/>
        </w:rPr>
      </w:pPr>
    </w:p>
    <w:p w14:paraId="1C4EEB55" w14:textId="73EAFAB6" w:rsidR="001F6A69" w:rsidRDefault="006B0871" w:rsidP="004B171C">
      <w:pPr>
        <w:spacing w:line="480" w:lineRule="auto"/>
        <w:jc w:val="both"/>
        <w:rPr>
          <w:rFonts w:ascii="Times New Roman" w:hAnsi="Times New Roman" w:cs="Times New Roman"/>
          <w:b/>
          <w:bCs/>
          <w:lang w:val="en-GB"/>
        </w:rPr>
      </w:pPr>
      <w:r w:rsidRPr="006B0871">
        <w:rPr>
          <w:rFonts w:ascii="Times New Roman" w:hAnsi="Times New Roman" w:cs="Times New Roman"/>
          <w:b/>
          <w:bCs/>
          <w:lang w:val="en-GB"/>
        </w:rPr>
        <w:t>Vertebral biopsy acquisition</w:t>
      </w:r>
    </w:p>
    <w:p w14:paraId="2B16B766" w14:textId="38E3301D" w:rsidR="006B0871" w:rsidRDefault="00066CFF" w:rsidP="004B171C">
      <w:pPr>
        <w:spacing w:line="480" w:lineRule="auto"/>
        <w:jc w:val="both"/>
        <w:rPr>
          <w:rFonts w:ascii="Times New Roman" w:hAnsi="Times New Roman" w:cs="Times New Roman"/>
          <w:lang w:val="en-GB"/>
        </w:rPr>
      </w:pPr>
      <w:r w:rsidRPr="00F8143E">
        <w:rPr>
          <w:rFonts w:ascii="Times New Roman" w:hAnsi="Times New Roman" w:cs="Times New Roman"/>
          <w:lang w:val="en-GB"/>
        </w:rPr>
        <w:t xml:space="preserve">From chronic low back pain patients undergoing spinal fusion surgery at the </w:t>
      </w:r>
      <w:proofErr w:type="spellStart"/>
      <w:r w:rsidRPr="00F8143E">
        <w:rPr>
          <w:rFonts w:ascii="Times New Roman" w:hAnsi="Times New Roman" w:cs="Times New Roman"/>
          <w:lang w:val="en-GB"/>
        </w:rPr>
        <w:t>Balgrist</w:t>
      </w:r>
      <w:proofErr w:type="spellEnd"/>
      <w:r w:rsidRPr="00F8143E">
        <w:rPr>
          <w:rFonts w:ascii="Times New Roman" w:hAnsi="Times New Roman" w:cs="Times New Roman"/>
          <w:lang w:val="en-GB"/>
        </w:rPr>
        <w:t xml:space="preserve"> University Hospital, Switzerland, a bone marrow biopsy was collected with a </w:t>
      </w:r>
      <w:proofErr w:type="spellStart"/>
      <w:r w:rsidRPr="00F8143E">
        <w:rPr>
          <w:rFonts w:ascii="Times New Roman" w:hAnsi="Times New Roman" w:cs="Times New Roman"/>
          <w:lang w:val="en-GB"/>
        </w:rPr>
        <w:t>Jamshidi</w:t>
      </w:r>
      <w:proofErr w:type="spellEnd"/>
      <w:r w:rsidRPr="00F8143E">
        <w:rPr>
          <w:rFonts w:ascii="Times New Roman" w:hAnsi="Times New Roman" w:cs="Times New Roman"/>
          <w:lang w:val="en-GB"/>
        </w:rPr>
        <w:t xml:space="preserve"> bone marrow biopsy needle (HS HOSPITAL SERVICE S.P.A., 8G x 100mm) using the pedicle screw trajectories prior to screw insertion. The vertebral body from which the biopsy was collected did not show any sign of abnormality on magnetic resonance images.  MR images were graded by a radiologist with &gt;14 years overall experience and with &gt;7 years in musculoskeletal radiology (NAFA) based on available sagittal T1-weighted (T1w), T2w, Short Tau Inversion Recovery (STIR), and coronal T2w sequences. The mean difference from MRI acquisition to date of surgery was 35 ± 45.99 days.</w:t>
      </w:r>
      <w:r w:rsidR="00444C3E">
        <w:rPr>
          <w:rFonts w:ascii="Times New Roman" w:hAnsi="Times New Roman" w:cs="Times New Roman"/>
          <w:lang w:val="en-GB"/>
        </w:rPr>
        <w:t xml:space="preserve"> </w:t>
      </w:r>
      <w:r w:rsidR="00444C3E" w:rsidRPr="00F8143E">
        <w:rPr>
          <w:rFonts w:ascii="Times New Roman" w:hAnsi="Times New Roman" w:cs="Times New Roman"/>
          <w:lang w:val="en-GB"/>
        </w:rPr>
        <w:t>In the operating room, biopsies were immediately transferred to Hanks’ Balanced Salt solution (HBSS) (Sigma-Aldrich).</w:t>
      </w:r>
    </w:p>
    <w:p w14:paraId="11C881A8" w14:textId="77777777" w:rsidR="00B00362" w:rsidRDefault="00B00362" w:rsidP="004B171C">
      <w:pPr>
        <w:spacing w:line="480" w:lineRule="auto"/>
        <w:jc w:val="both"/>
        <w:rPr>
          <w:rFonts w:ascii="Times New Roman" w:hAnsi="Times New Roman" w:cs="Times New Roman"/>
          <w:lang w:val="en-GB"/>
        </w:rPr>
      </w:pPr>
    </w:p>
    <w:p w14:paraId="57874AF6" w14:textId="61C993D2" w:rsidR="00B00362" w:rsidRDefault="00B00362" w:rsidP="004B171C">
      <w:pPr>
        <w:spacing w:line="480" w:lineRule="auto"/>
        <w:jc w:val="both"/>
        <w:rPr>
          <w:rFonts w:ascii="Times New Roman" w:hAnsi="Times New Roman" w:cs="Times New Roman"/>
          <w:b/>
          <w:bCs/>
          <w:lang w:val="en-GB"/>
        </w:rPr>
      </w:pPr>
      <w:r>
        <w:rPr>
          <w:rFonts w:ascii="Times New Roman" w:hAnsi="Times New Roman" w:cs="Times New Roman"/>
          <w:b/>
          <w:bCs/>
          <w:lang w:val="en-GB"/>
        </w:rPr>
        <w:t>Vert</w:t>
      </w:r>
      <w:r w:rsidR="000E48D5">
        <w:rPr>
          <w:rFonts w:ascii="Times New Roman" w:hAnsi="Times New Roman" w:cs="Times New Roman"/>
          <w:b/>
          <w:bCs/>
          <w:lang w:val="en-GB"/>
        </w:rPr>
        <w:t>e</w:t>
      </w:r>
      <w:r>
        <w:rPr>
          <w:rFonts w:ascii="Times New Roman" w:hAnsi="Times New Roman" w:cs="Times New Roman"/>
          <w:b/>
          <w:bCs/>
          <w:lang w:val="en-GB"/>
        </w:rPr>
        <w:t>bral biopsy single cell sequencing</w:t>
      </w:r>
    </w:p>
    <w:p w14:paraId="71643DA2" w14:textId="77777777" w:rsidR="000E48D5" w:rsidRDefault="000E48D5" w:rsidP="000E48D5">
      <w:pPr>
        <w:spacing w:line="480" w:lineRule="auto"/>
        <w:jc w:val="both"/>
        <w:rPr>
          <w:rFonts w:ascii="Times New Roman" w:hAnsi="Times New Roman" w:cs="Times New Roman"/>
          <w:lang w:val="en-GB"/>
        </w:rPr>
      </w:pPr>
      <w:r w:rsidRPr="00F8143E">
        <w:rPr>
          <w:rFonts w:ascii="Times New Roman" w:hAnsi="Times New Roman" w:cs="Times New Roman"/>
          <w:lang w:val="en-GB"/>
        </w:rPr>
        <w:t xml:space="preserve">A LUNA-FX7 Automated Cell Counter (Logos) was used to determine the cell viability and concentration. Approximately 16,500 cells per sample were loaded onto the 10x Chip G for the experiment, and it was expected that around 10,000 cells could be recovered per library preparation. Cells were then combined with a master mix that contains reverse transcription reagents. The single cell 3’ v3.1 gel beads, carrying the Illumina </w:t>
      </w:r>
      <w:proofErr w:type="spellStart"/>
      <w:r w:rsidRPr="00F8143E">
        <w:rPr>
          <w:rFonts w:ascii="Times New Roman" w:hAnsi="Times New Roman" w:cs="Times New Roman"/>
          <w:lang w:val="en-GB"/>
        </w:rPr>
        <w:t>TruSeq</w:t>
      </w:r>
      <w:proofErr w:type="spellEnd"/>
      <w:r w:rsidRPr="00F8143E">
        <w:rPr>
          <w:rFonts w:ascii="Times New Roman" w:hAnsi="Times New Roman" w:cs="Times New Roman"/>
          <w:lang w:val="en-GB"/>
        </w:rPr>
        <w:t xml:space="preserve"> Read1, a 16bp 10x barcode, a 12bp UMI and a poly-dT primer, were loaded onto the chip along with oil for the emulsion reaction. The Chromium X system partitions the cells into nanolitre-scale gel beads in emulsion (GEMs), where the process of reverse-transcription (RT) takes place. All cDNAs within a GEM share a common barcode. After the RT reaction, the GEMs were broken and the </w:t>
      </w:r>
      <w:r w:rsidRPr="00F8143E">
        <w:rPr>
          <w:rFonts w:ascii="Times New Roman" w:hAnsi="Times New Roman" w:cs="Times New Roman"/>
          <w:lang w:val="en-GB"/>
        </w:rPr>
        <w:lastRenderedPageBreak/>
        <w:t xml:space="preserve">full length cDNAs was captured by </w:t>
      </w:r>
      <w:proofErr w:type="spellStart"/>
      <w:r w:rsidRPr="00F8143E">
        <w:rPr>
          <w:rFonts w:ascii="Times New Roman" w:hAnsi="Times New Roman" w:cs="Times New Roman"/>
          <w:lang w:val="en-GB"/>
        </w:rPr>
        <w:t>MyOne</w:t>
      </w:r>
      <w:proofErr w:type="spellEnd"/>
      <w:r w:rsidRPr="00F8143E">
        <w:rPr>
          <w:rFonts w:ascii="Times New Roman" w:hAnsi="Times New Roman" w:cs="Times New Roman"/>
          <w:lang w:val="en-GB"/>
        </w:rPr>
        <w:t xml:space="preserve"> SILANE </w:t>
      </w:r>
      <w:proofErr w:type="spellStart"/>
      <w:r w:rsidRPr="00F8143E">
        <w:rPr>
          <w:rFonts w:ascii="Times New Roman" w:hAnsi="Times New Roman" w:cs="Times New Roman"/>
          <w:lang w:val="en-GB"/>
        </w:rPr>
        <w:t>Dynabeads</w:t>
      </w:r>
      <w:proofErr w:type="spellEnd"/>
      <w:r w:rsidRPr="00F8143E">
        <w:rPr>
          <w:rFonts w:ascii="Times New Roman" w:hAnsi="Times New Roman" w:cs="Times New Roman"/>
          <w:lang w:val="en-GB"/>
        </w:rPr>
        <w:t xml:space="preserve"> and then amplified with 11 cycles. The amplified cDNA was cleaned up with SPRI beads. After purification, the cDNAs were qualitatively and quantitatively analysed using an Agilent 4200 </w:t>
      </w:r>
      <w:proofErr w:type="spellStart"/>
      <w:r w:rsidRPr="00F8143E">
        <w:rPr>
          <w:rFonts w:ascii="Times New Roman" w:hAnsi="Times New Roman" w:cs="Times New Roman"/>
          <w:lang w:val="en-GB"/>
        </w:rPr>
        <w:t>TapeStation</w:t>
      </w:r>
      <w:proofErr w:type="spellEnd"/>
      <w:r w:rsidRPr="00F8143E">
        <w:rPr>
          <w:rFonts w:ascii="Times New Roman" w:hAnsi="Times New Roman" w:cs="Times New Roman"/>
          <w:lang w:val="en-GB"/>
        </w:rPr>
        <w:t xml:space="preserve"> High Sensitivity D5000 </w:t>
      </w:r>
      <w:proofErr w:type="spellStart"/>
      <w:r w:rsidRPr="00F8143E">
        <w:rPr>
          <w:rFonts w:ascii="Times New Roman" w:hAnsi="Times New Roman" w:cs="Times New Roman"/>
          <w:lang w:val="en-GB"/>
        </w:rPr>
        <w:t>ScreenTape</w:t>
      </w:r>
      <w:proofErr w:type="spellEnd"/>
      <w:r w:rsidRPr="00F8143E">
        <w:rPr>
          <w:rFonts w:ascii="Times New Roman" w:hAnsi="Times New Roman" w:cs="Times New Roman"/>
          <w:lang w:val="en-GB"/>
        </w:rPr>
        <w:t>. The cDNA was then enzymatically sheared and in the meantime the end of fragments was repaired and A-tailed. Subsequently, sequencing libraries were constructed using the double-sided size selected cDNA fragments. This involved adapter ligation, a sample index PCR with 13 cycles, and SPRI bead clean-ups. The sample index PCR incorporated a unique dual index for sample multiplexing during sequencing. The final libraries contained P5 and P7 primers required for Illumina bridge amplification. Sequencing was performed on an Illumina sequencing platform (</w:t>
      </w:r>
      <w:proofErr w:type="spellStart"/>
      <w:r w:rsidRPr="00F8143E">
        <w:rPr>
          <w:rFonts w:ascii="Times New Roman" w:hAnsi="Times New Roman" w:cs="Times New Roman"/>
          <w:lang w:val="en-GB"/>
        </w:rPr>
        <w:t>Novaseq</w:t>
      </w:r>
      <w:proofErr w:type="spellEnd"/>
      <w:r w:rsidRPr="00F8143E">
        <w:rPr>
          <w:rFonts w:ascii="Times New Roman" w:hAnsi="Times New Roman" w:cs="Times New Roman"/>
          <w:lang w:val="en-GB"/>
        </w:rPr>
        <w:t xml:space="preserve"> 6000) using paired-end 28+90bp sequencing. One end of the sequencing read generated cell-specific, barcoded sequences and unique molecular identifier (UMI), while the other end captured the sequence of the expressed poly-A tailed mRNA. The sequencing was carried out using two full FP flow cells to achieve an approximate read count of 50,000 per cell.</w:t>
      </w:r>
    </w:p>
    <w:p w14:paraId="187B93A2" w14:textId="77777777" w:rsidR="00973591" w:rsidRDefault="00973591" w:rsidP="000E48D5">
      <w:pPr>
        <w:spacing w:line="480" w:lineRule="auto"/>
        <w:jc w:val="both"/>
        <w:rPr>
          <w:rFonts w:ascii="Times New Roman" w:hAnsi="Times New Roman" w:cs="Times New Roman"/>
          <w:lang w:val="en-GB"/>
        </w:rPr>
      </w:pPr>
    </w:p>
    <w:p w14:paraId="0B81DFE5" w14:textId="5470C50B" w:rsidR="00973591" w:rsidRPr="00F8143E" w:rsidRDefault="00973591" w:rsidP="00973591">
      <w:pPr>
        <w:spacing w:line="480" w:lineRule="auto"/>
        <w:jc w:val="both"/>
        <w:rPr>
          <w:rFonts w:ascii="Times New Roman" w:hAnsi="Times New Roman" w:cs="Times New Roman"/>
          <w:u w:val="single"/>
          <w:lang w:val="en-GB"/>
        </w:rPr>
      </w:pPr>
      <w:r w:rsidRPr="00326FC3">
        <w:rPr>
          <w:rFonts w:ascii="Times New Roman" w:hAnsi="Times New Roman" w:cs="Times New Roman"/>
          <w:b/>
          <w:bCs/>
          <w:lang w:val="en-GB"/>
        </w:rPr>
        <w:t xml:space="preserve">Reconstruction of the MALP dataset acquired by Zhong </w:t>
      </w:r>
      <w:r w:rsidRPr="003A6025">
        <w:rPr>
          <w:rFonts w:ascii="Times New Roman" w:hAnsi="Times New Roman" w:cs="Times New Roman"/>
          <w:b/>
          <w:bCs/>
          <w:i/>
          <w:iCs/>
          <w:lang w:val="en-GB"/>
        </w:rPr>
        <w:t>et al</w:t>
      </w:r>
      <w:r w:rsidR="003A6025">
        <w:rPr>
          <w:rFonts w:ascii="Times New Roman" w:hAnsi="Times New Roman" w:cs="Times New Roman"/>
          <w:b/>
          <w:bCs/>
          <w:lang w:val="en-GB"/>
        </w:rPr>
        <w:t>.</w:t>
      </w:r>
    </w:p>
    <w:p w14:paraId="1077098B" w14:textId="77777777" w:rsidR="00973591" w:rsidRPr="00F8143E" w:rsidRDefault="00973591" w:rsidP="00973591">
      <w:pPr>
        <w:spacing w:line="480" w:lineRule="auto"/>
        <w:jc w:val="both"/>
        <w:rPr>
          <w:rFonts w:ascii="Times New Roman" w:hAnsi="Times New Roman" w:cs="Times New Roman"/>
          <w:lang w:val="en-GB"/>
        </w:rPr>
      </w:pPr>
      <w:r w:rsidRPr="00F8143E">
        <w:rPr>
          <w:rFonts w:ascii="Times New Roman" w:hAnsi="Times New Roman" w:cs="Times New Roman"/>
          <w:lang w:val="en-GB"/>
        </w:rPr>
        <w:t xml:space="preserve">We utilized the raw UMI count text file of 3-month-old mice from the Gene Expression Omnibus (GEO) series GSE145477 to reconstruct a UMAP representation. The data was </w:t>
      </w:r>
      <w:proofErr w:type="spellStart"/>
      <w:r w:rsidRPr="00F8143E">
        <w:rPr>
          <w:rFonts w:ascii="Times New Roman" w:hAnsi="Times New Roman" w:cs="Times New Roman"/>
          <w:lang w:val="en-GB"/>
        </w:rPr>
        <w:t>preprocessed</w:t>
      </w:r>
      <w:proofErr w:type="spellEnd"/>
      <w:r w:rsidRPr="00F8143E">
        <w:rPr>
          <w:rFonts w:ascii="Times New Roman" w:hAnsi="Times New Roman" w:cs="Times New Roman"/>
          <w:lang w:val="en-GB"/>
        </w:rPr>
        <w:t xml:space="preserve"> in R v4.1.0 with Seurat v4.1.0. Cells with unique feature counts below 200 or exceeding 6000 as well as cells with a mitochondrial count percentage exceeding 5% were excluded. Additionally, barcodes with UMI count below 200 or above 40000 were also removed. The data underwent log normalization with a scale factor of 10000, the top 2000 highly variable genes were identified by the </w:t>
      </w:r>
      <w:proofErr w:type="spellStart"/>
      <w:r w:rsidRPr="00F8143E">
        <w:rPr>
          <w:rFonts w:ascii="Times New Roman" w:hAnsi="Times New Roman" w:cs="Times New Roman"/>
          <w:lang w:val="en-GB"/>
        </w:rPr>
        <w:t>vst</w:t>
      </w:r>
      <w:proofErr w:type="spellEnd"/>
      <w:r w:rsidRPr="00F8143E">
        <w:rPr>
          <w:rFonts w:ascii="Times New Roman" w:hAnsi="Times New Roman" w:cs="Times New Roman"/>
          <w:lang w:val="en-GB"/>
        </w:rPr>
        <w:t xml:space="preserve"> method and scaled. Principal component analysis (PCA) was conducted on the scaled data and k-nearest </w:t>
      </w:r>
      <w:proofErr w:type="spellStart"/>
      <w:r w:rsidRPr="00F8143E">
        <w:rPr>
          <w:rFonts w:ascii="Times New Roman" w:hAnsi="Times New Roman" w:cs="Times New Roman"/>
          <w:lang w:val="en-GB"/>
        </w:rPr>
        <w:t>neighbors</w:t>
      </w:r>
      <w:proofErr w:type="spellEnd"/>
      <w:r w:rsidRPr="00F8143E">
        <w:rPr>
          <w:rFonts w:ascii="Times New Roman" w:hAnsi="Times New Roman" w:cs="Times New Roman"/>
          <w:lang w:val="en-GB"/>
        </w:rPr>
        <w:t xml:space="preserve"> were computed using the default Seurat settings and 40 principal components (PC) for </w:t>
      </w:r>
      <w:proofErr w:type="spellStart"/>
      <w:proofErr w:type="gramStart"/>
      <w:r w:rsidRPr="00F8143E">
        <w:rPr>
          <w:rFonts w:ascii="Times New Roman" w:hAnsi="Times New Roman" w:cs="Times New Roman"/>
          <w:lang w:val="en-GB"/>
        </w:rPr>
        <w:t>FindNeigbors</w:t>
      </w:r>
      <w:proofErr w:type="spellEnd"/>
      <w:r w:rsidRPr="00F8143E">
        <w:rPr>
          <w:rFonts w:ascii="Times New Roman" w:hAnsi="Times New Roman" w:cs="Times New Roman"/>
          <w:lang w:val="en-GB"/>
        </w:rPr>
        <w:t>(</w:t>
      </w:r>
      <w:proofErr w:type="gramEnd"/>
      <w:r w:rsidRPr="00F8143E">
        <w:rPr>
          <w:rFonts w:ascii="Times New Roman" w:hAnsi="Times New Roman" w:cs="Times New Roman"/>
          <w:lang w:val="en-GB"/>
        </w:rPr>
        <w:t xml:space="preserve">). Subsequently, </w:t>
      </w:r>
      <w:r w:rsidRPr="00F8143E">
        <w:rPr>
          <w:rFonts w:ascii="Times New Roman" w:hAnsi="Times New Roman" w:cs="Times New Roman"/>
          <w:lang w:val="en-GB"/>
        </w:rPr>
        <w:lastRenderedPageBreak/>
        <w:t xml:space="preserve">clusters identification by </w:t>
      </w:r>
      <w:proofErr w:type="spellStart"/>
      <w:proofErr w:type="gramStart"/>
      <w:r w:rsidRPr="00F8143E">
        <w:rPr>
          <w:rFonts w:ascii="Times New Roman" w:hAnsi="Times New Roman" w:cs="Times New Roman"/>
          <w:lang w:val="en-GB"/>
        </w:rPr>
        <w:t>FindClusters</w:t>
      </w:r>
      <w:proofErr w:type="spellEnd"/>
      <w:r w:rsidRPr="00F8143E">
        <w:rPr>
          <w:rFonts w:ascii="Times New Roman" w:hAnsi="Times New Roman" w:cs="Times New Roman"/>
          <w:lang w:val="en-GB"/>
        </w:rPr>
        <w:t>(</w:t>
      </w:r>
      <w:proofErr w:type="gramEnd"/>
      <w:r w:rsidRPr="00F8143E">
        <w:rPr>
          <w:rFonts w:ascii="Times New Roman" w:hAnsi="Times New Roman" w:cs="Times New Roman"/>
          <w:lang w:val="en-GB"/>
        </w:rPr>
        <w:t xml:space="preserve">) and UMAP visualization by </w:t>
      </w:r>
      <w:proofErr w:type="spellStart"/>
      <w:r w:rsidRPr="00F8143E">
        <w:rPr>
          <w:rFonts w:ascii="Times New Roman" w:hAnsi="Times New Roman" w:cs="Times New Roman"/>
          <w:lang w:val="en-GB"/>
        </w:rPr>
        <w:t>RunUMAP</w:t>
      </w:r>
      <w:proofErr w:type="spellEnd"/>
      <w:r w:rsidRPr="00F8143E">
        <w:rPr>
          <w:rFonts w:ascii="Times New Roman" w:hAnsi="Times New Roman" w:cs="Times New Roman"/>
          <w:lang w:val="en-GB"/>
        </w:rPr>
        <w:t xml:space="preserve">() was conducted with a resolution of 0.8. After manual annotation of the clusters, differential expression analysis was carried out with </w:t>
      </w:r>
      <w:proofErr w:type="spellStart"/>
      <w:proofErr w:type="gramStart"/>
      <w:r w:rsidRPr="00F8143E">
        <w:rPr>
          <w:rFonts w:ascii="Times New Roman" w:hAnsi="Times New Roman" w:cs="Times New Roman"/>
          <w:lang w:val="en-GB"/>
        </w:rPr>
        <w:t>FindAllMarkers</w:t>
      </w:r>
      <w:proofErr w:type="spellEnd"/>
      <w:r w:rsidRPr="00F8143E">
        <w:rPr>
          <w:rFonts w:ascii="Times New Roman" w:hAnsi="Times New Roman" w:cs="Times New Roman"/>
          <w:lang w:val="en-GB"/>
        </w:rPr>
        <w:t>(</w:t>
      </w:r>
      <w:proofErr w:type="gramEnd"/>
      <w:r w:rsidRPr="00F8143E">
        <w:rPr>
          <w:rFonts w:ascii="Times New Roman" w:hAnsi="Times New Roman" w:cs="Times New Roman"/>
          <w:lang w:val="en-GB"/>
        </w:rPr>
        <w:t>) in default settings.</w:t>
      </w:r>
    </w:p>
    <w:p w14:paraId="16992089" w14:textId="77777777" w:rsidR="00973591" w:rsidRPr="00F8143E" w:rsidRDefault="00973591" w:rsidP="000E48D5">
      <w:pPr>
        <w:spacing w:line="480" w:lineRule="auto"/>
        <w:jc w:val="both"/>
        <w:rPr>
          <w:rFonts w:ascii="Times New Roman" w:hAnsi="Times New Roman" w:cs="Times New Roman"/>
          <w:lang w:val="en-GB"/>
        </w:rPr>
      </w:pPr>
    </w:p>
    <w:p w14:paraId="0949DB06" w14:textId="77777777" w:rsidR="000E48D5" w:rsidRPr="00B00362" w:rsidRDefault="000E48D5" w:rsidP="004B171C">
      <w:pPr>
        <w:spacing w:line="480" w:lineRule="auto"/>
        <w:jc w:val="both"/>
        <w:rPr>
          <w:rFonts w:ascii="Times New Roman" w:hAnsi="Times New Roman" w:cs="Times New Roman"/>
          <w:b/>
          <w:bCs/>
          <w:lang w:val="en-GB"/>
        </w:rPr>
      </w:pPr>
    </w:p>
    <w:sectPr w:rsidR="000E48D5" w:rsidRPr="00B00362">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3FD90" w14:textId="77777777" w:rsidR="0069659D" w:rsidRDefault="0069659D" w:rsidP="00973591">
      <w:r>
        <w:separator/>
      </w:r>
    </w:p>
  </w:endnote>
  <w:endnote w:type="continuationSeparator" w:id="0">
    <w:p w14:paraId="7EFCE7AF" w14:textId="77777777" w:rsidR="0069659D" w:rsidRDefault="0069659D" w:rsidP="0097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484280357"/>
      <w:docPartObj>
        <w:docPartGallery w:val="Page Numbers (Bottom of Page)"/>
        <w:docPartUnique/>
      </w:docPartObj>
    </w:sdtPr>
    <w:sdtEndPr>
      <w:rPr>
        <w:rStyle w:val="Paginanummer"/>
      </w:rPr>
    </w:sdtEndPr>
    <w:sdtContent>
      <w:p w14:paraId="05AA67AF" w14:textId="56739C35" w:rsidR="00973591" w:rsidRDefault="00973591" w:rsidP="00BF70F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69678EF" w14:textId="77777777" w:rsidR="00973591" w:rsidRDefault="00973591" w:rsidP="0097359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037011008"/>
      <w:docPartObj>
        <w:docPartGallery w:val="Page Numbers (Bottom of Page)"/>
        <w:docPartUnique/>
      </w:docPartObj>
    </w:sdtPr>
    <w:sdtEndPr>
      <w:rPr>
        <w:rStyle w:val="Paginanummer"/>
      </w:rPr>
    </w:sdtEndPr>
    <w:sdtContent>
      <w:p w14:paraId="3DCE8B85" w14:textId="03A7E3E5" w:rsidR="00973591" w:rsidRDefault="00973591" w:rsidP="00BF70F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7460BA0D" w14:textId="77777777" w:rsidR="00973591" w:rsidRDefault="00973591" w:rsidP="0097359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B0D52" w14:textId="77777777" w:rsidR="0069659D" w:rsidRDefault="0069659D" w:rsidP="00973591">
      <w:r>
        <w:separator/>
      </w:r>
    </w:p>
  </w:footnote>
  <w:footnote w:type="continuationSeparator" w:id="0">
    <w:p w14:paraId="41947EB2" w14:textId="77777777" w:rsidR="0069659D" w:rsidRDefault="0069659D" w:rsidP="009735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4A"/>
    <w:rsid w:val="00040442"/>
    <w:rsid w:val="0006106F"/>
    <w:rsid w:val="00066CFF"/>
    <w:rsid w:val="000D6EF8"/>
    <w:rsid w:val="000E48D5"/>
    <w:rsid w:val="001B0DEE"/>
    <w:rsid w:val="001F6A69"/>
    <w:rsid w:val="002F4389"/>
    <w:rsid w:val="003A6025"/>
    <w:rsid w:val="00406837"/>
    <w:rsid w:val="00444C3E"/>
    <w:rsid w:val="004B171C"/>
    <w:rsid w:val="005818CB"/>
    <w:rsid w:val="0069659D"/>
    <w:rsid w:val="006B0871"/>
    <w:rsid w:val="006D0BFD"/>
    <w:rsid w:val="00763988"/>
    <w:rsid w:val="00812D03"/>
    <w:rsid w:val="008149FC"/>
    <w:rsid w:val="008C0B66"/>
    <w:rsid w:val="00973591"/>
    <w:rsid w:val="00AA4FCF"/>
    <w:rsid w:val="00B00362"/>
    <w:rsid w:val="00BA5009"/>
    <w:rsid w:val="00BD7FA1"/>
    <w:rsid w:val="00D4434A"/>
    <w:rsid w:val="00EE5B7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09230508"/>
  <w15:chartTrackingRefBased/>
  <w15:docId w15:val="{AEA92B75-68EC-9C44-AB7E-FE3F55EC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0442"/>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6106F"/>
    <w:rPr>
      <w:color w:val="0563C1" w:themeColor="hyperlink"/>
      <w:u w:val="single"/>
    </w:rPr>
  </w:style>
  <w:style w:type="character" w:customStyle="1" w:styleId="apple-converted-space">
    <w:name w:val="apple-converted-space"/>
    <w:basedOn w:val="Standaardalinea-lettertype"/>
    <w:rsid w:val="0006106F"/>
  </w:style>
  <w:style w:type="character" w:styleId="Tekstvantijdelijkeaanduiding">
    <w:name w:val="Placeholder Text"/>
    <w:basedOn w:val="Standaardalinea-lettertype"/>
    <w:uiPriority w:val="99"/>
    <w:semiHidden/>
    <w:rsid w:val="006D0BFD"/>
    <w:rPr>
      <w:color w:val="808080"/>
    </w:rPr>
  </w:style>
  <w:style w:type="paragraph" w:styleId="Voettekst">
    <w:name w:val="footer"/>
    <w:basedOn w:val="Standaard"/>
    <w:link w:val="VoettekstChar"/>
    <w:uiPriority w:val="99"/>
    <w:unhideWhenUsed/>
    <w:rsid w:val="00973591"/>
    <w:pPr>
      <w:tabs>
        <w:tab w:val="center" w:pos="4536"/>
        <w:tab w:val="right" w:pos="9072"/>
      </w:tabs>
    </w:pPr>
  </w:style>
  <w:style w:type="character" w:customStyle="1" w:styleId="VoettekstChar">
    <w:name w:val="Voettekst Char"/>
    <w:basedOn w:val="Standaardalinea-lettertype"/>
    <w:link w:val="Voettekst"/>
    <w:uiPriority w:val="99"/>
    <w:rsid w:val="00973591"/>
    <w:rPr>
      <w:kern w:val="0"/>
      <w14:ligatures w14:val="none"/>
    </w:rPr>
  </w:style>
  <w:style w:type="character" w:styleId="Paginanummer">
    <w:name w:val="page number"/>
    <w:basedOn w:val="Standaardalinea-lettertype"/>
    <w:uiPriority w:val="99"/>
    <w:semiHidden/>
    <w:unhideWhenUsed/>
    <w:rsid w:val="00973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1209</Words>
  <Characters>6650</Characters>
  <Application>Microsoft Office Word</Application>
  <DocSecurity>0</DocSecurity>
  <Lines>55</Lines>
  <Paragraphs>15</Paragraphs>
  <ScaleCrop>false</ScaleCrop>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Renée Van der Cruyssen</dc:creator>
  <cp:keywords/>
  <dc:description/>
  <cp:lastModifiedBy>Renée Van der Cruyssen</cp:lastModifiedBy>
  <cp:revision>21</cp:revision>
  <dcterms:created xsi:type="dcterms:W3CDTF">2023-12-23T10:25:00Z</dcterms:created>
  <dcterms:modified xsi:type="dcterms:W3CDTF">2023-12-27T13:43:00Z</dcterms:modified>
</cp:coreProperties>
</file>