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rtl w:val="0"/>
        </w:rPr>
        <w:t xml:space="preserve">Supplementary Table 1 </w:t>
      </w:r>
    </w:p>
    <w:p w:rsidR="00000000" w:rsidDel="00000000" w:rsidP="00000000" w:rsidRDefault="00000000" w:rsidRPr="00000000" w14:paraId="00000002">
      <w:pPr>
        <w:rPr>
          <w:b w:val="1"/>
        </w:rPr>
      </w:pPr>
      <w:r w:rsidDel="00000000" w:rsidR="00000000" w:rsidRPr="00000000">
        <w:rPr>
          <w:b w:val="1"/>
          <w:rtl w:val="0"/>
        </w:rPr>
        <w:t xml:space="preserve">Observed m/z and retention times for all RES-701-3 mutants used in competition binding studies.  </w:t>
      </w:r>
    </w:p>
    <w:p w:rsidR="00000000" w:rsidDel="00000000" w:rsidP="00000000" w:rsidRDefault="00000000" w:rsidRPr="00000000" w14:paraId="00000003">
      <w:pPr>
        <w:rPr/>
      </w:pPr>
      <w:r w:rsidDel="00000000" w:rsidR="00000000" w:rsidRPr="00000000">
        <w:rPr>
          <w:rtl w:val="0"/>
        </w:rPr>
      </w:r>
    </w:p>
    <w:tbl>
      <w:tblPr>
        <w:tblStyle w:val="Table1"/>
        <w:tblW w:w="9080.0" w:type="dxa"/>
        <w:jc w:val="left"/>
        <w:tblLayout w:type="fixed"/>
        <w:tblLook w:val="04A0"/>
      </w:tblPr>
      <w:tblGrid>
        <w:gridCol w:w="1400"/>
        <w:gridCol w:w="3185"/>
        <w:gridCol w:w="2700"/>
        <w:gridCol w:w="1795"/>
        <w:tblGridChange w:id="0">
          <w:tblGrid>
            <w:gridCol w:w="1400"/>
            <w:gridCol w:w="3185"/>
            <w:gridCol w:w="2700"/>
            <w:gridCol w:w="1795"/>
          </w:tblGrid>
        </w:tblGridChange>
      </w:tblGrid>
      <w:tr>
        <w:trPr>
          <w:cantSplit w:val="0"/>
          <w:trHeight w:val="300" w:hRule="atLeast"/>
          <w:tblHeader w:val="0"/>
        </w:trPr>
        <w:tc>
          <w:tcPr/>
          <w:p w:rsidR="00000000" w:rsidDel="00000000" w:rsidP="00000000" w:rsidRDefault="00000000" w:rsidRPr="00000000" w14:paraId="00000004">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Compound</w:t>
            </w:r>
          </w:p>
        </w:tc>
        <w:tc>
          <w:tcPr/>
          <w:p w:rsidR="00000000" w:rsidDel="00000000" w:rsidP="00000000" w:rsidRDefault="00000000" w:rsidRPr="00000000" w14:paraId="00000005">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m/z [M+2H]/2</w:t>
            </w:r>
          </w:p>
        </w:tc>
        <w:tc>
          <w:tcPr/>
          <w:p w:rsidR="00000000" w:rsidDel="00000000" w:rsidP="00000000" w:rsidRDefault="00000000" w:rsidRPr="00000000" w14:paraId="00000006">
            <w:pPr>
              <w:jc w:val="center"/>
              <w:rPr/>
            </w:pPr>
            <w:r w:rsidDel="00000000" w:rsidR="00000000" w:rsidRPr="00000000">
              <w:rPr>
                <w:rFonts w:ascii="Calibri" w:cs="Calibri" w:eastAsia="Calibri" w:hAnsi="Calibri"/>
                <w:color w:val="000000"/>
                <w:rtl w:val="0"/>
              </w:rPr>
              <w:t xml:space="preserve">Observed m/z </w:t>
            </w:r>
            <w:r w:rsidDel="00000000" w:rsidR="00000000" w:rsidRPr="00000000">
              <w:rPr>
                <w:rtl w:val="0"/>
              </w:rPr>
            </w:r>
          </w:p>
        </w:tc>
        <w:tc>
          <w:tcPr/>
          <w:p w:rsidR="00000000" w:rsidDel="00000000" w:rsidP="00000000" w:rsidRDefault="00000000" w:rsidRPr="00000000" w14:paraId="00000007">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Retention Time*</w:t>
            </w:r>
          </w:p>
        </w:tc>
      </w:tr>
      <w:tr>
        <w:trPr>
          <w:cantSplit w:val="0"/>
          <w:trHeight w:val="300" w:hRule="atLeast"/>
          <w:tblHeader w:val="0"/>
        </w:trPr>
        <w:tc>
          <w:tcPr/>
          <w:p w:rsidR="00000000" w:rsidDel="00000000" w:rsidP="00000000" w:rsidRDefault="00000000" w:rsidRPr="00000000" w14:paraId="00000008">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RES-701-3</w:t>
            </w:r>
          </w:p>
        </w:tc>
        <w:tc>
          <w:tcPr>
            <w:vAlign w:val="center"/>
          </w:tcPr>
          <w:p w:rsidR="00000000" w:rsidDel="00000000" w:rsidP="00000000" w:rsidRDefault="00000000" w:rsidRPr="00000000" w14:paraId="00000009">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1029.932098</w:t>
            </w:r>
          </w:p>
        </w:tc>
        <w:tc>
          <w:tcPr>
            <w:vAlign w:val="bottom"/>
          </w:tcPr>
          <w:p w:rsidR="00000000" w:rsidDel="00000000" w:rsidP="00000000" w:rsidRDefault="00000000" w:rsidRPr="00000000" w14:paraId="0000000A">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1030.0</w:t>
            </w:r>
          </w:p>
        </w:tc>
        <w:tc>
          <w:tcPr>
            <w:vAlign w:val="bottom"/>
          </w:tcPr>
          <w:p w:rsidR="00000000" w:rsidDel="00000000" w:rsidP="00000000" w:rsidRDefault="00000000" w:rsidRPr="00000000" w14:paraId="0000000B">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7.07</w:t>
            </w:r>
          </w:p>
        </w:tc>
      </w:tr>
      <w:tr>
        <w:trPr>
          <w:cantSplit w:val="0"/>
          <w:trHeight w:val="300" w:hRule="atLeast"/>
          <w:tblHeader w:val="0"/>
        </w:trPr>
        <w:tc>
          <w:tcPr/>
          <w:p w:rsidR="00000000" w:rsidDel="00000000" w:rsidP="00000000" w:rsidRDefault="00000000" w:rsidRPr="00000000" w14:paraId="0000000C">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N2S</w:t>
            </w:r>
          </w:p>
        </w:tc>
        <w:tc>
          <w:tcPr>
            <w:vAlign w:val="center"/>
          </w:tcPr>
          <w:p w:rsidR="00000000" w:rsidDel="00000000" w:rsidP="00000000" w:rsidRDefault="00000000" w:rsidRPr="00000000" w14:paraId="0000000D">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1016.426648</w:t>
            </w:r>
          </w:p>
        </w:tc>
        <w:tc>
          <w:tcPr>
            <w:vAlign w:val="bottom"/>
          </w:tcPr>
          <w:p w:rsidR="00000000" w:rsidDel="00000000" w:rsidP="00000000" w:rsidRDefault="00000000" w:rsidRPr="00000000" w14:paraId="0000000E">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1017.0</w:t>
            </w:r>
          </w:p>
        </w:tc>
        <w:tc>
          <w:tcPr>
            <w:vAlign w:val="bottom"/>
          </w:tcPr>
          <w:p w:rsidR="00000000" w:rsidDel="00000000" w:rsidP="00000000" w:rsidRDefault="00000000" w:rsidRPr="00000000" w14:paraId="0000000F">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7.13</w:t>
            </w:r>
          </w:p>
        </w:tc>
      </w:tr>
      <w:tr>
        <w:trPr>
          <w:cantSplit w:val="0"/>
          <w:trHeight w:val="300" w:hRule="atLeast"/>
          <w:tblHeader w:val="0"/>
        </w:trPr>
        <w:tc>
          <w:tcPr/>
          <w:p w:rsidR="00000000" w:rsidDel="00000000" w:rsidP="00000000" w:rsidRDefault="00000000" w:rsidRPr="00000000" w14:paraId="00000010">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W3A</w:t>
            </w:r>
          </w:p>
        </w:tc>
        <w:tc>
          <w:tcPr>
            <w:vAlign w:val="center"/>
          </w:tcPr>
          <w:p w:rsidR="00000000" w:rsidDel="00000000" w:rsidP="00000000" w:rsidRDefault="00000000" w:rsidRPr="00000000" w14:paraId="00000011">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972.41</w:t>
            </w:r>
          </w:p>
        </w:tc>
        <w:tc>
          <w:tcPr>
            <w:vAlign w:val="bottom"/>
          </w:tcPr>
          <w:p w:rsidR="00000000" w:rsidDel="00000000" w:rsidP="00000000" w:rsidRDefault="00000000" w:rsidRPr="00000000" w14:paraId="00000012">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972.6</w:t>
            </w:r>
          </w:p>
        </w:tc>
        <w:tc>
          <w:tcPr>
            <w:vAlign w:val="bottom"/>
          </w:tcPr>
          <w:p w:rsidR="00000000" w:rsidDel="00000000" w:rsidP="00000000" w:rsidRDefault="00000000" w:rsidRPr="00000000" w14:paraId="00000013">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6.79</w:t>
            </w:r>
          </w:p>
        </w:tc>
      </w:tr>
      <w:tr>
        <w:trPr>
          <w:cantSplit w:val="0"/>
          <w:trHeight w:val="300" w:hRule="atLeast"/>
          <w:tblHeader w:val="0"/>
        </w:trPr>
        <w:tc>
          <w:tcPr/>
          <w:p w:rsidR="00000000" w:rsidDel="00000000" w:rsidP="00000000" w:rsidRDefault="00000000" w:rsidRPr="00000000" w14:paraId="00000014">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H4I</w:t>
            </w:r>
          </w:p>
        </w:tc>
        <w:tc>
          <w:tcPr>
            <w:vAlign w:val="center"/>
          </w:tcPr>
          <w:p w:rsidR="00000000" w:rsidDel="00000000" w:rsidP="00000000" w:rsidRDefault="00000000" w:rsidRPr="00000000" w14:paraId="00000015">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1017.944674</w:t>
            </w:r>
          </w:p>
        </w:tc>
        <w:tc>
          <w:tcPr>
            <w:vAlign w:val="bottom"/>
          </w:tcPr>
          <w:p w:rsidR="00000000" w:rsidDel="00000000" w:rsidP="00000000" w:rsidRDefault="00000000" w:rsidRPr="00000000" w14:paraId="00000016">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1018.1</w:t>
            </w:r>
          </w:p>
        </w:tc>
        <w:tc>
          <w:tcPr>
            <w:vAlign w:val="bottom"/>
          </w:tcPr>
          <w:p w:rsidR="00000000" w:rsidDel="00000000" w:rsidP="00000000" w:rsidRDefault="00000000" w:rsidRPr="00000000" w14:paraId="00000017">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8.96</w:t>
            </w:r>
          </w:p>
        </w:tc>
      </w:tr>
      <w:tr>
        <w:trPr>
          <w:cantSplit w:val="0"/>
          <w:trHeight w:val="300" w:hRule="atLeast"/>
          <w:tblHeader w:val="0"/>
        </w:trPr>
        <w:tc>
          <w:tcPr/>
          <w:p w:rsidR="00000000" w:rsidDel="00000000" w:rsidP="00000000" w:rsidRDefault="00000000" w:rsidRPr="00000000" w14:paraId="00000018">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H4L</w:t>
            </w:r>
          </w:p>
        </w:tc>
        <w:tc>
          <w:tcPr>
            <w:vAlign w:val="center"/>
          </w:tcPr>
          <w:p w:rsidR="00000000" w:rsidDel="00000000" w:rsidP="00000000" w:rsidRDefault="00000000" w:rsidRPr="00000000" w14:paraId="00000019">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1017.944674</w:t>
            </w:r>
          </w:p>
        </w:tc>
        <w:tc>
          <w:tcPr>
            <w:vAlign w:val="bottom"/>
          </w:tcPr>
          <w:p w:rsidR="00000000" w:rsidDel="00000000" w:rsidP="00000000" w:rsidRDefault="00000000" w:rsidRPr="00000000" w14:paraId="0000001A">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1018.1</w:t>
            </w:r>
          </w:p>
        </w:tc>
        <w:tc>
          <w:tcPr>
            <w:vAlign w:val="bottom"/>
          </w:tcPr>
          <w:p w:rsidR="00000000" w:rsidDel="00000000" w:rsidP="00000000" w:rsidRDefault="00000000" w:rsidRPr="00000000" w14:paraId="0000001B">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8.96</w:t>
            </w:r>
          </w:p>
        </w:tc>
      </w:tr>
      <w:tr>
        <w:trPr>
          <w:cantSplit w:val="0"/>
          <w:trHeight w:val="300" w:hRule="atLeast"/>
          <w:tblHeader w:val="0"/>
        </w:trPr>
        <w:tc>
          <w:tcPr/>
          <w:p w:rsidR="00000000" w:rsidDel="00000000" w:rsidP="00000000" w:rsidRDefault="00000000" w:rsidRPr="00000000" w14:paraId="0000001C">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H4M</w:t>
            </w:r>
          </w:p>
        </w:tc>
        <w:tc>
          <w:tcPr>
            <w:vAlign w:val="center"/>
          </w:tcPr>
          <w:p w:rsidR="00000000" w:rsidDel="00000000" w:rsidP="00000000" w:rsidRDefault="00000000" w:rsidRPr="00000000" w14:paraId="0000001D">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1026.922884</w:t>
            </w:r>
          </w:p>
        </w:tc>
        <w:tc>
          <w:tcPr>
            <w:vAlign w:val="bottom"/>
          </w:tcPr>
          <w:p w:rsidR="00000000" w:rsidDel="00000000" w:rsidP="00000000" w:rsidRDefault="00000000" w:rsidRPr="00000000" w14:paraId="0000001E">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1027.5</w:t>
            </w:r>
          </w:p>
        </w:tc>
        <w:tc>
          <w:tcPr>
            <w:vAlign w:val="bottom"/>
          </w:tcPr>
          <w:p w:rsidR="00000000" w:rsidDel="00000000" w:rsidP="00000000" w:rsidRDefault="00000000" w:rsidRPr="00000000" w14:paraId="0000001F">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8.77</w:t>
            </w:r>
          </w:p>
        </w:tc>
      </w:tr>
      <w:tr>
        <w:trPr>
          <w:cantSplit w:val="0"/>
          <w:trHeight w:val="300" w:hRule="atLeast"/>
          <w:tblHeader w:val="0"/>
        </w:trPr>
        <w:tc>
          <w:tcPr/>
          <w:p w:rsidR="00000000" w:rsidDel="00000000" w:rsidP="00000000" w:rsidRDefault="00000000" w:rsidRPr="00000000" w14:paraId="00000020">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H4Y</w:t>
            </w:r>
          </w:p>
        </w:tc>
        <w:tc>
          <w:tcPr>
            <w:vAlign w:val="center"/>
          </w:tcPr>
          <w:p w:rsidR="00000000" w:rsidDel="00000000" w:rsidP="00000000" w:rsidRDefault="00000000" w:rsidRPr="00000000" w14:paraId="00000021">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1042.934306</w:t>
            </w:r>
          </w:p>
        </w:tc>
        <w:tc>
          <w:tcPr>
            <w:vAlign w:val="bottom"/>
          </w:tcPr>
          <w:p w:rsidR="00000000" w:rsidDel="00000000" w:rsidP="00000000" w:rsidRDefault="00000000" w:rsidRPr="00000000" w14:paraId="00000022">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1043.5</w:t>
            </w:r>
          </w:p>
        </w:tc>
        <w:tc>
          <w:tcPr>
            <w:vAlign w:val="bottom"/>
          </w:tcPr>
          <w:p w:rsidR="00000000" w:rsidDel="00000000" w:rsidP="00000000" w:rsidRDefault="00000000" w:rsidRPr="00000000" w14:paraId="00000023">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8.48</w:t>
            </w:r>
          </w:p>
        </w:tc>
      </w:tr>
      <w:tr>
        <w:trPr>
          <w:cantSplit w:val="0"/>
          <w:trHeight w:val="300" w:hRule="atLeast"/>
          <w:tblHeader w:val="0"/>
        </w:trPr>
        <w:tc>
          <w:tcPr/>
          <w:p w:rsidR="00000000" w:rsidDel="00000000" w:rsidP="00000000" w:rsidRDefault="00000000" w:rsidRPr="00000000" w14:paraId="00000024">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H4Q</w:t>
            </w:r>
          </w:p>
        </w:tc>
        <w:tc>
          <w:tcPr>
            <w:vAlign w:val="center"/>
          </w:tcPr>
          <w:p w:rsidR="00000000" w:rsidDel="00000000" w:rsidP="00000000" w:rsidRDefault="00000000" w:rsidRPr="00000000" w14:paraId="00000025">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1025.431931</w:t>
            </w:r>
          </w:p>
        </w:tc>
        <w:tc>
          <w:tcPr>
            <w:vAlign w:val="bottom"/>
          </w:tcPr>
          <w:p w:rsidR="00000000" w:rsidDel="00000000" w:rsidP="00000000" w:rsidRDefault="00000000" w:rsidRPr="00000000" w14:paraId="00000026">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1025.6</w:t>
            </w:r>
          </w:p>
        </w:tc>
        <w:tc>
          <w:tcPr>
            <w:vAlign w:val="bottom"/>
          </w:tcPr>
          <w:p w:rsidR="00000000" w:rsidDel="00000000" w:rsidP="00000000" w:rsidRDefault="00000000" w:rsidRPr="00000000" w14:paraId="00000027">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8.09</w:t>
            </w:r>
          </w:p>
        </w:tc>
      </w:tr>
      <w:tr>
        <w:trPr>
          <w:cantSplit w:val="0"/>
          <w:trHeight w:val="300" w:hRule="atLeast"/>
          <w:tblHeader w:val="0"/>
        </w:trPr>
        <w:tc>
          <w:tcPr/>
          <w:p w:rsidR="00000000" w:rsidDel="00000000" w:rsidP="00000000" w:rsidRDefault="00000000" w:rsidRPr="00000000" w14:paraId="00000028">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H4W</w:t>
            </w:r>
          </w:p>
        </w:tc>
        <w:tc>
          <w:tcPr>
            <w:vAlign w:val="center"/>
          </w:tcPr>
          <w:p w:rsidR="00000000" w:rsidDel="00000000" w:rsidP="00000000" w:rsidRDefault="00000000" w:rsidRPr="00000000" w14:paraId="00000029">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1054.44</w:t>
            </w:r>
          </w:p>
        </w:tc>
        <w:tc>
          <w:tcPr>
            <w:vAlign w:val="bottom"/>
          </w:tcPr>
          <w:p w:rsidR="00000000" w:rsidDel="00000000" w:rsidP="00000000" w:rsidRDefault="00000000" w:rsidRPr="00000000" w14:paraId="0000002A">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1054.6</w:t>
            </w:r>
          </w:p>
        </w:tc>
        <w:tc>
          <w:tcPr>
            <w:vAlign w:val="bottom"/>
          </w:tcPr>
          <w:p w:rsidR="00000000" w:rsidDel="00000000" w:rsidP="00000000" w:rsidRDefault="00000000" w:rsidRPr="00000000" w14:paraId="0000002B">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8.89</w:t>
            </w:r>
          </w:p>
        </w:tc>
      </w:tr>
      <w:tr>
        <w:trPr>
          <w:cantSplit w:val="0"/>
          <w:trHeight w:val="300" w:hRule="atLeast"/>
          <w:tblHeader w:val="0"/>
        </w:trPr>
        <w:tc>
          <w:tcPr/>
          <w:p w:rsidR="00000000" w:rsidDel="00000000" w:rsidP="00000000" w:rsidRDefault="00000000" w:rsidRPr="00000000" w14:paraId="0000002C">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T6V</w:t>
            </w:r>
          </w:p>
        </w:tc>
        <w:tc>
          <w:tcPr>
            <w:vAlign w:val="center"/>
          </w:tcPr>
          <w:p w:rsidR="00000000" w:rsidDel="00000000" w:rsidP="00000000" w:rsidRDefault="00000000" w:rsidRPr="00000000" w14:paraId="0000002D">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1028.942465</w:t>
            </w:r>
          </w:p>
        </w:tc>
        <w:tc>
          <w:tcPr>
            <w:vAlign w:val="bottom"/>
          </w:tcPr>
          <w:p w:rsidR="00000000" w:rsidDel="00000000" w:rsidP="00000000" w:rsidRDefault="00000000" w:rsidRPr="00000000" w14:paraId="0000002E">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1029.1</w:t>
            </w:r>
          </w:p>
        </w:tc>
        <w:tc>
          <w:tcPr>
            <w:vAlign w:val="bottom"/>
          </w:tcPr>
          <w:p w:rsidR="00000000" w:rsidDel="00000000" w:rsidP="00000000" w:rsidRDefault="00000000" w:rsidRPr="00000000" w14:paraId="0000002F">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7.26</w:t>
            </w:r>
          </w:p>
        </w:tc>
      </w:tr>
      <w:tr>
        <w:trPr>
          <w:cantSplit w:val="0"/>
          <w:trHeight w:val="300" w:hRule="atLeast"/>
          <w:tblHeader w:val="0"/>
        </w:trPr>
        <w:tc>
          <w:tcPr/>
          <w:p w:rsidR="00000000" w:rsidDel="00000000" w:rsidP="00000000" w:rsidRDefault="00000000" w:rsidRPr="00000000" w14:paraId="00000030">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T6A</w:t>
            </w:r>
          </w:p>
        </w:tc>
        <w:tc>
          <w:tcPr>
            <w:vAlign w:val="center"/>
          </w:tcPr>
          <w:p w:rsidR="00000000" w:rsidDel="00000000" w:rsidP="00000000" w:rsidRDefault="00000000" w:rsidRPr="00000000" w14:paraId="00000031">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1014.93</w:t>
            </w:r>
          </w:p>
        </w:tc>
        <w:tc>
          <w:tcPr>
            <w:vAlign w:val="bottom"/>
          </w:tcPr>
          <w:p w:rsidR="00000000" w:rsidDel="00000000" w:rsidP="00000000" w:rsidRDefault="00000000" w:rsidRPr="00000000" w14:paraId="00000032">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1015.5</w:t>
            </w:r>
          </w:p>
        </w:tc>
        <w:tc>
          <w:tcPr>
            <w:vAlign w:val="bottom"/>
          </w:tcPr>
          <w:p w:rsidR="00000000" w:rsidDel="00000000" w:rsidP="00000000" w:rsidRDefault="00000000" w:rsidRPr="00000000" w14:paraId="00000033">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7.16</w:t>
            </w:r>
          </w:p>
        </w:tc>
      </w:tr>
      <w:tr>
        <w:trPr>
          <w:cantSplit w:val="0"/>
          <w:trHeight w:val="300" w:hRule="atLeast"/>
          <w:tblHeader w:val="0"/>
        </w:trPr>
        <w:tc>
          <w:tcPr/>
          <w:p w:rsidR="00000000" w:rsidDel="00000000" w:rsidP="00000000" w:rsidRDefault="00000000" w:rsidRPr="00000000" w14:paraId="00000034">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T6S</w:t>
            </w:r>
          </w:p>
        </w:tc>
        <w:tc>
          <w:tcPr>
            <w:vAlign w:val="center"/>
          </w:tcPr>
          <w:p w:rsidR="00000000" w:rsidDel="00000000" w:rsidP="00000000" w:rsidRDefault="00000000" w:rsidRPr="00000000" w14:paraId="00000035">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1022.92</w:t>
            </w:r>
          </w:p>
        </w:tc>
        <w:tc>
          <w:tcPr>
            <w:vAlign w:val="bottom"/>
          </w:tcPr>
          <w:p w:rsidR="00000000" w:rsidDel="00000000" w:rsidP="00000000" w:rsidRDefault="00000000" w:rsidRPr="00000000" w14:paraId="00000036">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1023.0</w:t>
            </w:r>
          </w:p>
        </w:tc>
        <w:tc>
          <w:tcPr>
            <w:vAlign w:val="bottom"/>
          </w:tcPr>
          <w:p w:rsidR="00000000" w:rsidDel="00000000" w:rsidP="00000000" w:rsidRDefault="00000000" w:rsidRPr="00000000" w14:paraId="00000037">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7.13</w:t>
            </w:r>
          </w:p>
        </w:tc>
      </w:tr>
      <w:tr>
        <w:trPr>
          <w:cantSplit w:val="0"/>
          <w:trHeight w:val="300" w:hRule="atLeast"/>
          <w:tblHeader w:val="0"/>
        </w:trPr>
        <w:tc>
          <w:tcPr/>
          <w:p w:rsidR="00000000" w:rsidDel="00000000" w:rsidP="00000000" w:rsidRDefault="00000000" w:rsidRPr="00000000" w14:paraId="00000038">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T6L</w:t>
            </w:r>
          </w:p>
        </w:tc>
        <w:tc>
          <w:tcPr>
            <w:vAlign w:val="center"/>
          </w:tcPr>
          <w:p w:rsidR="00000000" w:rsidDel="00000000" w:rsidP="00000000" w:rsidRDefault="00000000" w:rsidRPr="00000000" w14:paraId="00000039">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1035.95029</w:t>
            </w:r>
          </w:p>
        </w:tc>
        <w:tc>
          <w:tcPr>
            <w:vAlign w:val="bottom"/>
          </w:tcPr>
          <w:p w:rsidR="00000000" w:rsidDel="00000000" w:rsidP="00000000" w:rsidRDefault="00000000" w:rsidRPr="00000000" w14:paraId="0000003A">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1036.1</w:t>
            </w:r>
          </w:p>
        </w:tc>
        <w:tc>
          <w:tcPr>
            <w:vAlign w:val="bottom"/>
          </w:tcPr>
          <w:p w:rsidR="00000000" w:rsidDel="00000000" w:rsidP="00000000" w:rsidRDefault="00000000" w:rsidRPr="00000000" w14:paraId="0000003B">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7.53</w:t>
            </w:r>
          </w:p>
        </w:tc>
      </w:tr>
      <w:tr>
        <w:trPr>
          <w:cantSplit w:val="0"/>
          <w:trHeight w:val="300" w:hRule="atLeast"/>
          <w:tblHeader w:val="0"/>
        </w:trPr>
        <w:tc>
          <w:tcPr/>
          <w:p w:rsidR="00000000" w:rsidDel="00000000" w:rsidP="00000000" w:rsidRDefault="00000000" w:rsidRPr="00000000" w14:paraId="0000003C">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T6I</w:t>
            </w:r>
          </w:p>
        </w:tc>
        <w:tc>
          <w:tcPr>
            <w:vAlign w:val="center"/>
          </w:tcPr>
          <w:p w:rsidR="00000000" w:rsidDel="00000000" w:rsidP="00000000" w:rsidRDefault="00000000" w:rsidRPr="00000000" w14:paraId="0000003D">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1035.95</w:t>
            </w:r>
          </w:p>
        </w:tc>
        <w:tc>
          <w:tcPr>
            <w:vAlign w:val="bottom"/>
          </w:tcPr>
          <w:p w:rsidR="00000000" w:rsidDel="00000000" w:rsidP="00000000" w:rsidRDefault="00000000" w:rsidRPr="00000000" w14:paraId="0000003E">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1036.5</w:t>
            </w:r>
          </w:p>
        </w:tc>
        <w:tc>
          <w:tcPr>
            <w:vAlign w:val="bottom"/>
          </w:tcPr>
          <w:p w:rsidR="00000000" w:rsidDel="00000000" w:rsidP="00000000" w:rsidRDefault="00000000" w:rsidRPr="00000000" w14:paraId="0000003F">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7.50</w:t>
            </w:r>
          </w:p>
        </w:tc>
      </w:tr>
      <w:tr>
        <w:trPr>
          <w:cantSplit w:val="0"/>
          <w:trHeight w:val="300" w:hRule="atLeast"/>
          <w:tblHeader w:val="0"/>
        </w:trPr>
        <w:tc>
          <w:tcPr/>
          <w:p w:rsidR="00000000" w:rsidDel="00000000" w:rsidP="00000000" w:rsidRDefault="00000000" w:rsidRPr="00000000" w14:paraId="00000040">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T6K</w:t>
            </w:r>
          </w:p>
        </w:tc>
        <w:tc>
          <w:tcPr>
            <w:vAlign w:val="center"/>
          </w:tcPr>
          <w:p w:rsidR="00000000" w:rsidDel="00000000" w:rsidP="00000000" w:rsidRDefault="00000000" w:rsidRPr="00000000" w14:paraId="00000041">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1043.46</w:t>
            </w:r>
          </w:p>
        </w:tc>
        <w:tc>
          <w:tcPr>
            <w:vAlign w:val="bottom"/>
          </w:tcPr>
          <w:p w:rsidR="00000000" w:rsidDel="00000000" w:rsidP="00000000" w:rsidRDefault="00000000" w:rsidRPr="00000000" w14:paraId="00000042">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1043.6</w:t>
            </w:r>
          </w:p>
        </w:tc>
        <w:tc>
          <w:tcPr>
            <w:vAlign w:val="bottom"/>
          </w:tcPr>
          <w:p w:rsidR="00000000" w:rsidDel="00000000" w:rsidP="00000000" w:rsidRDefault="00000000" w:rsidRPr="00000000" w14:paraId="00000043">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6.52</w:t>
            </w:r>
          </w:p>
        </w:tc>
      </w:tr>
      <w:tr>
        <w:trPr>
          <w:cantSplit w:val="0"/>
          <w:trHeight w:val="300" w:hRule="atLeast"/>
          <w:tblHeader w:val="0"/>
        </w:trPr>
        <w:tc>
          <w:tcPr/>
          <w:p w:rsidR="00000000" w:rsidDel="00000000" w:rsidP="00000000" w:rsidRDefault="00000000" w:rsidRPr="00000000" w14:paraId="00000044">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T6E</w:t>
            </w:r>
          </w:p>
        </w:tc>
        <w:tc>
          <w:tcPr>
            <w:vAlign w:val="center"/>
          </w:tcPr>
          <w:p w:rsidR="00000000" w:rsidDel="00000000" w:rsidP="00000000" w:rsidRDefault="00000000" w:rsidRPr="00000000" w14:paraId="00000045">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1043.93</w:t>
            </w:r>
          </w:p>
        </w:tc>
        <w:tc>
          <w:tcPr>
            <w:vAlign w:val="bottom"/>
          </w:tcPr>
          <w:p w:rsidR="00000000" w:rsidDel="00000000" w:rsidP="00000000" w:rsidRDefault="00000000" w:rsidRPr="00000000" w14:paraId="00000046">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1044.1</w:t>
            </w:r>
          </w:p>
        </w:tc>
        <w:tc>
          <w:tcPr>
            <w:vAlign w:val="bottom"/>
          </w:tcPr>
          <w:p w:rsidR="00000000" w:rsidDel="00000000" w:rsidP="00000000" w:rsidRDefault="00000000" w:rsidRPr="00000000" w14:paraId="00000047">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7.17</w:t>
            </w:r>
          </w:p>
        </w:tc>
      </w:tr>
      <w:tr>
        <w:trPr>
          <w:cantSplit w:val="0"/>
          <w:trHeight w:val="300" w:hRule="atLeast"/>
          <w:tblHeader w:val="0"/>
        </w:trPr>
        <w:tc>
          <w:tcPr/>
          <w:p w:rsidR="00000000" w:rsidDel="00000000" w:rsidP="00000000" w:rsidRDefault="00000000" w:rsidRPr="00000000" w14:paraId="00000048">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S7E</w:t>
            </w:r>
          </w:p>
        </w:tc>
        <w:tc>
          <w:tcPr>
            <w:vAlign w:val="center"/>
          </w:tcPr>
          <w:p w:rsidR="00000000" w:rsidDel="00000000" w:rsidP="00000000" w:rsidRDefault="00000000" w:rsidRPr="00000000" w14:paraId="00000049">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1050.93738</w:t>
            </w:r>
          </w:p>
        </w:tc>
        <w:tc>
          <w:tcPr>
            <w:vAlign w:val="bottom"/>
          </w:tcPr>
          <w:p w:rsidR="00000000" w:rsidDel="00000000" w:rsidP="00000000" w:rsidRDefault="00000000" w:rsidRPr="00000000" w14:paraId="0000004A">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1051.0</w:t>
            </w:r>
          </w:p>
        </w:tc>
        <w:tc>
          <w:tcPr>
            <w:vAlign w:val="bottom"/>
          </w:tcPr>
          <w:p w:rsidR="00000000" w:rsidDel="00000000" w:rsidP="00000000" w:rsidRDefault="00000000" w:rsidRPr="00000000" w14:paraId="0000004B">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3.66</w:t>
            </w:r>
          </w:p>
        </w:tc>
      </w:tr>
      <w:tr>
        <w:trPr>
          <w:cantSplit w:val="0"/>
          <w:trHeight w:val="300" w:hRule="atLeast"/>
          <w:tblHeader w:val="0"/>
        </w:trPr>
        <w:tc>
          <w:tcPr/>
          <w:p w:rsidR="00000000" w:rsidDel="00000000" w:rsidP="00000000" w:rsidRDefault="00000000" w:rsidRPr="00000000" w14:paraId="0000004C">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S7N</w:t>
            </w:r>
          </w:p>
        </w:tc>
        <w:tc>
          <w:tcPr>
            <w:vAlign w:val="bottom"/>
          </w:tcPr>
          <w:p w:rsidR="00000000" w:rsidDel="00000000" w:rsidP="00000000" w:rsidRDefault="00000000" w:rsidRPr="00000000" w14:paraId="0000004D">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1043.43732</w:t>
            </w:r>
          </w:p>
        </w:tc>
        <w:tc>
          <w:tcPr>
            <w:vAlign w:val="bottom"/>
          </w:tcPr>
          <w:p w:rsidR="00000000" w:rsidDel="00000000" w:rsidP="00000000" w:rsidRDefault="00000000" w:rsidRPr="00000000" w14:paraId="0000004E">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1043.6</w:t>
            </w:r>
          </w:p>
        </w:tc>
        <w:tc>
          <w:tcPr>
            <w:vAlign w:val="bottom"/>
          </w:tcPr>
          <w:p w:rsidR="00000000" w:rsidDel="00000000" w:rsidP="00000000" w:rsidRDefault="00000000" w:rsidRPr="00000000" w14:paraId="0000004F">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7.08</w:t>
            </w:r>
          </w:p>
        </w:tc>
      </w:tr>
      <w:tr>
        <w:trPr>
          <w:cantSplit w:val="0"/>
          <w:trHeight w:val="300" w:hRule="atLeast"/>
          <w:tblHeader w:val="0"/>
        </w:trPr>
        <w:tc>
          <w:tcPr/>
          <w:p w:rsidR="00000000" w:rsidDel="00000000" w:rsidP="00000000" w:rsidRDefault="00000000" w:rsidRPr="00000000" w14:paraId="00000050">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W10A</w:t>
            </w:r>
          </w:p>
        </w:tc>
        <w:tc>
          <w:tcPr>
            <w:vAlign w:val="center"/>
          </w:tcPr>
          <w:p w:rsidR="00000000" w:rsidDel="00000000" w:rsidP="00000000" w:rsidRDefault="00000000" w:rsidRPr="00000000" w14:paraId="00000051">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972.4109983</w:t>
            </w:r>
          </w:p>
        </w:tc>
        <w:tc>
          <w:tcPr>
            <w:vAlign w:val="bottom"/>
          </w:tcPr>
          <w:p w:rsidR="00000000" w:rsidDel="00000000" w:rsidP="00000000" w:rsidRDefault="00000000" w:rsidRPr="00000000" w14:paraId="00000052">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972.9</w:t>
            </w:r>
          </w:p>
        </w:tc>
        <w:tc>
          <w:tcPr>
            <w:vAlign w:val="bottom"/>
          </w:tcPr>
          <w:p w:rsidR="00000000" w:rsidDel="00000000" w:rsidP="00000000" w:rsidRDefault="00000000" w:rsidRPr="00000000" w14:paraId="00000053">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6.16</w:t>
            </w:r>
          </w:p>
        </w:tc>
      </w:tr>
      <w:tr>
        <w:trPr>
          <w:cantSplit w:val="0"/>
          <w:trHeight w:val="300" w:hRule="atLeast"/>
          <w:tblHeader w:val="0"/>
        </w:trPr>
        <w:tc>
          <w:tcPr/>
          <w:p w:rsidR="00000000" w:rsidDel="00000000" w:rsidP="00000000" w:rsidRDefault="00000000" w:rsidRPr="00000000" w14:paraId="00000054">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F11Y</w:t>
            </w:r>
          </w:p>
        </w:tc>
        <w:tc>
          <w:tcPr>
            <w:vAlign w:val="center"/>
          </w:tcPr>
          <w:p w:rsidR="00000000" w:rsidDel="00000000" w:rsidP="00000000" w:rsidRDefault="00000000" w:rsidRPr="00000000" w14:paraId="00000055">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1037.929555</w:t>
            </w:r>
          </w:p>
        </w:tc>
        <w:tc>
          <w:tcPr>
            <w:vAlign w:val="bottom"/>
          </w:tcPr>
          <w:p w:rsidR="00000000" w:rsidDel="00000000" w:rsidP="00000000" w:rsidRDefault="00000000" w:rsidRPr="00000000" w14:paraId="00000056">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1038.1</w:t>
            </w:r>
          </w:p>
        </w:tc>
        <w:tc>
          <w:tcPr>
            <w:vAlign w:val="bottom"/>
          </w:tcPr>
          <w:p w:rsidR="00000000" w:rsidDel="00000000" w:rsidP="00000000" w:rsidRDefault="00000000" w:rsidRPr="00000000" w14:paraId="00000057">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6.79</w:t>
            </w:r>
          </w:p>
        </w:tc>
      </w:tr>
      <w:tr>
        <w:trPr>
          <w:cantSplit w:val="0"/>
          <w:trHeight w:val="300" w:hRule="atLeast"/>
          <w:tblHeader w:val="0"/>
        </w:trPr>
        <w:tc>
          <w:tcPr/>
          <w:p w:rsidR="00000000" w:rsidDel="00000000" w:rsidP="00000000" w:rsidRDefault="00000000" w:rsidRPr="00000000" w14:paraId="00000058">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F11W</w:t>
            </w:r>
          </w:p>
        </w:tc>
        <w:tc>
          <w:tcPr>
            <w:vAlign w:val="center"/>
          </w:tcPr>
          <w:p w:rsidR="00000000" w:rsidDel="00000000" w:rsidP="00000000" w:rsidRDefault="00000000" w:rsidRPr="00000000" w14:paraId="00000059">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1049.437547</w:t>
            </w:r>
          </w:p>
        </w:tc>
        <w:tc>
          <w:tcPr>
            <w:vAlign w:val="bottom"/>
          </w:tcPr>
          <w:p w:rsidR="00000000" w:rsidDel="00000000" w:rsidP="00000000" w:rsidRDefault="00000000" w:rsidRPr="00000000" w14:paraId="0000005A">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1050.0</w:t>
            </w:r>
          </w:p>
        </w:tc>
        <w:tc>
          <w:tcPr>
            <w:vAlign w:val="bottom"/>
          </w:tcPr>
          <w:p w:rsidR="00000000" w:rsidDel="00000000" w:rsidP="00000000" w:rsidRDefault="00000000" w:rsidRPr="00000000" w14:paraId="0000005B">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7.00</w:t>
            </w:r>
          </w:p>
        </w:tc>
      </w:tr>
      <w:tr>
        <w:trPr>
          <w:cantSplit w:val="0"/>
          <w:trHeight w:val="300" w:hRule="atLeast"/>
          <w:tblHeader w:val="0"/>
        </w:trPr>
        <w:tc>
          <w:tcPr/>
          <w:p w:rsidR="00000000" w:rsidDel="00000000" w:rsidP="00000000" w:rsidRDefault="00000000" w:rsidRPr="00000000" w14:paraId="0000005C">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F12W</w:t>
            </w:r>
          </w:p>
        </w:tc>
        <w:tc>
          <w:tcPr>
            <w:vAlign w:val="center"/>
          </w:tcPr>
          <w:p w:rsidR="00000000" w:rsidDel="00000000" w:rsidP="00000000" w:rsidRDefault="00000000" w:rsidRPr="00000000" w14:paraId="0000005D">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1049.437547</w:t>
            </w:r>
          </w:p>
        </w:tc>
        <w:tc>
          <w:tcPr>
            <w:vAlign w:val="bottom"/>
          </w:tcPr>
          <w:p w:rsidR="00000000" w:rsidDel="00000000" w:rsidP="00000000" w:rsidRDefault="00000000" w:rsidRPr="00000000" w14:paraId="0000005E">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1049.9</w:t>
            </w:r>
          </w:p>
        </w:tc>
        <w:tc>
          <w:tcPr>
            <w:vAlign w:val="bottom"/>
          </w:tcPr>
          <w:p w:rsidR="00000000" w:rsidDel="00000000" w:rsidP="00000000" w:rsidRDefault="00000000" w:rsidRPr="00000000" w14:paraId="0000005F">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7.02</w:t>
            </w:r>
          </w:p>
        </w:tc>
      </w:tr>
      <w:tr>
        <w:trPr>
          <w:cantSplit w:val="0"/>
          <w:trHeight w:val="300" w:hRule="atLeast"/>
          <w:tblHeader w:val="0"/>
        </w:trPr>
        <w:tc>
          <w:tcPr/>
          <w:p w:rsidR="00000000" w:rsidDel="00000000" w:rsidP="00000000" w:rsidRDefault="00000000" w:rsidRPr="00000000" w14:paraId="00000060">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F12H</w:t>
            </w:r>
          </w:p>
        </w:tc>
        <w:tc>
          <w:tcPr>
            <w:vAlign w:val="center"/>
          </w:tcPr>
          <w:p w:rsidR="00000000" w:rsidDel="00000000" w:rsidP="00000000" w:rsidRDefault="00000000" w:rsidRPr="00000000" w14:paraId="00000061">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1024.927347</w:t>
            </w:r>
          </w:p>
        </w:tc>
        <w:tc>
          <w:tcPr>
            <w:vAlign w:val="bottom"/>
          </w:tcPr>
          <w:p w:rsidR="00000000" w:rsidDel="00000000" w:rsidP="00000000" w:rsidRDefault="00000000" w:rsidRPr="00000000" w14:paraId="00000062">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1025.1</w:t>
            </w:r>
          </w:p>
        </w:tc>
        <w:tc>
          <w:tcPr>
            <w:vAlign w:val="bottom"/>
          </w:tcPr>
          <w:p w:rsidR="00000000" w:rsidDel="00000000" w:rsidP="00000000" w:rsidRDefault="00000000" w:rsidRPr="00000000" w14:paraId="00000063">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5.73</w:t>
            </w:r>
          </w:p>
        </w:tc>
      </w:tr>
      <w:tr>
        <w:trPr>
          <w:cantSplit w:val="0"/>
          <w:trHeight w:val="300" w:hRule="atLeast"/>
          <w:tblHeader w:val="0"/>
        </w:trPr>
        <w:tc>
          <w:tcPr/>
          <w:p w:rsidR="00000000" w:rsidDel="00000000" w:rsidP="00000000" w:rsidRDefault="00000000" w:rsidRPr="00000000" w14:paraId="00000064">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F12Y</w:t>
            </w:r>
          </w:p>
        </w:tc>
        <w:tc>
          <w:tcPr>
            <w:vAlign w:val="center"/>
          </w:tcPr>
          <w:p w:rsidR="00000000" w:rsidDel="00000000" w:rsidP="00000000" w:rsidRDefault="00000000" w:rsidRPr="00000000" w14:paraId="00000065">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1037.929555</w:t>
            </w:r>
          </w:p>
        </w:tc>
        <w:tc>
          <w:tcPr>
            <w:vAlign w:val="bottom"/>
          </w:tcPr>
          <w:p w:rsidR="00000000" w:rsidDel="00000000" w:rsidP="00000000" w:rsidRDefault="00000000" w:rsidRPr="00000000" w14:paraId="00000066">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1038.1</w:t>
            </w:r>
          </w:p>
        </w:tc>
        <w:tc>
          <w:tcPr>
            <w:vAlign w:val="bottom"/>
          </w:tcPr>
          <w:p w:rsidR="00000000" w:rsidDel="00000000" w:rsidP="00000000" w:rsidRDefault="00000000" w:rsidRPr="00000000" w14:paraId="00000067">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6.62</w:t>
            </w:r>
          </w:p>
        </w:tc>
      </w:tr>
      <w:tr>
        <w:trPr>
          <w:cantSplit w:val="0"/>
          <w:trHeight w:val="300" w:hRule="atLeast"/>
          <w:tblHeader w:val="0"/>
        </w:trPr>
        <w:tc>
          <w:tcPr/>
          <w:p w:rsidR="00000000" w:rsidDel="00000000" w:rsidP="00000000" w:rsidRDefault="00000000" w:rsidRPr="00000000" w14:paraId="00000068">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F12L</w:t>
            </w:r>
          </w:p>
        </w:tc>
        <w:tc>
          <w:tcPr>
            <w:vAlign w:val="center"/>
          </w:tcPr>
          <w:p w:rsidR="00000000" w:rsidDel="00000000" w:rsidP="00000000" w:rsidRDefault="00000000" w:rsidRPr="00000000" w14:paraId="00000069">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1012.94</w:t>
            </w:r>
          </w:p>
        </w:tc>
        <w:tc>
          <w:tcPr>
            <w:vAlign w:val="bottom"/>
          </w:tcPr>
          <w:p w:rsidR="00000000" w:rsidDel="00000000" w:rsidP="00000000" w:rsidRDefault="00000000" w:rsidRPr="00000000" w14:paraId="0000006A">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1013.5</w:t>
            </w:r>
          </w:p>
        </w:tc>
        <w:tc>
          <w:tcPr>
            <w:vAlign w:val="bottom"/>
          </w:tcPr>
          <w:p w:rsidR="00000000" w:rsidDel="00000000" w:rsidP="00000000" w:rsidRDefault="00000000" w:rsidRPr="00000000" w14:paraId="0000006B">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6.97</w:t>
            </w:r>
          </w:p>
        </w:tc>
      </w:tr>
      <w:tr>
        <w:trPr>
          <w:cantSplit w:val="0"/>
          <w:trHeight w:val="300" w:hRule="atLeast"/>
          <w:tblHeader w:val="0"/>
        </w:trPr>
        <w:tc>
          <w:tcPr/>
          <w:p w:rsidR="00000000" w:rsidDel="00000000" w:rsidP="00000000" w:rsidRDefault="00000000" w:rsidRPr="00000000" w14:paraId="0000006C">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N13S</w:t>
            </w:r>
          </w:p>
        </w:tc>
        <w:tc>
          <w:tcPr>
            <w:vAlign w:val="center"/>
          </w:tcPr>
          <w:p w:rsidR="00000000" w:rsidDel="00000000" w:rsidP="00000000" w:rsidRDefault="00000000" w:rsidRPr="00000000" w14:paraId="0000006D">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1016.426648</w:t>
            </w:r>
          </w:p>
        </w:tc>
        <w:tc>
          <w:tcPr>
            <w:vAlign w:val="bottom"/>
          </w:tcPr>
          <w:p w:rsidR="00000000" w:rsidDel="00000000" w:rsidP="00000000" w:rsidRDefault="00000000" w:rsidRPr="00000000" w14:paraId="0000006E">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1016.6</w:t>
            </w:r>
          </w:p>
        </w:tc>
        <w:tc>
          <w:tcPr>
            <w:vAlign w:val="bottom"/>
          </w:tcPr>
          <w:p w:rsidR="00000000" w:rsidDel="00000000" w:rsidP="00000000" w:rsidRDefault="00000000" w:rsidRPr="00000000" w14:paraId="0000006F">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7.02</w:t>
            </w:r>
          </w:p>
        </w:tc>
      </w:tr>
      <w:tr>
        <w:trPr>
          <w:cantSplit w:val="0"/>
          <w:trHeight w:val="300" w:hRule="atLeast"/>
          <w:tblHeader w:val="0"/>
        </w:trPr>
        <w:tc>
          <w:tcPr/>
          <w:p w:rsidR="00000000" w:rsidDel="00000000" w:rsidP="00000000" w:rsidRDefault="00000000" w:rsidRPr="00000000" w14:paraId="00000070">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Y15L</w:t>
            </w:r>
          </w:p>
        </w:tc>
        <w:tc>
          <w:tcPr>
            <w:vAlign w:val="center"/>
          </w:tcPr>
          <w:p w:rsidR="00000000" w:rsidDel="00000000" w:rsidP="00000000" w:rsidRDefault="00000000" w:rsidRPr="00000000" w14:paraId="00000071">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1004.94</w:t>
            </w:r>
          </w:p>
        </w:tc>
        <w:tc>
          <w:tcPr>
            <w:vAlign w:val="bottom"/>
          </w:tcPr>
          <w:p w:rsidR="00000000" w:rsidDel="00000000" w:rsidP="00000000" w:rsidRDefault="00000000" w:rsidRPr="00000000" w14:paraId="00000072">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1005.1</w:t>
            </w:r>
          </w:p>
        </w:tc>
        <w:tc>
          <w:tcPr>
            <w:vAlign w:val="bottom"/>
          </w:tcPr>
          <w:p w:rsidR="00000000" w:rsidDel="00000000" w:rsidP="00000000" w:rsidRDefault="00000000" w:rsidRPr="00000000" w14:paraId="00000073">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7.40</w:t>
            </w:r>
          </w:p>
        </w:tc>
      </w:tr>
      <w:tr>
        <w:trPr>
          <w:cantSplit w:val="0"/>
          <w:trHeight w:val="300" w:hRule="atLeast"/>
          <w:tblHeader w:val="0"/>
        </w:trPr>
        <w:tc>
          <w:tcPr/>
          <w:p w:rsidR="00000000" w:rsidDel="00000000" w:rsidP="00000000" w:rsidRDefault="00000000" w:rsidRPr="00000000" w14:paraId="00000074">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W16E</w:t>
            </w:r>
          </w:p>
        </w:tc>
        <w:tc>
          <w:tcPr>
            <w:vAlign w:val="center"/>
          </w:tcPr>
          <w:p w:rsidR="00000000" w:rsidDel="00000000" w:rsidP="00000000" w:rsidRDefault="00000000" w:rsidRPr="00000000" w14:paraId="00000075">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1001.413738</w:t>
            </w:r>
          </w:p>
        </w:tc>
        <w:tc>
          <w:tcPr>
            <w:vAlign w:val="bottom"/>
          </w:tcPr>
          <w:p w:rsidR="00000000" w:rsidDel="00000000" w:rsidP="00000000" w:rsidRDefault="00000000" w:rsidRPr="00000000" w14:paraId="00000076">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1001.5</w:t>
            </w:r>
          </w:p>
        </w:tc>
        <w:tc>
          <w:tcPr>
            <w:vAlign w:val="bottom"/>
          </w:tcPr>
          <w:p w:rsidR="00000000" w:rsidDel="00000000" w:rsidP="00000000" w:rsidRDefault="00000000" w:rsidRPr="00000000" w14:paraId="00000077">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6.74</w:t>
            </w:r>
          </w:p>
        </w:tc>
      </w:tr>
    </w:tbl>
    <w:p w:rsidR="00000000" w:rsidDel="00000000" w:rsidP="00000000" w:rsidRDefault="00000000" w:rsidRPr="00000000" w14:paraId="00000078">
      <w:pPr>
        <w:rPr/>
      </w:pPr>
      <w:r w:rsidDel="00000000" w:rsidR="00000000" w:rsidRPr="00000000">
        <w:rPr>
          <w:rtl w:val="0"/>
        </w:rPr>
        <w:t xml:space="preserve">*Analytical method described in supplementary notes.</w:t>
      </w:r>
    </w:p>
    <w:p w:rsidR="00000000" w:rsidDel="00000000" w:rsidP="00000000" w:rsidRDefault="00000000" w:rsidRPr="00000000" w14:paraId="00000079">
      <w:pPr>
        <w:rPr>
          <w:b w:val="1"/>
        </w:rPr>
      </w:pPr>
      <w:r w:rsidDel="00000000" w:rsidR="00000000" w:rsidRPr="00000000">
        <w:rPr>
          <w:rtl w:val="0"/>
        </w:rPr>
      </w:r>
    </w:p>
    <w:p w:rsidR="00000000" w:rsidDel="00000000" w:rsidP="00000000" w:rsidRDefault="00000000" w:rsidRPr="00000000" w14:paraId="0000007A">
      <w:pPr>
        <w:rPr>
          <w:b w:val="1"/>
        </w:rPr>
      </w:pPr>
      <w:r w:rsidDel="00000000" w:rsidR="00000000" w:rsidRPr="00000000">
        <w:rPr>
          <w:rtl w:val="0"/>
        </w:rPr>
      </w:r>
    </w:p>
    <w:p w:rsidR="00000000" w:rsidDel="00000000" w:rsidP="00000000" w:rsidRDefault="00000000" w:rsidRPr="00000000" w14:paraId="0000007B">
      <w:pPr>
        <w:rPr>
          <w:b w:val="1"/>
        </w:rPr>
      </w:pPr>
      <w:r w:rsidDel="00000000" w:rsidR="00000000" w:rsidRPr="00000000">
        <w:rPr>
          <w:rtl w:val="0"/>
        </w:rPr>
      </w:r>
    </w:p>
    <w:p w:rsidR="00000000" w:rsidDel="00000000" w:rsidP="00000000" w:rsidRDefault="00000000" w:rsidRPr="00000000" w14:paraId="0000007C">
      <w:pPr>
        <w:rPr>
          <w:b w:val="1"/>
        </w:rPr>
      </w:pPr>
      <w:r w:rsidDel="00000000" w:rsidR="00000000" w:rsidRPr="00000000">
        <w:rPr>
          <w:rtl w:val="0"/>
        </w:rPr>
      </w:r>
    </w:p>
    <w:p w:rsidR="00000000" w:rsidDel="00000000" w:rsidP="00000000" w:rsidRDefault="00000000" w:rsidRPr="00000000" w14:paraId="0000007D">
      <w:pPr>
        <w:rPr>
          <w:b w:val="1"/>
        </w:rPr>
      </w:pPr>
      <w:r w:rsidDel="00000000" w:rsidR="00000000" w:rsidRPr="00000000">
        <w:rPr>
          <w:rtl w:val="0"/>
        </w:rPr>
      </w:r>
    </w:p>
    <w:p w:rsidR="00000000" w:rsidDel="00000000" w:rsidP="00000000" w:rsidRDefault="00000000" w:rsidRPr="00000000" w14:paraId="0000007E">
      <w:pPr>
        <w:rPr>
          <w:b w:val="1"/>
        </w:rPr>
      </w:pPr>
      <w:r w:rsidDel="00000000" w:rsidR="00000000" w:rsidRPr="00000000">
        <w:rPr>
          <w:b w:val="1"/>
          <w:rtl w:val="0"/>
        </w:rPr>
        <w:t xml:space="preserve">Supplementary Table 2  ET</w:t>
      </w:r>
      <w:r w:rsidDel="00000000" w:rsidR="00000000" w:rsidRPr="00000000">
        <w:rPr>
          <w:b w:val="1"/>
          <w:sz w:val="22"/>
          <w:szCs w:val="22"/>
          <w:vertAlign w:val="subscript"/>
          <w:rtl w:val="0"/>
        </w:rPr>
        <w:t xml:space="preserve">B</w:t>
      </w:r>
      <w:r w:rsidDel="00000000" w:rsidR="00000000" w:rsidRPr="00000000">
        <w:rPr>
          <w:b w:val="1"/>
          <w:rtl w:val="0"/>
        </w:rPr>
        <w:t xml:space="preserve"> Competition binding data vs [</w:t>
      </w:r>
      <w:r w:rsidDel="00000000" w:rsidR="00000000" w:rsidRPr="00000000">
        <w:rPr>
          <w:b w:val="1"/>
          <w:vertAlign w:val="superscript"/>
          <w:rtl w:val="0"/>
        </w:rPr>
        <w:t xml:space="preserve">125</w:t>
      </w:r>
      <w:r w:rsidDel="00000000" w:rsidR="00000000" w:rsidRPr="00000000">
        <w:rPr>
          <w:b w:val="1"/>
          <w:rtl w:val="0"/>
        </w:rPr>
        <w:t xml:space="preserve">I]- ET-1.</w:t>
      </w:r>
    </w:p>
    <w:p w:rsidR="00000000" w:rsidDel="00000000" w:rsidP="00000000" w:rsidRDefault="00000000" w:rsidRPr="00000000" w14:paraId="0000007F">
      <w:pPr>
        <w:rPr/>
      </w:pPr>
      <w:r w:rsidDel="00000000" w:rsidR="00000000" w:rsidRPr="00000000">
        <w:rPr>
          <w:rtl w:val="0"/>
        </w:rPr>
      </w:r>
    </w:p>
    <w:tbl>
      <w:tblPr>
        <w:tblStyle w:val="Table2"/>
        <w:tblW w:w="9693.0" w:type="dxa"/>
        <w:jc w:val="left"/>
        <w:tblLayout w:type="fixed"/>
        <w:tblLook w:val="04A0"/>
      </w:tblPr>
      <w:tblGrid>
        <w:gridCol w:w="1400"/>
        <w:gridCol w:w="1835"/>
        <w:gridCol w:w="1620"/>
        <w:gridCol w:w="1778"/>
        <w:gridCol w:w="3060"/>
        <w:tblGridChange w:id="0">
          <w:tblGrid>
            <w:gridCol w:w="1400"/>
            <w:gridCol w:w="1835"/>
            <w:gridCol w:w="1620"/>
            <w:gridCol w:w="1778"/>
            <w:gridCol w:w="3060"/>
          </w:tblGrid>
        </w:tblGridChange>
      </w:tblGrid>
      <w:tr>
        <w:trPr>
          <w:cantSplit w:val="0"/>
          <w:trHeight w:val="300" w:hRule="atLeast"/>
          <w:tblHeader w:val="0"/>
        </w:trPr>
        <w:tc>
          <w:tcPr/>
          <w:p w:rsidR="00000000" w:rsidDel="00000000" w:rsidP="00000000" w:rsidRDefault="00000000" w:rsidRPr="00000000" w14:paraId="00000080">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Compound</w:t>
            </w:r>
          </w:p>
        </w:tc>
        <w:tc>
          <w:tcPr/>
          <w:p w:rsidR="00000000" w:rsidDel="00000000" w:rsidP="00000000" w:rsidRDefault="00000000" w:rsidRPr="00000000" w14:paraId="00000081">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IC50 (nM)</w:t>
            </w:r>
          </w:p>
        </w:tc>
        <w:tc>
          <w:tcPr/>
          <w:p w:rsidR="00000000" w:rsidDel="00000000" w:rsidP="00000000" w:rsidRDefault="00000000" w:rsidRPr="00000000" w14:paraId="00000082">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SEM</w:t>
            </w:r>
          </w:p>
        </w:tc>
        <w:tc>
          <w:tcPr/>
          <w:p w:rsidR="00000000" w:rsidDel="00000000" w:rsidP="00000000" w:rsidRDefault="00000000" w:rsidRPr="00000000" w14:paraId="00000083">
            <w:pPr>
              <w:jc w:val="center"/>
              <w:rPr/>
            </w:pPr>
            <w:r w:rsidDel="00000000" w:rsidR="00000000" w:rsidRPr="00000000">
              <w:rPr>
                <w:rFonts w:ascii="Calibri" w:cs="Calibri" w:eastAsia="Calibri" w:hAnsi="Calibri"/>
                <w:color w:val="000000"/>
                <w:rtl w:val="0"/>
              </w:rPr>
              <w:t xml:space="preserve">Log fold change </w:t>
            </w:r>
            <w:r w:rsidDel="00000000" w:rsidR="00000000" w:rsidRPr="00000000">
              <w:rPr>
                <w:rtl w:val="0"/>
              </w:rPr>
            </w:r>
          </w:p>
        </w:tc>
        <w:tc>
          <w:tcPr/>
          <w:p w:rsidR="00000000" w:rsidDel="00000000" w:rsidP="00000000" w:rsidRDefault="00000000" w:rsidRPr="00000000" w14:paraId="00000084">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Ref. IC</w:t>
            </w:r>
            <w:r w:rsidDel="00000000" w:rsidR="00000000" w:rsidRPr="00000000">
              <w:rPr>
                <w:rFonts w:ascii="Calibri" w:cs="Calibri" w:eastAsia="Calibri" w:hAnsi="Calibri"/>
                <w:color w:val="000000"/>
                <w:vertAlign w:val="subscript"/>
                <w:rtl w:val="0"/>
              </w:rPr>
              <w:t xml:space="preserve">50</w:t>
            </w:r>
            <w:r w:rsidDel="00000000" w:rsidR="00000000" w:rsidRPr="00000000">
              <w:rPr>
                <w:rFonts w:ascii="Calibri" w:cs="Calibri" w:eastAsia="Calibri" w:hAnsi="Calibri"/>
                <w:color w:val="000000"/>
                <w:rtl w:val="0"/>
              </w:rPr>
              <w:t xml:space="preserve"> (nM, RES-701-3)</w:t>
            </w:r>
          </w:p>
        </w:tc>
      </w:tr>
      <w:tr>
        <w:trPr>
          <w:cantSplit w:val="0"/>
          <w:trHeight w:val="300" w:hRule="atLeast"/>
          <w:tblHeader w:val="0"/>
        </w:trPr>
        <w:tc>
          <w:tcPr/>
          <w:p w:rsidR="00000000" w:rsidDel="00000000" w:rsidP="00000000" w:rsidRDefault="00000000" w:rsidRPr="00000000" w14:paraId="00000085">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RES-701-3</w:t>
            </w:r>
          </w:p>
        </w:tc>
        <w:tc>
          <w:tcPr/>
          <w:p w:rsidR="00000000" w:rsidDel="00000000" w:rsidP="00000000" w:rsidRDefault="00000000" w:rsidRPr="00000000" w14:paraId="00000086">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31.5</w:t>
            </w:r>
          </w:p>
        </w:tc>
        <w:tc>
          <w:tcPr/>
          <w:p w:rsidR="00000000" w:rsidDel="00000000" w:rsidP="00000000" w:rsidRDefault="00000000" w:rsidRPr="00000000" w14:paraId="00000087">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6.72</w:t>
            </w:r>
          </w:p>
        </w:tc>
        <w:tc>
          <w:tcPr/>
          <w:p w:rsidR="00000000" w:rsidDel="00000000" w:rsidP="00000000" w:rsidRDefault="00000000" w:rsidRPr="00000000" w14:paraId="00000088">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0</w:t>
            </w:r>
          </w:p>
        </w:tc>
        <w:tc>
          <w:tcPr/>
          <w:p w:rsidR="00000000" w:rsidDel="00000000" w:rsidP="00000000" w:rsidRDefault="00000000" w:rsidRPr="00000000" w14:paraId="00000089">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r>
      <w:tr>
        <w:trPr>
          <w:cantSplit w:val="0"/>
          <w:trHeight w:val="300" w:hRule="atLeast"/>
          <w:tblHeader w:val="0"/>
        </w:trPr>
        <w:tc>
          <w:tcPr/>
          <w:p w:rsidR="00000000" w:rsidDel="00000000" w:rsidP="00000000" w:rsidRDefault="00000000" w:rsidRPr="00000000" w14:paraId="0000008A">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N2S</w:t>
            </w:r>
          </w:p>
        </w:tc>
        <w:tc>
          <w:tcPr/>
          <w:p w:rsidR="00000000" w:rsidDel="00000000" w:rsidP="00000000" w:rsidRDefault="00000000" w:rsidRPr="00000000" w14:paraId="0000008B">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105</w:t>
            </w:r>
          </w:p>
        </w:tc>
        <w:tc>
          <w:tcPr/>
          <w:p w:rsidR="00000000" w:rsidDel="00000000" w:rsidP="00000000" w:rsidRDefault="00000000" w:rsidRPr="00000000" w14:paraId="0000008C">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tc>
        <w:tc>
          <w:tcPr/>
          <w:p w:rsidR="00000000" w:rsidDel="00000000" w:rsidP="00000000" w:rsidRDefault="00000000" w:rsidRPr="00000000" w14:paraId="0000008D">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-0.60</w:t>
            </w:r>
          </w:p>
        </w:tc>
        <w:tc>
          <w:tcPr/>
          <w:p w:rsidR="00000000" w:rsidDel="00000000" w:rsidP="00000000" w:rsidRDefault="00000000" w:rsidRPr="00000000" w14:paraId="0000008E">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26.4</w:t>
            </w:r>
          </w:p>
        </w:tc>
      </w:tr>
      <w:tr>
        <w:trPr>
          <w:cantSplit w:val="0"/>
          <w:trHeight w:val="300" w:hRule="atLeast"/>
          <w:tblHeader w:val="0"/>
        </w:trPr>
        <w:tc>
          <w:tcPr/>
          <w:p w:rsidR="00000000" w:rsidDel="00000000" w:rsidP="00000000" w:rsidRDefault="00000000" w:rsidRPr="00000000" w14:paraId="0000008F">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W3A</w:t>
            </w:r>
          </w:p>
        </w:tc>
        <w:tc>
          <w:tcPr/>
          <w:p w:rsidR="00000000" w:rsidDel="00000000" w:rsidP="00000000" w:rsidRDefault="00000000" w:rsidRPr="00000000" w14:paraId="00000090">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&gt;10000</w:t>
            </w:r>
          </w:p>
        </w:tc>
        <w:tc>
          <w:tcPr/>
          <w:p w:rsidR="00000000" w:rsidDel="00000000" w:rsidP="00000000" w:rsidRDefault="00000000" w:rsidRPr="00000000" w14:paraId="00000091">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tc>
        <w:tc>
          <w:tcPr/>
          <w:p w:rsidR="00000000" w:rsidDel="00000000" w:rsidP="00000000" w:rsidRDefault="00000000" w:rsidRPr="00000000" w14:paraId="00000092">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-2.77</w:t>
            </w:r>
          </w:p>
        </w:tc>
        <w:tc>
          <w:tcPr/>
          <w:p w:rsidR="00000000" w:rsidDel="00000000" w:rsidP="00000000" w:rsidRDefault="00000000" w:rsidRPr="00000000" w14:paraId="00000093">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16.8</w:t>
            </w:r>
          </w:p>
        </w:tc>
      </w:tr>
      <w:tr>
        <w:trPr>
          <w:cantSplit w:val="0"/>
          <w:trHeight w:val="300" w:hRule="atLeast"/>
          <w:tblHeader w:val="0"/>
        </w:trPr>
        <w:tc>
          <w:tcPr/>
          <w:p w:rsidR="00000000" w:rsidDel="00000000" w:rsidP="00000000" w:rsidRDefault="00000000" w:rsidRPr="00000000" w14:paraId="00000094">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H4I</w:t>
            </w:r>
          </w:p>
        </w:tc>
        <w:tc>
          <w:tcPr/>
          <w:p w:rsidR="00000000" w:rsidDel="00000000" w:rsidP="00000000" w:rsidRDefault="00000000" w:rsidRPr="00000000" w14:paraId="00000095">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283</w:t>
            </w:r>
          </w:p>
        </w:tc>
        <w:tc>
          <w:tcPr/>
          <w:p w:rsidR="00000000" w:rsidDel="00000000" w:rsidP="00000000" w:rsidRDefault="00000000" w:rsidRPr="00000000" w14:paraId="00000096">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tc>
        <w:tc>
          <w:tcPr/>
          <w:p w:rsidR="00000000" w:rsidDel="00000000" w:rsidP="00000000" w:rsidRDefault="00000000" w:rsidRPr="00000000" w14:paraId="00000097">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-1.14</w:t>
            </w:r>
          </w:p>
        </w:tc>
        <w:tc>
          <w:tcPr/>
          <w:p w:rsidR="00000000" w:rsidDel="00000000" w:rsidP="00000000" w:rsidRDefault="00000000" w:rsidRPr="00000000" w14:paraId="00000098">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20.5</w:t>
            </w:r>
          </w:p>
        </w:tc>
      </w:tr>
      <w:tr>
        <w:trPr>
          <w:cantSplit w:val="0"/>
          <w:trHeight w:val="300" w:hRule="atLeast"/>
          <w:tblHeader w:val="0"/>
        </w:trPr>
        <w:tc>
          <w:tcPr/>
          <w:p w:rsidR="00000000" w:rsidDel="00000000" w:rsidP="00000000" w:rsidRDefault="00000000" w:rsidRPr="00000000" w14:paraId="00000099">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H4L</w:t>
            </w:r>
          </w:p>
        </w:tc>
        <w:tc>
          <w:tcPr/>
          <w:p w:rsidR="00000000" w:rsidDel="00000000" w:rsidP="00000000" w:rsidRDefault="00000000" w:rsidRPr="00000000" w14:paraId="0000009A">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64.0</w:t>
            </w:r>
          </w:p>
        </w:tc>
        <w:tc>
          <w:tcPr/>
          <w:p w:rsidR="00000000" w:rsidDel="00000000" w:rsidP="00000000" w:rsidRDefault="00000000" w:rsidRPr="00000000" w14:paraId="0000009B">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tc>
        <w:tc>
          <w:tcPr/>
          <w:p w:rsidR="00000000" w:rsidDel="00000000" w:rsidP="00000000" w:rsidRDefault="00000000" w:rsidRPr="00000000" w14:paraId="0000009C">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-0.49</w:t>
            </w:r>
          </w:p>
        </w:tc>
        <w:tc>
          <w:tcPr/>
          <w:p w:rsidR="00000000" w:rsidDel="00000000" w:rsidP="00000000" w:rsidRDefault="00000000" w:rsidRPr="00000000" w14:paraId="0000009D">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20.5</w:t>
            </w:r>
          </w:p>
        </w:tc>
      </w:tr>
      <w:tr>
        <w:trPr>
          <w:cantSplit w:val="0"/>
          <w:trHeight w:val="300" w:hRule="atLeast"/>
          <w:tblHeader w:val="0"/>
        </w:trPr>
        <w:tc>
          <w:tcPr/>
          <w:p w:rsidR="00000000" w:rsidDel="00000000" w:rsidP="00000000" w:rsidRDefault="00000000" w:rsidRPr="00000000" w14:paraId="0000009E">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H4M</w:t>
            </w:r>
          </w:p>
        </w:tc>
        <w:tc>
          <w:tcPr/>
          <w:p w:rsidR="00000000" w:rsidDel="00000000" w:rsidP="00000000" w:rsidRDefault="00000000" w:rsidRPr="00000000" w14:paraId="0000009F">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17.7</w:t>
            </w:r>
          </w:p>
        </w:tc>
        <w:tc>
          <w:tcPr/>
          <w:p w:rsidR="00000000" w:rsidDel="00000000" w:rsidP="00000000" w:rsidRDefault="00000000" w:rsidRPr="00000000" w14:paraId="000000A0">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tc>
        <w:tc>
          <w:tcPr/>
          <w:p w:rsidR="00000000" w:rsidDel="00000000" w:rsidP="00000000" w:rsidRDefault="00000000" w:rsidRPr="00000000" w14:paraId="000000A1">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0.06</w:t>
            </w:r>
          </w:p>
        </w:tc>
        <w:tc>
          <w:tcPr/>
          <w:p w:rsidR="00000000" w:rsidDel="00000000" w:rsidP="00000000" w:rsidRDefault="00000000" w:rsidRPr="00000000" w14:paraId="000000A2">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20.5</w:t>
            </w:r>
          </w:p>
        </w:tc>
      </w:tr>
      <w:tr>
        <w:trPr>
          <w:cantSplit w:val="0"/>
          <w:trHeight w:val="300" w:hRule="atLeast"/>
          <w:tblHeader w:val="0"/>
        </w:trPr>
        <w:tc>
          <w:tcPr/>
          <w:p w:rsidR="00000000" w:rsidDel="00000000" w:rsidP="00000000" w:rsidRDefault="00000000" w:rsidRPr="00000000" w14:paraId="000000A3">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H4Y</w:t>
            </w:r>
          </w:p>
        </w:tc>
        <w:tc>
          <w:tcPr/>
          <w:p w:rsidR="00000000" w:rsidDel="00000000" w:rsidP="00000000" w:rsidRDefault="00000000" w:rsidRPr="00000000" w14:paraId="000000A4">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26.9</w:t>
            </w:r>
          </w:p>
        </w:tc>
        <w:tc>
          <w:tcPr/>
          <w:p w:rsidR="00000000" w:rsidDel="00000000" w:rsidP="00000000" w:rsidRDefault="00000000" w:rsidRPr="00000000" w14:paraId="000000A5">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tc>
        <w:tc>
          <w:tcPr/>
          <w:p w:rsidR="00000000" w:rsidDel="00000000" w:rsidP="00000000" w:rsidRDefault="00000000" w:rsidRPr="00000000" w14:paraId="000000A6">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-0.12</w:t>
            </w:r>
          </w:p>
        </w:tc>
        <w:tc>
          <w:tcPr/>
          <w:p w:rsidR="00000000" w:rsidDel="00000000" w:rsidP="00000000" w:rsidRDefault="00000000" w:rsidRPr="00000000" w14:paraId="000000A7">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20.5</w:t>
            </w:r>
          </w:p>
        </w:tc>
      </w:tr>
      <w:tr>
        <w:trPr>
          <w:cantSplit w:val="0"/>
          <w:trHeight w:val="300" w:hRule="atLeast"/>
          <w:tblHeader w:val="0"/>
        </w:trPr>
        <w:tc>
          <w:tcPr/>
          <w:p w:rsidR="00000000" w:rsidDel="00000000" w:rsidP="00000000" w:rsidRDefault="00000000" w:rsidRPr="00000000" w14:paraId="000000A8">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H4Q</w:t>
            </w:r>
          </w:p>
        </w:tc>
        <w:tc>
          <w:tcPr/>
          <w:p w:rsidR="00000000" w:rsidDel="00000000" w:rsidP="00000000" w:rsidRDefault="00000000" w:rsidRPr="00000000" w14:paraId="000000A9">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16.8</w:t>
            </w:r>
          </w:p>
        </w:tc>
        <w:tc>
          <w:tcPr/>
          <w:p w:rsidR="00000000" w:rsidDel="00000000" w:rsidP="00000000" w:rsidRDefault="00000000" w:rsidRPr="00000000" w14:paraId="000000AA">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tc>
        <w:tc>
          <w:tcPr/>
          <w:p w:rsidR="00000000" w:rsidDel="00000000" w:rsidP="00000000" w:rsidRDefault="00000000" w:rsidRPr="00000000" w14:paraId="000000AB">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0.09</w:t>
            </w:r>
          </w:p>
        </w:tc>
        <w:tc>
          <w:tcPr/>
          <w:p w:rsidR="00000000" w:rsidDel="00000000" w:rsidP="00000000" w:rsidRDefault="00000000" w:rsidRPr="00000000" w14:paraId="000000AC">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20.5</w:t>
            </w:r>
          </w:p>
        </w:tc>
      </w:tr>
      <w:tr>
        <w:trPr>
          <w:cantSplit w:val="0"/>
          <w:trHeight w:val="300" w:hRule="atLeast"/>
          <w:tblHeader w:val="0"/>
        </w:trPr>
        <w:tc>
          <w:tcPr/>
          <w:p w:rsidR="00000000" w:rsidDel="00000000" w:rsidP="00000000" w:rsidRDefault="00000000" w:rsidRPr="00000000" w14:paraId="000000AD">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H4W</w:t>
            </w:r>
          </w:p>
        </w:tc>
        <w:tc>
          <w:tcPr/>
          <w:p w:rsidR="00000000" w:rsidDel="00000000" w:rsidP="00000000" w:rsidRDefault="00000000" w:rsidRPr="00000000" w14:paraId="000000AE">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92.0</w:t>
            </w:r>
          </w:p>
        </w:tc>
        <w:tc>
          <w:tcPr/>
          <w:p w:rsidR="00000000" w:rsidDel="00000000" w:rsidP="00000000" w:rsidRDefault="00000000" w:rsidRPr="00000000" w14:paraId="000000AF">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tc>
        <w:tc>
          <w:tcPr/>
          <w:p w:rsidR="00000000" w:rsidDel="00000000" w:rsidP="00000000" w:rsidRDefault="00000000" w:rsidRPr="00000000" w14:paraId="000000B0">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-0.51</w:t>
            </w:r>
          </w:p>
        </w:tc>
        <w:tc>
          <w:tcPr/>
          <w:p w:rsidR="00000000" w:rsidDel="00000000" w:rsidP="00000000" w:rsidRDefault="00000000" w:rsidRPr="00000000" w14:paraId="000000B1">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28.5</w:t>
            </w:r>
          </w:p>
        </w:tc>
      </w:tr>
      <w:tr>
        <w:trPr>
          <w:cantSplit w:val="0"/>
          <w:trHeight w:val="300" w:hRule="atLeast"/>
          <w:tblHeader w:val="0"/>
        </w:trPr>
        <w:tc>
          <w:tcPr/>
          <w:p w:rsidR="00000000" w:rsidDel="00000000" w:rsidP="00000000" w:rsidRDefault="00000000" w:rsidRPr="00000000" w14:paraId="000000B2">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T6V</w:t>
            </w:r>
          </w:p>
        </w:tc>
        <w:tc>
          <w:tcPr/>
          <w:p w:rsidR="00000000" w:rsidDel="00000000" w:rsidP="00000000" w:rsidRDefault="00000000" w:rsidRPr="00000000" w14:paraId="000000B3">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62.5</w:t>
            </w:r>
          </w:p>
        </w:tc>
        <w:tc>
          <w:tcPr/>
          <w:p w:rsidR="00000000" w:rsidDel="00000000" w:rsidP="00000000" w:rsidRDefault="00000000" w:rsidRPr="00000000" w14:paraId="000000B4">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tc>
        <w:tc>
          <w:tcPr/>
          <w:p w:rsidR="00000000" w:rsidDel="00000000" w:rsidP="00000000" w:rsidRDefault="00000000" w:rsidRPr="00000000" w14:paraId="000000B5">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-0.18</w:t>
            </w:r>
          </w:p>
        </w:tc>
        <w:tc>
          <w:tcPr/>
          <w:p w:rsidR="00000000" w:rsidDel="00000000" w:rsidP="00000000" w:rsidRDefault="00000000" w:rsidRPr="00000000" w14:paraId="000000B6">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41.0</w:t>
            </w:r>
          </w:p>
        </w:tc>
      </w:tr>
      <w:tr>
        <w:trPr>
          <w:cantSplit w:val="0"/>
          <w:trHeight w:val="300" w:hRule="atLeast"/>
          <w:tblHeader w:val="0"/>
        </w:trPr>
        <w:tc>
          <w:tcPr/>
          <w:p w:rsidR="00000000" w:rsidDel="00000000" w:rsidP="00000000" w:rsidRDefault="00000000" w:rsidRPr="00000000" w14:paraId="000000B7">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T6A</w:t>
            </w:r>
          </w:p>
        </w:tc>
        <w:tc>
          <w:tcPr/>
          <w:p w:rsidR="00000000" w:rsidDel="00000000" w:rsidP="00000000" w:rsidRDefault="00000000" w:rsidRPr="00000000" w14:paraId="000000B8">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30.1</w:t>
            </w:r>
          </w:p>
        </w:tc>
        <w:tc>
          <w:tcPr/>
          <w:p w:rsidR="00000000" w:rsidDel="00000000" w:rsidP="00000000" w:rsidRDefault="00000000" w:rsidRPr="00000000" w14:paraId="000000B9">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tc>
        <w:tc>
          <w:tcPr/>
          <w:p w:rsidR="00000000" w:rsidDel="00000000" w:rsidP="00000000" w:rsidRDefault="00000000" w:rsidRPr="00000000" w14:paraId="000000BA">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-0.02</w:t>
            </w:r>
          </w:p>
        </w:tc>
        <w:tc>
          <w:tcPr/>
          <w:p w:rsidR="00000000" w:rsidDel="00000000" w:rsidP="00000000" w:rsidRDefault="00000000" w:rsidRPr="00000000" w14:paraId="000000BB">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28.5</w:t>
            </w:r>
          </w:p>
        </w:tc>
      </w:tr>
      <w:tr>
        <w:trPr>
          <w:cantSplit w:val="0"/>
          <w:trHeight w:val="300" w:hRule="atLeast"/>
          <w:tblHeader w:val="0"/>
        </w:trPr>
        <w:tc>
          <w:tcPr/>
          <w:p w:rsidR="00000000" w:rsidDel="00000000" w:rsidP="00000000" w:rsidRDefault="00000000" w:rsidRPr="00000000" w14:paraId="000000BC">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T6S</w:t>
            </w:r>
          </w:p>
        </w:tc>
        <w:tc>
          <w:tcPr/>
          <w:p w:rsidR="00000000" w:rsidDel="00000000" w:rsidP="00000000" w:rsidRDefault="00000000" w:rsidRPr="00000000" w14:paraId="000000BD">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66.4</w:t>
            </w:r>
          </w:p>
        </w:tc>
        <w:tc>
          <w:tcPr/>
          <w:p w:rsidR="00000000" w:rsidDel="00000000" w:rsidP="00000000" w:rsidRDefault="00000000" w:rsidRPr="00000000" w14:paraId="000000BE">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tc>
        <w:tc>
          <w:tcPr/>
          <w:p w:rsidR="00000000" w:rsidDel="00000000" w:rsidP="00000000" w:rsidRDefault="00000000" w:rsidRPr="00000000" w14:paraId="000000BF">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-0.37</w:t>
            </w:r>
          </w:p>
        </w:tc>
        <w:tc>
          <w:tcPr/>
          <w:p w:rsidR="00000000" w:rsidDel="00000000" w:rsidP="00000000" w:rsidRDefault="00000000" w:rsidRPr="00000000" w14:paraId="000000C0">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28.5</w:t>
            </w:r>
          </w:p>
        </w:tc>
      </w:tr>
      <w:tr>
        <w:trPr>
          <w:cantSplit w:val="0"/>
          <w:trHeight w:val="300" w:hRule="atLeast"/>
          <w:tblHeader w:val="0"/>
        </w:trPr>
        <w:tc>
          <w:tcPr/>
          <w:p w:rsidR="00000000" w:rsidDel="00000000" w:rsidP="00000000" w:rsidRDefault="00000000" w:rsidRPr="00000000" w14:paraId="000000C1">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T6L</w:t>
            </w:r>
          </w:p>
        </w:tc>
        <w:tc>
          <w:tcPr/>
          <w:p w:rsidR="00000000" w:rsidDel="00000000" w:rsidP="00000000" w:rsidRDefault="00000000" w:rsidRPr="00000000" w14:paraId="000000C2">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110</w:t>
            </w:r>
          </w:p>
        </w:tc>
        <w:tc>
          <w:tcPr/>
          <w:p w:rsidR="00000000" w:rsidDel="00000000" w:rsidP="00000000" w:rsidRDefault="00000000" w:rsidRPr="00000000" w14:paraId="000000C3">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tc>
        <w:tc>
          <w:tcPr/>
          <w:p w:rsidR="00000000" w:rsidDel="00000000" w:rsidP="00000000" w:rsidRDefault="00000000" w:rsidRPr="00000000" w14:paraId="000000C4">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-0.59</w:t>
            </w:r>
          </w:p>
        </w:tc>
        <w:tc>
          <w:tcPr/>
          <w:p w:rsidR="00000000" w:rsidDel="00000000" w:rsidP="00000000" w:rsidRDefault="00000000" w:rsidRPr="00000000" w14:paraId="000000C5">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28.5</w:t>
            </w:r>
          </w:p>
        </w:tc>
      </w:tr>
      <w:tr>
        <w:trPr>
          <w:cantSplit w:val="0"/>
          <w:trHeight w:val="300" w:hRule="atLeast"/>
          <w:tblHeader w:val="0"/>
        </w:trPr>
        <w:tc>
          <w:tcPr/>
          <w:p w:rsidR="00000000" w:rsidDel="00000000" w:rsidP="00000000" w:rsidRDefault="00000000" w:rsidRPr="00000000" w14:paraId="000000C6">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T6I</w:t>
            </w:r>
          </w:p>
        </w:tc>
        <w:tc>
          <w:tcPr/>
          <w:p w:rsidR="00000000" w:rsidDel="00000000" w:rsidP="00000000" w:rsidRDefault="00000000" w:rsidRPr="00000000" w14:paraId="000000C7">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134</w:t>
            </w:r>
          </w:p>
        </w:tc>
        <w:tc>
          <w:tcPr/>
          <w:p w:rsidR="00000000" w:rsidDel="00000000" w:rsidP="00000000" w:rsidRDefault="00000000" w:rsidRPr="00000000" w14:paraId="000000C8">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tc>
        <w:tc>
          <w:tcPr/>
          <w:p w:rsidR="00000000" w:rsidDel="00000000" w:rsidP="00000000" w:rsidRDefault="00000000" w:rsidRPr="00000000" w14:paraId="000000C9">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-0.67</w:t>
            </w:r>
          </w:p>
        </w:tc>
        <w:tc>
          <w:tcPr/>
          <w:p w:rsidR="00000000" w:rsidDel="00000000" w:rsidP="00000000" w:rsidRDefault="00000000" w:rsidRPr="00000000" w14:paraId="000000CA">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28.5</w:t>
            </w:r>
          </w:p>
        </w:tc>
      </w:tr>
      <w:tr>
        <w:trPr>
          <w:cantSplit w:val="0"/>
          <w:trHeight w:val="300" w:hRule="atLeast"/>
          <w:tblHeader w:val="0"/>
        </w:trPr>
        <w:tc>
          <w:tcPr/>
          <w:p w:rsidR="00000000" w:rsidDel="00000000" w:rsidP="00000000" w:rsidRDefault="00000000" w:rsidRPr="00000000" w14:paraId="000000CB">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T6K</w:t>
            </w:r>
          </w:p>
        </w:tc>
        <w:tc>
          <w:tcPr/>
          <w:p w:rsidR="00000000" w:rsidDel="00000000" w:rsidP="00000000" w:rsidRDefault="00000000" w:rsidRPr="00000000" w14:paraId="000000CC">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761</w:t>
            </w:r>
          </w:p>
        </w:tc>
        <w:tc>
          <w:tcPr/>
          <w:p w:rsidR="00000000" w:rsidDel="00000000" w:rsidP="00000000" w:rsidRDefault="00000000" w:rsidRPr="00000000" w14:paraId="000000CD">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tc>
        <w:tc>
          <w:tcPr/>
          <w:p w:rsidR="00000000" w:rsidDel="00000000" w:rsidP="00000000" w:rsidRDefault="00000000" w:rsidRPr="00000000" w14:paraId="000000CE">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-1.43</w:t>
            </w:r>
          </w:p>
        </w:tc>
        <w:tc>
          <w:tcPr/>
          <w:p w:rsidR="00000000" w:rsidDel="00000000" w:rsidP="00000000" w:rsidRDefault="00000000" w:rsidRPr="00000000" w14:paraId="000000CF">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28.5</w:t>
            </w:r>
          </w:p>
        </w:tc>
      </w:tr>
      <w:tr>
        <w:trPr>
          <w:cantSplit w:val="0"/>
          <w:trHeight w:val="300" w:hRule="atLeast"/>
          <w:tblHeader w:val="0"/>
        </w:trPr>
        <w:tc>
          <w:tcPr/>
          <w:p w:rsidR="00000000" w:rsidDel="00000000" w:rsidP="00000000" w:rsidRDefault="00000000" w:rsidRPr="00000000" w14:paraId="000000D0">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T6E</w:t>
            </w:r>
          </w:p>
        </w:tc>
        <w:tc>
          <w:tcPr/>
          <w:p w:rsidR="00000000" w:rsidDel="00000000" w:rsidP="00000000" w:rsidRDefault="00000000" w:rsidRPr="00000000" w14:paraId="000000D1">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3220</w:t>
            </w:r>
          </w:p>
        </w:tc>
        <w:tc>
          <w:tcPr/>
          <w:p w:rsidR="00000000" w:rsidDel="00000000" w:rsidP="00000000" w:rsidRDefault="00000000" w:rsidRPr="00000000" w14:paraId="000000D2">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tc>
        <w:tc>
          <w:tcPr/>
          <w:p w:rsidR="00000000" w:rsidDel="00000000" w:rsidP="00000000" w:rsidRDefault="00000000" w:rsidRPr="00000000" w14:paraId="000000D3">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-2.05</w:t>
            </w:r>
          </w:p>
        </w:tc>
        <w:tc>
          <w:tcPr/>
          <w:p w:rsidR="00000000" w:rsidDel="00000000" w:rsidP="00000000" w:rsidRDefault="00000000" w:rsidRPr="00000000" w14:paraId="000000D4">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28.5</w:t>
            </w:r>
          </w:p>
        </w:tc>
      </w:tr>
      <w:tr>
        <w:trPr>
          <w:cantSplit w:val="0"/>
          <w:trHeight w:val="300" w:hRule="atLeast"/>
          <w:tblHeader w:val="0"/>
        </w:trPr>
        <w:tc>
          <w:tcPr/>
          <w:p w:rsidR="00000000" w:rsidDel="00000000" w:rsidP="00000000" w:rsidRDefault="00000000" w:rsidRPr="00000000" w14:paraId="000000D5">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S7E</w:t>
            </w:r>
          </w:p>
        </w:tc>
        <w:tc>
          <w:tcPr/>
          <w:p w:rsidR="00000000" w:rsidDel="00000000" w:rsidP="00000000" w:rsidRDefault="00000000" w:rsidRPr="00000000" w14:paraId="000000D6">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2280</w:t>
            </w:r>
          </w:p>
        </w:tc>
        <w:tc>
          <w:tcPr/>
          <w:p w:rsidR="00000000" w:rsidDel="00000000" w:rsidP="00000000" w:rsidRDefault="00000000" w:rsidRPr="00000000" w14:paraId="000000D7">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tc>
        <w:tc>
          <w:tcPr/>
          <w:p w:rsidR="00000000" w:rsidDel="00000000" w:rsidP="00000000" w:rsidRDefault="00000000" w:rsidRPr="00000000" w14:paraId="000000D8">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-1.39</w:t>
            </w:r>
          </w:p>
        </w:tc>
        <w:tc>
          <w:tcPr/>
          <w:p w:rsidR="00000000" w:rsidDel="00000000" w:rsidP="00000000" w:rsidRDefault="00000000" w:rsidRPr="00000000" w14:paraId="000000D9">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91.9</w:t>
            </w:r>
          </w:p>
        </w:tc>
      </w:tr>
      <w:tr>
        <w:trPr>
          <w:cantSplit w:val="0"/>
          <w:trHeight w:val="300" w:hRule="atLeast"/>
          <w:tblHeader w:val="0"/>
        </w:trPr>
        <w:tc>
          <w:tcPr/>
          <w:p w:rsidR="00000000" w:rsidDel="00000000" w:rsidP="00000000" w:rsidRDefault="00000000" w:rsidRPr="00000000" w14:paraId="000000DA">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S7N</w:t>
            </w:r>
          </w:p>
        </w:tc>
        <w:tc>
          <w:tcPr/>
          <w:p w:rsidR="00000000" w:rsidDel="00000000" w:rsidP="00000000" w:rsidRDefault="00000000" w:rsidRPr="00000000" w14:paraId="000000DB">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145</w:t>
            </w:r>
          </w:p>
        </w:tc>
        <w:tc>
          <w:tcPr/>
          <w:p w:rsidR="00000000" w:rsidDel="00000000" w:rsidP="00000000" w:rsidRDefault="00000000" w:rsidRPr="00000000" w14:paraId="000000DC">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tc>
        <w:tc>
          <w:tcPr/>
          <w:p w:rsidR="00000000" w:rsidDel="00000000" w:rsidP="00000000" w:rsidRDefault="00000000" w:rsidRPr="00000000" w14:paraId="000000DD">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-0.55</w:t>
            </w:r>
          </w:p>
        </w:tc>
        <w:tc>
          <w:tcPr/>
          <w:p w:rsidR="00000000" w:rsidDel="00000000" w:rsidP="00000000" w:rsidRDefault="00000000" w:rsidRPr="00000000" w14:paraId="000000DE">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41.0</w:t>
            </w:r>
          </w:p>
        </w:tc>
      </w:tr>
      <w:tr>
        <w:trPr>
          <w:cantSplit w:val="0"/>
          <w:trHeight w:val="300" w:hRule="atLeast"/>
          <w:tblHeader w:val="0"/>
        </w:trPr>
        <w:tc>
          <w:tcPr/>
          <w:p w:rsidR="00000000" w:rsidDel="00000000" w:rsidP="00000000" w:rsidRDefault="00000000" w:rsidRPr="00000000" w14:paraId="000000DF">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W10A</w:t>
            </w:r>
          </w:p>
        </w:tc>
        <w:tc>
          <w:tcPr/>
          <w:p w:rsidR="00000000" w:rsidDel="00000000" w:rsidP="00000000" w:rsidRDefault="00000000" w:rsidRPr="00000000" w14:paraId="000000E0">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&gt;10000</w:t>
            </w:r>
          </w:p>
        </w:tc>
        <w:tc>
          <w:tcPr/>
          <w:p w:rsidR="00000000" w:rsidDel="00000000" w:rsidP="00000000" w:rsidRDefault="00000000" w:rsidRPr="00000000" w14:paraId="000000E1">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tc>
        <w:tc>
          <w:tcPr/>
          <w:p w:rsidR="00000000" w:rsidDel="00000000" w:rsidP="00000000" w:rsidRDefault="00000000" w:rsidRPr="00000000" w14:paraId="000000E2">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-2.69</w:t>
            </w:r>
          </w:p>
        </w:tc>
        <w:tc>
          <w:tcPr/>
          <w:p w:rsidR="00000000" w:rsidDel="00000000" w:rsidP="00000000" w:rsidRDefault="00000000" w:rsidRPr="00000000" w14:paraId="000000E3">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20.5</w:t>
            </w:r>
          </w:p>
        </w:tc>
      </w:tr>
      <w:tr>
        <w:trPr>
          <w:cantSplit w:val="0"/>
          <w:trHeight w:val="300" w:hRule="atLeast"/>
          <w:tblHeader w:val="0"/>
        </w:trPr>
        <w:tc>
          <w:tcPr/>
          <w:p w:rsidR="00000000" w:rsidDel="00000000" w:rsidP="00000000" w:rsidRDefault="00000000" w:rsidRPr="00000000" w14:paraId="000000E4">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F11Y</w:t>
            </w:r>
          </w:p>
        </w:tc>
        <w:tc>
          <w:tcPr/>
          <w:p w:rsidR="00000000" w:rsidDel="00000000" w:rsidP="00000000" w:rsidRDefault="00000000" w:rsidRPr="00000000" w14:paraId="000000E5">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21.2</w:t>
            </w:r>
          </w:p>
        </w:tc>
        <w:tc>
          <w:tcPr/>
          <w:p w:rsidR="00000000" w:rsidDel="00000000" w:rsidP="00000000" w:rsidRDefault="00000000" w:rsidRPr="00000000" w14:paraId="000000E6">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4.43</w:t>
            </w:r>
          </w:p>
        </w:tc>
        <w:tc>
          <w:tcPr/>
          <w:p w:rsidR="00000000" w:rsidDel="00000000" w:rsidP="00000000" w:rsidRDefault="00000000" w:rsidRPr="00000000" w14:paraId="000000E7">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0.179</w:t>
            </w:r>
          </w:p>
        </w:tc>
        <w:tc>
          <w:tcPr/>
          <w:p w:rsidR="00000000" w:rsidDel="00000000" w:rsidP="00000000" w:rsidRDefault="00000000" w:rsidRPr="00000000" w14:paraId="000000E8">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31.5</w:t>
            </w:r>
          </w:p>
        </w:tc>
      </w:tr>
      <w:tr>
        <w:trPr>
          <w:cantSplit w:val="0"/>
          <w:trHeight w:val="300" w:hRule="atLeast"/>
          <w:tblHeader w:val="0"/>
        </w:trPr>
        <w:tc>
          <w:tcPr/>
          <w:p w:rsidR="00000000" w:rsidDel="00000000" w:rsidP="00000000" w:rsidRDefault="00000000" w:rsidRPr="00000000" w14:paraId="000000E9">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F11W</w:t>
            </w:r>
          </w:p>
        </w:tc>
        <w:tc>
          <w:tcPr/>
          <w:p w:rsidR="00000000" w:rsidDel="00000000" w:rsidP="00000000" w:rsidRDefault="00000000" w:rsidRPr="00000000" w14:paraId="000000EA">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&gt;10000</w:t>
            </w:r>
          </w:p>
        </w:tc>
        <w:tc>
          <w:tcPr/>
          <w:p w:rsidR="00000000" w:rsidDel="00000000" w:rsidP="00000000" w:rsidRDefault="00000000" w:rsidRPr="00000000" w14:paraId="000000EB">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tc>
        <w:tc>
          <w:tcPr/>
          <w:p w:rsidR="00000000" w:rsidDel="00000000" w:rsidP="00000000" w:rsidRDefault="00000000" w:rsidRPr="00000000" w14:paraId="000000EC">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-2.69</w:t>
            </w:r>
          </w:p>
        </w:tc>
        <w:tc>
          <w:tcPr/>
          <w:p w:rsidR="00000000" w:rsidDel="00000000" w:rsidP="00000000" w:rsidRDefault="00000000" w:rsidRPr="00000000" w14:paraId="000000ED">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20.5</w:t>
            </w:r>
          </w:p>
        </w:tc>
      </w:tr>
      <w:tr>
        <w:trPr>
          <w:cantSplit w:val="0"/>
          <w:trHeight w:val="300" w:hRule="atLeast"/>
          <w:tblHeader w:val="0"/>
        </w:trPr>
        <w:tc>
          <w:tcPr/>
          <w:p w:rsidR="00000000" w:rsidDel="00000000" w:rsidP="00000000" w:rsidRDefault="00000000" w:rsidRPr="00000000" w14:paraId="000000EE">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F12W</w:t>
            </w:r>
          </w:p>
        </w:tc>
        <w:tc>
          <w:tcPr/>
          <w:p w:rsidR="00000000" w:rsidDel="00000000" w:rsidP="00000000" w:rsidRDefault="00000000" w:rsidRPr="00000000" w14:paraId="000000EF">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9.8</w:t>
            </w:r>
          </w:p>
        </w:tc>
        <w:tc>
          <w:tcPr/>
          <w:p w:rsidR="00000000" w:rsidDel="00000000" w:rsidP="00000000" w:rsidRDefault="00000000" w:rsidRPr="00000000" w14:paraId="000000F0">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tc>
        <w:tc>
          <w:tcPr/>
          <w:p w:rsidR="00000000" w:rsidDel="00000000" w:rsidP="00000000" w:rsidRDefault="00000000" w:rsidRPr="00000000" w14:paraId="000000F1">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0.32</w:t>
            </w:r>
          </w:p>
        </w:tc>
        <w:tc>
          <w:tcPr/>
          <w:p w:rsidR="00000000" w:rsidDel="00000000" w:rsidP="00000000" w:rsidRDefault="00000000" w:rsidRPr="00000000" w14:paraId="000000F2">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20.5</w:t>
            </w:r>
          </w:p>
        </w:tc>
      </w:tr>
      <w:tr>
        <w:trPr>
          <w:cantSplit w:val="0"/>
          <w:trHeight w:val="300" w:hRule="atLeast"/>
          <w:tblHeader w:val="0"/>
        </w:trPr>
        <w:tc>
          <w:tcPr/>
          <w:p w:rsidR="00000000" w:rsidDel="00000000" w:rsidP="00000000" w:rsidRDefault="00000000" w:rsidRPr="00000000" w14:paraId="000000F3">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F12H</w:t>
            </w:r>
          </w:p>
        </w:tc>
        <w:tc>
          <w:tcPr/>
          <w:p w:rsidR="00000000" w:rsidDel="00000000" w:rsidP="00000000" w:rsidRDefault="00000000" w:rsidRPr="00000000" w14:paraId="000000F4">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7.9</w:t>
            </w:r>
          </w:p>
        </w:tc>
        <w:tc>
          <w:tcPr/>
          <w:p w:rsidR="00000000" w:rsidDel="00000000" w:rsidP="00000000" w:rsidRDefault="00000000" w:rsidRPr="00000000" w14:paraId="000000F5">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tc>
        <w:tc>
          <w:tcPr/>
          <w:p w:rsidR="00000000" w:rsidDel="00000000" w:rsidP="00000000" w:rsidRDefault="00000000" w:rsidRPr="00000000" w14:paraId="000000F6">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0.41</w:t>
            </w:r>
          </w:p>
        </w:tc>
        <w:tc>
          <w:tcPr/>
          <w:p w:rsidR="00000000" w:rsidDel="00000000" w:rsidP="00000000" w:rsidRDefault="00000000" w:rsidRPr="00000000" w14:paraId="000000F7">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20.5</w:t>
            </w:r>
          </w:p>
        </w:tc>
      </w:tr>
      <w:tr>
        <w:trPr>
          <w:cantSplit w:val="0"/>
          <w:trHeight w:val="300" w:hRule="atLeast"/>
          <w:tblHeader w:val="0"/>
        </w:trPr>
        <w:tc>
          <w:tcPr/>
          <w:p w:rsidR="00000000" w:rsidDel="00000000" w:rsidP="00000000" w:rsidRDefault="00000000" w:rsidRPr="00000000" w14:paraId="000000F8">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F12Y</w:t>
            </w:r>
          </w:p>
        </w:tc>
        <w:tc>
          <w:tcPr/>
          <w:p w:rsidR="00000000" w:rsidDel="00000000" w:rsidP="00000000" w:rsidRDefault="00000000" w:rsidRPr="00000000" w14:paraId="000000F9">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4.0</w:t>
            </w:r>
          </w:p>
        </w:tc>
        <w:tc>
          <w:tcPr/>
          <w:p w:rsidR="00000000" w:rsidDel="00000000" w:rsidP="00000000" w:rsidRDefault="00000000" w:rsidRPr="00000000" w14:paraId="000000FA">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tc>
        <w:tc>
          <w:tcPr/>
          <w:p w:rsidR="00000000" w:rsidDel="00000000" w:rsidP="00000000" w:rsidRDefault="00000000" w:rsidRPr="00000000" w14:paraId="000000FB">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0.71</w:t>
            </w:r>
          </w:p>
        </w:tc>
        <w:tc>
          <w:tcPr/>
          <w:p w:rsidR="00000000" w:rsidDel="00000000" w:rsidP="00000000" w:rsidRDefault="00000000" w:rsidRPr="00000000" w14:paraId="000000FC">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20.5</w:t>
            </w:r>
          </w:p>
        </w:tc>
      </w:tr>
      <w:tr>
        <w:trPr>
          <w:cantSplit w:val="0"/>
          <w:trHeight w:val="300" w:hRule="atLeast"/>
          <w:tblHeader w:val="0"/>
        </w:trPr>
        <w:tc>
          <w:tcPr/>
          <w:p w:rsidR="00000000" w:rsidDel="00000000" w:rsidP="00000000" w:rsidRDefault="00000000" w:rsidRPr="00000000" w14:paraId="000000FD">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F12L</w:t>
            </w:r>
          </w:p>
        </w:tc>
        <w:tc>
          <w:tcPr/>
          <w:p w:rsidR="00000000" w:rsidDel="00000000" w:rsidP="00000000" w:rsidRDefault="00000000" w:rsidRPr="00000000" w14:paraId="000000FE">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14.1</w:t>
            </w:r>
          </w:p>
        </w:tc>
        <w:tc>
          <w:tcPr/>
          <w:p w:rsidR="00000000" w:rsidDel="00000000" w:rsidP="00000000" w:rsidRDefault="00000000" w:rsidRPr="00000000" w14:paraId="000000FF">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tc>
        <w:tc>
          <w:tcPr/>
          <w:p w:rsidR="00000000" w:rsidDel="00000000" w:rsidP="00000000" w:rsidRDefault="00000000" w:rsidRPr="00000000" w14:paraId="00000100">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0.08</w:t>
            </w:r>
          </w:p>
        </w:tc>
        <w:tc>
          <w:tcPr/>
          <w:p w:rsidR="00000000" w:rsidDel="00000000" w:rsidP="00000000" w:rsidRDefault="00000000" w:rsidRPr="00000000" w14:paraId="00000101">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16.8</w:t>
            </w:r>
          </w:p>
        </w:tc>
      </w:tr>
      <w:tr>
        <w:trPr>
          <w:cantSplit w:val="0"/>
          <w:trHeight w:val="300" w:hRule="atLeast"/>
          <w:tblHeader w:val="0"/>
        </w:trPr>
        <w:tc>
          <w:tcPr/>
          <w:p w:rsidR="00000000" w:rsidDel="00000000" w:rsidP="00000000" w:rsidRDefault="00000000" w:rsidRPr="00000000" w14:paraId="00000102">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N13S</w:t>
            </w:r>
          </w:p>
        </w:tc>
        <w:tc>
          <w:tcPr/>
          <w:p w:rsidR="00000000" w:rsidDel="00000000" w:rsidP="00000000" w:rsidRDefault="00000000" w:rsidRPr="00000000" w14:paraId="00000103">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620</w:t>
            </w:r>
          </w:p>
        </w:tc>
        <w:tc>
          <w:tcPr/>
          <w:p w:rsidR="00000000" w:rsidDel="00000000" w:rsidP="00000000" w:rsidRDefault="00000000" w:rsidRPr="00000000" w14:paraId="00000104">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tc>
        <w:tc>
          <w:tcPr/>
          <w:p w:rsidR="00000000" w:rsidDel="00000000" w:rsidP="00000000" w:rsidRDefault="00000000" w:rsidRPr="00000000" w14:paraId="00000105">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-0.83</w:t>
            </w:r>
          </w:p>
        </w:tc>
        <w:tc>
          <w:tcPr/>
          <w:p w:rsidR="00000000" w:rsidDel="00000000" w:rsidP="00000000" w:rsidRDefault="00000000" w:rsidRPr="00000000" w14:paraId="00000106">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91.9</w:t>
            </w:r>
          </w:p>
        </w:tc>
      </w:tr>
      <w:tr>
        <w:trPr>
          <w:cantSplit w:val="0"/>
          <w:trHeight w:val="300" w:hRule="atLeast"/>
          <w:tblHeader w:val="0"/>
        </w:trPr>
        <w:tc>
          <w:tcPr/>
          <w:p w:rsidR="00000000" w:rsidDel="00000000" w:rsidP="00000000" w:rsidRDefault="00000000" w:rsidRPr="00000000" w14:paraId="00000107">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Y15L</w:t>
            </w:r>
          </w:p>
        </w:tc>
        <w:tc>
          <w:tcPr/>
          <w:p w:rsidR="00000000" w:rsidDel="00000000" w:rsidP="00000000" w:rsidRDefault="00000000" w:rsidRPr="00000000" w14:paraId="00000108">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3710</w:t>
            </w:r>
          </w:p>
        </w:tc>
        <w:tc>
          <w:tcPr/>
          <w:p w:rsidR="00000000" w:rsidDel="00000000" w:rsidP="00000000" w:rsidRDefault="00000000" w:rsidRPr="00000000" w14:paraId="00000109">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tc>
        <w:tc>
          <w:tcPr/>
          <w:p w:rsidR="00000000" w:rsidDel="00000000" w:rsidP="00000000" w:rsidRDefault="00000000" w:rsidRPr="00000000" w14:paraId="0000010A">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-2.34</w:t>
            </w:r>
          </w:p>
        </w:tc>
        <w:tc>
          <w:tcPr/>
          <w:p w:rsidR="00000000" w:rsidDel="00000000" w:rsidP="00000000" w:rsidRDefault="00000000" w:rsidRPr="00000000" w14:paraId="0000010B">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16.8</w:t>
            </w:r>
          </w:p>
        </w:tc>
      </w:tr>
      <w:tr>
        <w:trPr>
          <w:cantSplit w:val="0"/>
          <w:trHeight w:val="300" w:hRule="atLeast"/>
          <w:tblHeader w:val="0"/>
        </w:trPr>
        <w:tc>
          <w:tcPr/>
          <w:p w:rsidR="00000000" w:rsidDel="00000000" w:rsidP="00000000" w:rsidRDefault="00000000" w:rsidRPr="00000000" w14:paraId="0000010C">
            <w:pPr>
              <w:ind w:firstLine="221"/>
              <w:rPr>
                <w:rFonts w:ascii="Calibri" w:cs="Calibri" w:eastAsia="Calibri" w:hAnsi="Calibri"/>
                <w:color w:val="000000"/>
              </w:rPr>
            </w:pPr>
            <w:r w:rsidDel="00000000" w:rsidR="00000000" w:rsidRPr="00000000">
              <w:rPr>
                <w:rFonts w:ascii="Calibri" w:cs="Calibri" w:eastAsia="Calibri" w:hAnsi="Calibri"/>
                <w:color w:val="000000"/>
                <w:rtl w:val="0"/>
              </w:rPr>
              <w:t xml:space="preserve">W16E</w:t>
            </w:r>
          </w:p>
        </w:tc>
        <w:tc>
          <w:tcPr/>
          <w:p w:rsidR="00000000" w:rsidDel="00000000" w:rsidP="00000000" w:rsidRDefault="00000000" w:rsidRPr="00000000" w14:paraId="0000010D">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1290</w:t>
            </w:r>
          </w:p>
        </w:tc>
        <w:tc>
          <w:tcPr/>
          <w:p w:rsidR="00000000" w:rsidDel="00000000" w:rsidP="00000000" w:rsidRDefault="00000000" w:rsidRPr="00000000" w14:paraId="0000010E">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w:t>
            </w:r>
          </w:p>
        </w:tc>
        <w:tc>
          <w:tcPr/>
          <w:p w:rsidR="00000000" w:rsidDel="00000000" w:rsidP="00000000" w:rsidRDefault="00000000" w:rsidRPr="00000000" w14:paraId="0000010F">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-1.69</w:t>
            </w:r>
          </w:p>
        </w:tc>
        <w:tc>
          <w:tcPr/>
          <w:p w:rsidR="00000000" w:rsidDel="00000000" w:rsidP="00000000" w:rsidRDefault="00000000" w:rsidRPr="00000000" w14:paraId="00000110">
            <w:pP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26.4</w:t>
            </w:r>
          </w:p>
        </w:tc>
      </w:tr>
    </w:tbl>
    <w:p w:rsidR="00000000" w:rsidDel="00000000" w:rsidP="00000000" w:rsidRDefault="00000000" w:rsidRPr="00000000" w14:paraId="00000111">
      <w:pPr>
        <w:rPr/>
      </w:pPr>
      <w:r w:rsidDel="00000000" w:rsidR="00000000" w:rsidRPr="00000000">
        <w:rPr>
          <w:rtl w:val="0"/>
        </w:rPr>
      </w:r>
    </w:p>
    <w:p w:rsidR="00000000" w:rsidDel="00000000" w:rsidP="00000000" w:rsidRDefault="00000000" w:rsidRPr="00000000" w14:paraId="00000112">
      <w:pPr>
        <w:rPr/>
      </w:pPr>
      <w:r w:rsidDel="00000000" w:rsidR="00000000" w:rsidRPr="00000000">
        <w:rPr>
          <w:rtl w:val="0"/>
        </w:rPr>
        <w:t xml:space="preserve">IC</w:t>
      </w:r>
      <w:r w:rsidDel="00000000" w:rsidR="00000000" w:rsidRPr="00000000">
        <w:rPr>
          <w:vertAlign w:val="subscript"/>
          <w:rtl w:val="0"/>
        </w:rPr>
        <w:t xml:space="preserve">50</w:t>
      </w:r>
      <w:r w:rsidDel="00000000" w:rsidR="00000000" w:rsidRPr="00000000">
        <w:rPr>
          <w:rtl w:val="0"/>
        </w:rPr>
        <w:t xml:space="preserve">s are giving in nM, with a maximal IC</w:t>
      </w:r>
      <w:r w:rsidDel="00000000" w:rsidR="00000000" w:rsidRPr="00000000">
        <w:rPr>
          <w:vertAlign w:val="subscript"/>
          <w:rtl w:val="0"/>
        </w:rPr>
        <w:t xml:space="preserve">50</w:t>
      </w:r>
      <w:r w:rsidDel="00000000" w:rsidR="00000000" w:rsidRPr="00000000">
        <w:rPr>
          <w:rtl w:val="0"/>
        </w:rPr>
        <w:t xml:space="preserve"> of 10,000 reported.  Each batch of mutants were assayed in triplicate alongside WT RES-701-1 (WT IC</w:t>
      </w:r>
      <w:r w:rsidDel="00000000" w:rsidR="00000000" w:rsidRPr="00000000">
        <w:rPr>
          <w:vertAlign w:val="subscript"/>
          <w:rtl w:val="0"/>
        </w:rPr>
        <w:t xml:space="preserve">50</w:t>
      </w:r>
      <w:r w:rsidDel="00000000" w:rsidR="00000000" w:rsidRPr="00000000">
        <w:rPr>
          <w:rtl w:val="0"/>
        </w:rPr>
        <w:t xml:space="preserve"> values are reported in column 5 “</w:t>
      </w:r>
      <w:r w:rsidDel="00000000" w:rsidR="00000000" w:rsidRPr="00000000">
        <w:rPr>
          <w:rFonts w:ascii="Calibri" w:cs="Calibri" w:eastAsia="Calibri" w:hAnsi="Calibri"/>
          <w:color w:val="000000"/>
          <w:rtl w:val="0"/>
        </w:rPr>
        <w:t xml:space="preserve">Ref. Ki (nM, RES-701-3)”).</w:t>
      </w:r>
      <w:r w:rsidDel="00000000" w:rsidR="00000000" w:rsidRPr="00000000">
        <w:rPr>
          <w:rtl w:val="0"/>
        </w:rPr>
        <w:t xml:space="preserve">  Log fold change in IC</w:t>
      </w:r>
      <w:r w:rsidDel="00000000" w:rsidR="00000000" w:rsidRPr="00000000">
        <w:rPr>
          <w:vertAlign w:val="subscript"/>
          <w:rtl w:val="0"/>
        </w:rPr>
        <w:t xml:space="preserve">50</w:t>
      </w:r>
      <w:r w:rsidDel="00000000" w:rsidR="00000000" w:rsidRPr="00000000">
        <w:rPr>
          <w:rtl w:val="0"/>
        </w:rPr>
        <w:t xml:space="preserve"> (Log(IC50</w:t>
      </w:r>
      <w:r w:rsidDel="00000000" w:rsidR="00000000" w:rsidRPr="00000000">
        <w:rPr>
          <w:vertAlign w:val="subscript"/>
          <w:rtl w:val="0"/>
        </w:rPr>
        <w:t xml:space="preserve">RES-701-3</w:t>
      </w:r>
      <w:r w:rsidDel="00000000" w:rsidR="00000000" w:rsidRPr="00000000">
        <w:rPr>
          <w:rtl w:val="0"/>
        </w:rPr>
        <w:t xml:space="preserve">/IC50</w:t>
      </w:r>
      <w:r w:rsidDel="00000000" w:rsidR="00000000" w:rsidRPr="00000000">
        <w:rPr>
          <w:vertAlign w:val="subscript"/>
          <w:rtl w:val="0"/>
        </w:rPr>
        <w:t xml:space="preserve">mutant</w:t>
      </w:r>
      <w:r w:rsidDel="00000000" w:rsidR="00000000" w:rsidRPr="00000000">
        <w:rPr>
          <w:rtl w:val="0"/>
        </w:rPr>
        <w:t xml:space="preserve">)) was calculated in reference to the RES-701-3 measured in each batch of compounds to directly compare the effect on inhibition.  IC</w:t>
      </w:r>
      <w:r w:rsidDel="00000000" w:rsidR="00000000" w:rsidRPr="00000000">
        <w:rPr>
          <w:vertAlign w:val="subscript"/>
          <w:rtl w:val="0"/>
        </w:rPr>
        <w:t xml:space="preserve">50</w:t>
      </w:r>
      <w:r w:rsidDel="00000000" w:rsidR="00000000" w:rsidRPr="00000000">
        <w:rPr>
          <w:rtl w:val="0"/>
        </w:rPr>
        <w:t xml:space="preserve">s for RES-701-3 and the F11Y mutant were measured multiple dates and IC</w:t>
      </w:r>
      <w:r w:rsidDel="00000000" w:rsidR="00000000" w:rsidRPr="00000000">
        <w:rPr>
          <w:vertAlign w:val="subscript"/>
          <w:rtl w:val="0"/>
        </w:rPr>
        <w:t xml:space="preserve">50</w:t>
      </w:r>
      <w:r w:rsidDel="00000000" w:rsidR="00000000" w:rsidRPr="00000000">
        <w:rPr>
          <w:rtl w:val="0"/>
        </w:rPr>
        <w:t xml:space="preserve"> values are reported as averages, over 11 and 6 runs, respectively.  For these lassos, standard error of mean (SEM) is reported in column 3.  Overall, mutations of RES-701-3 tended to reduce the affinity for ET</w:t>
      </w:r>
      <w:r w:rsidDel="00000000" w:rsidR="00000000" w:rsidRPr="00000000">
        <w:rPr>
          <w:vertAlign w:val="subscript"/>
          <w:rtl w:val="0"/>
        </w:rPr>
        <w:t xml:space="preserve">B</w:t>
      </w:r>
      <w:r w:rsidDel="00000000" w:rsidR="00000000" w:rsidRPr="00000000">
        <w:rPr>
          <w:rtl w:val="0"/>
        </w:rPr>
        <w:t xml:space="preserve">, especially W3A, W10A, F11W, and Y15L. By contrast, F11Y increased the affinity, suggesting hydrogen bond formation with H340</w:t>
      </w:r>
      <w:r w:rsidDel="00000000" w:rsidR="00000000" w:rsidRPr="00000000">
        <w:rPr>
          <w:vertAlign w:val="superscript"/>
          <w:rtl w:val="0"/>
        </w:rPr>
        <w:t xml:space="preserve">6.52</w:t>
      </w:r>
      <w:r w:rsidDel="00000000" w:rsidR="00000000" w:rsidRPr="00000000">
        <w:rPr>
          <w:rtl w:val="0"/>
        </w:rPr>
        <w:t xml:space="preserve">.  F12Y, F12H, and F12W also increased the affinities. F12 forms van der Waals interactions with D274</w:t>
      </w:r>
      <w:r w:rsidDel="00000000" w:rsidR="00000000" w:rsidRPr="00000000">
        <w:rPr>
          <w:vertAlign w:val="superscript"/>
          <w:rtl w:val="0"/>
        </w:rPr>
        <w:t xml:space="preserve">5.39</w:t>
      </w:r>
      <w:r w:rsidDel="00000000" w:rsidR="00000000" w:rsidRPr="00000000">
        <w:rPr>
          <w:rtl w:val="0"/>
        </w:rPr>
        <w:t xml:space="preserve"> and R343</w:t>
      </w:r>
      <w:r w:rsidDel="00000000" w:rsidR="00000000" w:rsidRPr="00000000">
        <w:rPr>
          <w:vertAlign w:val="superscript"/>
          <w:rtl w:val="0"/>
        </w:rPr>
        <w:t xml:space="preserve">6.55</w:t>
      </w:r>
      <w:r w:rsidDel="00000000" w:rsidR="00000000" w:rsidRPr="00000000">
        <w:rPr>
          <w:rtl w:val="0"/>
        </w:rPr>
        <w:t xml:space="preserve">, and thus F12Y and F12H potentially form polar interactions with these residues. Moreover, F12 faces the solvent and has a space that permits the replacement to tryptophan, which would increase the interactions with the receptor.</w:t>
      </w:r>
      <w:r w:rsidDel="00000000" w:rsidR="00000000" w:rsidRPr="00000000">
        <w:rPr>
          <w:rFonts w:ascii="MS Mincho" w:cs="MS Mincho" w:eastAsia="MS Mincho" w:hAnsi="MS Mincho"/>
          <w:rtl w:val="0"/>
        </w:rPr>
        <w:t xml:space="preserve"> </w:t>
      </w:r>
      <w:r w:rsidDel="00000000" w:rsidR="00000000" w:rsidRPr="00000000">
        <w:rPr>
          <w:rtl w:val="0"/>
        </w:rPr>
        <w:t xml:space="preserve">It should be noted that T6K reduces the affinity for ET</w:t>
      </w:r>
      <w:r w:rsidDel="00000000" w:rsidR="00000000" w:rsidRPr="00000000">
        <w:rPr>
          <w:vertAlign w:val="subscript"/>
          <w:rtl w:val="0"/>
        </w:rPr>
        <w:t xml:space="preserve">B</w:t>
      </w:r>
      <w:r w:rsidDel="00000000" w:rsidR="00000000" w:rsidRPr="00000000">
        <w:rPr>
          <w:rtl w:val="0"/>
        </w:rPr>
        <w:t xml:space="preserve"> by about 30-fold, although not as much as T6E (100-fold). This is thought to be a steric hindrance effect due to the substitution with bulkier residues. </w:t>
      </w:r>
    </w:p>
    <w:p w:rsidR="00000000" w:rsidDel="00000000" w:rsidP="00000000" w:rsidRDefault="00000000" w:rsidRPr="00000000" w14:paraId="00000113">
      <w:pPr>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b w:val="1"/>
          <w:color w:val="000000"/>
        </w:rPr>
      </w:pPr>
      <w:r w:rsidDel="00000000" w:rsidR="00000000" w:rsidRPr="00000000">
        <w:rPr>
          <w:rFonts w:ascii="游明朝" w:cs="游明朝" w:eastAsia="游明朝" w:hAnsi="游明朝"/>
          <w:b w:val="1"/>
          <w:color w:val="000000"/>
          <w:rtl w:val="0"/>
        </w:rPr>
        <w:t xml:space="preserve">Supp</w:t>
      </w:r>
      <w:r w:rsidDel="00000000" w:rsidR="00000000" w:rsidRPr="00000000">
        <w:rPr>
          <w:rFonts w:ascii="游明朝" w:cs="游明朝" w:eastAsia="游明朝" w:hAnsi="游明朝"/>
          <w:b w:val="1"/>
          <w:rtl w:val="0"/>
        </w:rPr>
        <w:t xml:space="preserve">lementary</w:t>
      </w:r>
      <w:r w:rsidDel="00000000" w:rsidR="00000000" w:rsidRPr="00000000">
        <w:rPr>
          <w:rFonts w:ascii="游明朝" w:cs="游明朝" w:eastAsia="游明朝" w:hAnsi="游明朝"/>
          <w:b w:val="1"/>
          <w:color w:val="000000"/>
          <w:rtl w:val="0"/>
        </w:rPr>
        <w:t xml:space="preserve"> notes</w:t>
      </w: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color w:val="000000"/>
        </w:rPr>
      </w:pPr>
      <w:r w:rsidDel="00000000" w:rsidR="00000000" w:rsidRPr="00000000">
        <w:rPr>
          <w:b w:val="1"/>
          <w:color w:val="000000"/>
          <w:rtl w:val="0"/>
        </w:rPr>
        <w:t xml:space="preserve">General Methods</w:t>
      </w: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color w:val="000000"/>
        </w:rPr>
      </w:pPr>
      <w:r w:rsidDel="00000000" w:rsidR="00000000" w:rsidRPr="00000000">
        <w:rPr>
          <w:color w:val="000000"/>
          <w:rtl w:val="0"/>
        </w:rPr>
        <w:t xml:space="preserve">Reagents used for molecular biology experiments were purchased from New England BioLabs (Ipswich, MA), Thermo Fisher Scientific (Waltham, MA), Gold Biotechnology Inc. (St. Louis, MO) or Integrated DNA Technologies (IDT, Coralville, IA). Other chemicals were purchased from Sigma-Aldrich (St. Louis, MO). Solid phase extractions resins were purchased from Itochu Corporation.  The non-methylating </w:t>
      </w:r>
      <w:r w:rsidDel="00000000" w:rsidR="00000000" w:rsidRPr="00000000">
        <w:rPr>
          <w:i w:val="1"/>
          <w:color w:val="000000"/>
          <w:rtl w:val="0"/>
        </w:rPr>
        <w:t xml:space="preserve">Escherichia coli</w:t>
      </w:r>
      <w:r w:rsidDel="00000000" w:rsidR="00000000" w:rsidRPr="00000000">
        <w:rPr>
          <w:color w:val="000000"/>
          <w:rtl w:val="0"/>
        </w:rPr>
        <w:t xml:space="preserve"> (</w:t>
      </w:r>
      <w:r w:rsidDel="00000000" w:rsidR="00000000" w:rsidRPr="00000000">
        <w:rPr>
          <w:i w:val="1"/>
          <w:color w:val="000000"/>
          <w:rtl w:val="0"/>
        </w:rPr>
        <w:t xml:space="preserve">E. coli</w:t>
      </w:r>
      <w:r w:rsidDel="00000000" w:rsidR="00000000" w:rsidRPr="00000000">
        <w:rPr>
          <w:color w:val="000000"/>
          <w:rtl w:val="0"/>
        </w:rPr>
        <w:t xml:space="preserve">) donor</w:t>
      </w:r>
      <w:r w:rsidDel="00000000" w:rsidR="00000000" w:rsidRPr="00000000">
        <w:rPr>
          <w:i w:val="1"/>
          <w:color w:val="000000"/>
          <w:rtl w:val="0"/>
        </w:rPr>
        <w:t xml:space="preserve"> </w:t>
      </w:r>
      <w:r w:rsidDel="00000000" w:rsidR="00000000" w:rsidRPr="00000000">
        <w:rPr>
          <w:color w:val="000000"/>
          <w:rtl w:val="0"/>
        </w:rPr>
        <w:t xml:space="preserve">ET12567 and ET12567 carrying the self-transmissible pUB307 were used for intergeneric transfer of plasmids from </w:t>
      </w:r>
      <w:r w:rsidDel="00000000" w:rsidR="00000000" w:rsidRPr="00000000">
        <w:rPr>
          <w:i w:val="1"/>
          <w:color w:val="000000"/>
          <w:rtl w:val="0"/>
        </w:rPr>
        <w:t xml:space="preserve">E. coli</w:t>
      </w:r>
      <w:r w:rsidDel="00000000" w:rsidR="00000000" w:rsidRPr="00000000">
        <w:rPr>
          <w:color w:val="000000"/>
          <w:rtl w:val="0"/>
        </w:rPr>
        <w:t xml:space="preserve"> to </w:t>
      </w:r>
      <w:r w:rsidDel="00000000" w:rsidR="00000000" w:rsidRPr="00000000">
        <w:rPr>
          <w:i w:val="1"/>
          <w:color w:val="000000"/>
          <w:rtl w:val="0"/>
        </w:rPr>
        <w:t xml:space="preserve">Streptomyces venezuelae</w:t>
      </w:r>
      <w:r w:rsidDel="00000000" w:rsidR="00000000" w:rsidRPr="00000000">
        <w:rPr>
          <w:color w:val="000000"/>
          <w:rtl w:val="0"/>
        </w:rPr>
        <w:t xml:space="preserve"> ATCC 15439. All molecular biology manipulations were conducted using standard plates, vials, and flasks typically employed when working with biological molecules such as DNA, RNA and proteins.  High-resolution LC-MS analyses were performed on an Agilent 6530 Accurate-Mass Q-TOF MS equipped with a dual electrospray ionization source and an Agilent 1260 LC system with diode array detector.  MS and UV data were analyzed with Agilent MassHunter Qualitative Analysis version 10.0.  Preparative HPLC was carried out using an Agilent 1100 purification system (ChemStation software, Agilent) equipped with an autosampler, multiple wavelength detector, a Prep-LC fraction collector and Phenomenex Luna 5µm C18(2) 150x30 mm preparative column.  NMR data are acquired using a 600 MHz Bruker Avance III spectrometer with a 1.7 mm cryoprobe.  All signals are reported in ppm with the internal DMSO-d6 signal at 2.50 ppm (</w:t>
      </w:r>
      <w:r w:rsidDel="00000000" w:rsidR="00000000" w:rsidRPr="00000000">
        <w:rPr>
          <w:color w:val="000000"/>
          <w:vertAlign w:val="superscript"/>
          <w:rtl w:val="0"/>
        </w:rPr>
        <w:t xml:space="preserve">1</w:t>
      </w:r>
      <w:r w:rsidDel="00000000" w:rsidR="00000000" w:rsidRPr="00000000">
        <w:rPr>
          <w:color w:val="000000"/>
          <w:rtl w:val="0"/>
        </w:rPr>
        <w:t xml:space="preserve">H-NMR) or 39.52 ppm (</w:t>
      </w:r>
      <w:r w:rsidDel="00000000" w:rsidR="00000000" w:rsidRPr="00000000">
        <w:rPr>
          <w:color w:val="000000"/>
          <w:vertAlign w:val="superscript"/>
          <w:rtl w:val="0"/>
        </w:rPr>
        <w:t xml:space="preserve">13</w:t>
      </w:r>
      <w:r w:rsidDel="00000000" w:rsidR="00000000" w:rsidRPr="00000000">
        <w:rPr>
          <w:color w:val="000000"/>
          <w:rtl w:val="0"/>
        </w:rPr>
        <w:t xml:space="preserve">C-NMR).  1D data is reported as s = singlet, d = doublet, t = triplet, q=quadruplet, m = multiplet or unresolved, br = broad signal, coupling constant(s) in Hz</w:t>
      </w:r>
      <w:r w:rsidDel="00000000" w:rsidR="00000000" w:rsidRPr="00000000">
        <w:rPr>
          <w:vertAlign w:val="superscript"/>
          <w:rtl w:val="0"/>
        </w:rPr>
        <w:t xml:space="preserve">1–8</w:t>
      </w:r>
      <w:r w:rsidDel="00000000" w:rsidR="00000000" w:rsidRPr="00000000">
        <w:rPr>
          <w:color w:val="000000"/>
          <w:rtl w:val="0"/>
        </w:rPr>
        <w:t xml:space="preserve">.</w:t>
      </w:r>
    </w:p>
    <w:p w:rsidR="00000000" w:rsidDel="00000000" w:rsidP="00000000" w:rsidRDefault="00000000" w:rsidRPr="00000000" w14:paraId="00000117">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spacing w:after="120" w:lineRule="auto"/>
        <w:rPr>
          <w:b w:val="1"/>
          <w:color w:val="000000"/>
        </w:rPr>
      </w:pPr>
      <w:r w:rsidDel="00000000" w:rsidR="00000000" w:rsidRPr="00000000">
        <w:rPr>
          <w:b w:val="1"/>
          <w:color w:val="000000"/>
          <w:rtl w:val="0"/>
        </w:rPr>
        <w:t xml:space="preserve">Culture media</w:t>
      </w:r>
    </w:p>
    <w:p w:rsidR="00000000" w:rsidDel="00000000" w:rsidP="00000000" w:rsidRDefault="00000000" w:rsidRPr="00000000" w14:paraId="00000119">
      <w:pPr>
        <w:pBdr>
          <w:top w:space="0" w:sz="0" w:val="nil"/>
          <w:left w:space="0" w:sz="0" w:val="nil"/>
          <w:bottom w:space="0" w:sz="0" w:val="nil"/>
          <w:right w:space="0" w:sz="0" w:val="nil"/>
          <w:between w:space="0" w:sz="0" w:val="nil"/>
        </w:pBdr>
        <w:rPr>
          <w:color w:val="000000"/>
        </w:rPr>
      </w:pPr>
      <w:r w:rsidDel="00000000" w:rsidR="00000000" w:rsidRPr="00000000">
        <w:rPr>
          <w:i w:val="1"/>
          <w:color w:val="000000"/>
          <w:rtl w:val="0"/>
        </w:rPr>
        <w:t xml:space="preserve">E. coli culturing media</w:t>
      </w:r>
      <w:r w:rsidDel="00000000" w:rsidR="00000000" w:rsidRPr="00000000">
        <w:rPr>
          <w:color w:val="000000"/>
          <w:rtl w:val="0"/>
        </w:rPr>
        <w:t xml:space="preserve">- Luria-Bertani (LB) liquid [10 g/L casein peptone, 5 g/L yeast extract, 10g/L NaCl, pH 7.0] and solid [10 g/L casein peptone, 5 g/L yeast extract, 10g/L NaCl, 15 g/L agar, pH 7.0] media were used. </w:t>
      </w:r>
    </w:p>
    <w:p w:rsidR="00000000" w:rsidDel="00000000" w:rsidP="00000000" w:rsidRDefault="00000000" w:rsidRPr="00000000" w14:paraId="0000011A">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Calibri" w:cs="Calibri" w:eastAsia="Calibri" w:hAnsi="Calibri"/>
          <w:color w:val="000000"/>
        </w:rPr>
      </w:pPr>
      <w:r w:rsidDel="00000000" w:rsidR="00000000" w:rsidRPr="00000000">
        <w:rPr>
          <w:i w:val="1"/>
          <w:color w:val="000000"/>
          <w:rtl w:val="0"/>
        </w:rPr>
        <w:t xml:space="preserve">Streptomyces culturing media</w:t>
      </w:r>
      <w:r w:rsidDel="00000000" w:rsidR="00000000" w:rsidRPr="00000000">
        <w:rPr>
          <w:color w:val="000000"/>
          <w:rtl w:val="0"/>
        </w:rPr>
        <w:t xml:space="preserve"> - For germination of </w:t>
      </w:r>
      <w:r w:rsidDel="00000000" w:rsidR="00000000" w:rsidRPr="00000000">
        <w:rPr>
          <w:i w:val="1"/>
          <w:color w:val="000000"/>
          <w:rtl w:val="0"/>
        </w:rPr>
        <w:t xml:space="preserve">Streptomyces</w:t>
      </w:r>
      <w:r w:rsidDel="00000000" w:rsidR="00000000" w:rsidRPr="00000000">
        <w:rPr>
          <w:color w:val="000000"/>
          <w:rtl w:val="0"/>
        </w:rPr>
        <w:t xml:space="preserve"> spore stocks, 2 x YT medium [16 g/L tryptone, 10 g/L yeast extract, 5 g/L NaCl] was used. For conjugation and selection in </w:t>
      </w:r>
      <w:r w:rsidDel="00000000" w:rsidR="00000000" w:rsidRPr="00000000">
        <w:rPr>
          <w:i w:val="1"/>
          <w:color w:val="000000"/>
          <w:rtl w:val="0"/>
        </w:rPr>
        <w:t xml:space="preserve">Streptomyces</w:t>
      </w:r>
      <w:r w:rsidDel="00000000" w:rsidR="00000000" w:rsidRPr="00000000">
        <w:rPr>
          <w:color w:val="000000"/>
          <w:rtl w:val="0"/>
        </w:rPr>
        <w:t xml:space="preserve"> strains, mannitol soya flour (MS) solid medium [20 g/L mannitol, 20 g/L soya flour, 20 g/L agar] was used. For culturing of </w:t>
      </w:r>
      <w:r w:rsidDel="00000000" w:rsidR="00000000" w:rsidRPr="00000000">
        <w:rPr>
          <w:i w:val="1"/>
          <w:color w:val="000000"/>
          <w:rtl w:val="0"/>
        </w:rPr>
        <w:t xml:space="preserve">Streptomyces</w:t>
      </w:r>
      <w:r w:rsidDel="00000000" w:rsidR="00000000" w:rsidRPr="00000000">
        <w:rPr>
          <w:color w:val="000000"/>
          <w:rtl w:val="0"/>
        </w:rPr>
        <w:t xml:space="preserve"> strains, tryptone soya broth (TSB) medium [17 g/L pancreatic casein peptone, 2.5 g/L K</w:t>
      </w:r>
      <w:r w:rsidDel="00000000" w:rsidR="00000000" w:rsidRPr="00000000">
        <w:rPr>
          <w:color w:val="000000"/>
          <w:vertAlign w:val="subscript"/>
          <w:rtl w:val="0"/>
        </w:rPr>
        <w:t xml:space="preserve">2</w:t>
      </w:r>
      <w:r w:rsidDel="00000000" w:rsidR="00000000" w:rsidRPr="00000000">
        <w:rPr>
          <w:color w:val="000000"/>
          <w:rtl w:val="0"/>
        </w:rPr>
        <w:t xml:space="preserve">HPO</w:t>
      </w:r>
      <w:r w:rsidDel="00000000" w:rsidR="00000000" w:rsidRPr="00000000">
        <w:rPr>
          <w:color w:val="000000"/>
          <w:vertAlign w:val="subscript"/>
          <w:rtl w:val="0"/>
        </w:rPr>
        <w:t xml:space="preserve">4</w:t>
      </w:r>
      <w:r w:rsidDel="00000000" w:rsidR="00000000" w:rsidRPr="00000000">
        <w:rPr>
          <w:color w:val="000000"/>
          <w:rtl w:val="0"/>
        </w:rPr>
        <w:t xml:space="preserve">, 2.5 g/L glucose, 5 g/L NaCl, 3 g/L papain digested soya peptone] and R5 medium [103 g/L sucrose, 0.25 g/L K</w:t>
      </w:r>
      <w:r w:rsidDel="00000000" w:rsidR="00000000" w:rsidRPr="00000000">
        <w:rPr>
          <w:color w:val="000000"/>
          <w:vertAlign w:val="subscript"/>
          <w:rtl w:val="0"/>
        </w:rPr>
        <w:t xml:space="preserve">2</w:t>
      </w:r>
      <w:r w:rsidDel="00000000" w:rsidR="00000000" w:rsidRPr="00000000">
        <w:rPr>
          <w:color w:val="000000"/>
          <w:rtl w:val="0"/>
        </w:rPr>
        <w:t xml:space="preserve">SO</w:t>
      </w:r>
      <w:r w:rsidDel="00000000" w:rsidR="00000000" w:rsidRPr="00000000">
        <w:rPr>
          <w:color w:val="000000"/>
          <w:vertAlign w:val="subscript"/>
          <w:rtl w:val="0"/>
        </w:rPr>
        <w:t xml:space="preserve">4</w:t>
      </w:r>
      <w:r w:rsidDel="00000000" w:rsidR="00000000" w:rsidRPr="00000000">
        <w:rPr>
          <w:color w:val="000000"/>
          <w:rtl w:val="0"/>
        </w:rPr>
        <w:t xml:space="preserve">, 10.12 g/L MgCl</w:t>
      </w:r>
      <w:r w:rsidDel="00000000" w:rsidR="00000000" w:rsidRPr="00000000">
        <w:rPr>
          <w:color w:val="000000"/>
          <w:vertAlign w:val="subscript"/>
          <w:rtl w:val="0"/>
        </w:rPr>
        <w:t xml:space="preserve">2</w:t>
      </w:r>
      <w:r w:rsidDel="00000000" w:rsidR="00000000" w:rsidRPr="00000000">
        <w:rPr>
          <w:color w:val="000000"/>
          <w:rtl w:val="0"/>
        </w:rPr>
        <w:t xml:space="preserve">.6H</w:t>
      </w:r>
      <w:r w:rsidDel="00000000" w:rsidR="00000000" w:rsidRPr="00000000">
        <w:rPr>
          <w:color w:val="000000"/>
          <w:vertAlign w:val="subscript"/>
          <w:rtl w:val="0"/>
        </w:rPr>
        <w:t xml:space="preserve">2</w:t>
      </w:r>
      <w:r w:rsidDel="00000000" w:rsidR="00000000" w:rsidRPr="00000000">
        <w:rPr>
          <w:color w:val="000000"/>
          <w:rtl w:val="0"/>
        </w:rPr>
        <w:t xml:space="preserve">O, 10 g/L glucose, 0.1 g/L Difco casaminoacids, 2 mL/L trace element solution, 5 g/L Difco yeast extract, 5.73 g/L TES buffer.  For trace element solution, 40 mg/L ZnCl</w:t>
      </w:r>
      <w:r w:rsidDel="00000000" w:rsidR="00000000" w:rsidRPr="00000000">
        <w:rPr>
          <w:color w:val="000000"/>
          <w:vertAlign w:val="subscript"/>
          <w:rtl w:val="0"/>
        </w:rPr>
        <w:t xml:space="preserve">2</w:t>
      </w:r>
      <w:r w:rsidDel="00000000" w:rsidR="00000000" w:rsidRPr="00000000">
        <w:rPr>
          <w:color w:val="000000"/>
          <w:rtl w:val="0"/>
        </w:rPr>
        <w:t xml:space="preserve">, 200 mg/L FeCl</w:t>
      </w:r>
      <w:r w:rsidDel="00000000" w:rsidR="00000000" w:rsidRPr="00000000">
        <w:rPr>
          <w:color w:val="000000"/>
          <w:vertAlign w:val="subscript"/>
          <w:rtl w:val="0"/>
        </w:rPr>
        <w:t xml:space="preserve">3</w:t>
      </w:r>
      <w:r w:rsidDel="00000000" w:rsidR="00000000" w:rsidRPr="00000000">
        <w:rPr>
          <w:color w:val="000000"/>
          <w:rtl w:val="0"/>
        </w:rPr>
        <w:t xml:space="preserve">.6H</w:t>
      </w:r>
      <w:r w:rsidDel="00000000" w:rsidR="00000000" w:rsidRPr="00000000">
        <w:rPr>
          <w:color w:val="000000"/>
          <w:vertAlign w:val="subscript"/>
          <w:rtl w:val="0"/>
        </w:rPr>
        <w:t xml:space="preserve">2</w:t>
      </w:r>
      <w:r w:rsidDel="00000000" w:rsidR="00000000" w:rsidRPr="00000000">
        <w:rPr>
          <w:color w:val="000000"/>
          <w:rtl w:val="0"/>
        </w:rPr>
        <w:t xml:space="preserve">O, 10 mg/L CuCl</w:t>
      </w:r>
      <w:r w:rsidDel="00000000" w:rsidR="00000000" w:rsidRPr="00000000">
        <w:rPr>
          <w:color w:val="000000"/>
          <w:vertAlign w:val="subscript"/>
          <w:rtl w:val="0"/>
        </w:rPr>
        <w:t xml:space="preserve">2</w:t>
      </w:r>
      <w:r w:rsidDel="00000000" w:rsidR="00000000" w:rsidRPr="00000000">
        <w:rPr>
          <w:color w:val="000000"/>
          <w:rtl w:val="0"/>
        </w:rPr>
        <w:t xml:space="preserve">.2H</w:t>
      </w:r>
      <w:r w:rsidDel="00000000" w:rsidR="00000000" w:rsidRPr="00000000">
        <w:rPr>
          <w:color w:val="000000"/>
          <w:vertAlign w:val="subscript"/>
          <w:rtl w:val="0"/>
        </w:rPr>
        <w:t xml:space="preserve">2</w:t>
      </w:r>
      <w:r w:rsidDel="00000000" w:rsidR="00000000" w:rsidRPr="00000000">
        <w:rPr>
          <w:color w:val="000000"/>
          <w:rtl w:val="0"/>
        </w:rPr>
        <w:t xml:space="preserve">O, 10 mg/L MnCl</w:t>
      </w:r>
      <w:r w:rsidDel="00000000" w:rsidR="00000000" w:rsidRPr="00000000">
        <w:rPr>
          <w:color w:val="000000"/>
          <w:vertAlign w:val="subscript"/>
          <w:rtl w:val="0"/>
        </w:rPr>
        <w:t xml:space="preserve">2</w:t>
      </w:r>
      <w:r w:rsidDel="00000000" w:rsidR="00000000" w:rsidRPr="00000000">
        <w:rPr>
          <w:color w:val="000000"/>
          <w:rtl w:val="0"/>
        </w:rPr>
        <w:t xml:space="preserve">.4H</w:t>
      </w:r>
      <w:r w:rsidDel="00000000" w:rsidR="00000000" w:rsidRPr="00000000">
        <w:rPr>
          <w:color w:val="000000"/>
          <w:vertAlign w:val="subscript"/>
          <w:rtl w:val="0"/>
        </w:rPr>
        <w:t xml:space="preserve">2</w:t>
      </w:r>
      <w:r w:rsidDel="00000000" w:rsidR="00000000" w:rsidRPr="00000000">
        <w:rPr>
          <w:color w:val="000000"/>
          <w:rtl w:val="0"/>
        </w:rPr>
        <w:t xml:space="preserve">O, 10 mg/L Na</w:t>
      </w:r>
      <w:r w:rsidDel="00000000" w:rsidR="00000000" w:rsidRPr="00000000">
        <w:rPr>
          <w:color w:val="000000"/>
          <w:vertAlign w:val="subscript"/>
          <w:rtl w:val="0"/>
        </w:rPr>
        <w:t xml:space="preserve">2</w:t>
      </w:r>
      <w:r w:rsidDel="00000000" w:rsidR="00000000" w:rsidRPr="00000000">
        <w:rPr>
          <w:color w:val="000000"/>
          <w:rtl w:val="0"/>
        </w:rPr>
        <w:t xml:space="preserve">B</w:t>
      </w:r>
      <w:r w:rsidDel="00000000" w:rsidR="00000000" w:rsidRPr="00000000">
        <w:rPr>
          <w:color w:val="000000"/>
          <w:vertAlign w:val="subscript"/>
          <w:rtl w:val="0"/>
        </w:rPr>
        <w:t xml:space="preserve">4</w:t>
      </w:r>
      <w:r w:rsidDel="00000000" w:rsidR="00000000" w:rsidRPr="00000000">
        <w:rPr>
          <w:color w:val="000000"/>
          <w:rtl w:val="0"/>
        </w:rPr>
        <w:t xml:space="preserve">O</w:t>
      </w:r>
      <w:r w:rsidDel="00000000" w:rsidR="00000000" w:rsidRPr="00000000">
        <w:rPr>
          <w:color w:val="000000"/>
          <w:vertAlign w:val="subscript"/>
          <w:rtl w:val="0"/>
        </w:rPr>
        <w:t xml:space="preserve">7</w:t>
      </w:r>
      <w:r w:rsidDel="00000000" w:rsidR="00000000" w:rsidRPr="00000000">
        <w:rPr>
          <w:color w:val="000000"/>
          <w:rtl w:val="0"/>
        </w:rPr>
        <w:t xml:space="preserve">.10H</w:t>
      </w:r>
      <w:r w:rsidDel="00000000" w:rsidR="00000000" w:rsidRPr="00000000">
        <w:rPr>
          <w:color w:val="000000"/>
          <w:vertAlign w:val="subscript"/>
          <w:rtl w:val="0"/>
        </w:rPr>
        <w:t xml:space="preserve">2</w:t>
      </w:r>
      <w:r w:rsidDel="00000000" w:rsidR="00000000" w:rsidRPr="00000000">
        <w:rPr>
          <w:color w:val="000000"/>
          <w:rtl w:val="0"/>
        </w:rPr>
        <w:t xml:space="preserve">O, 10 mg/L (NH</w:t>
      </w:r>
      <w:r w:rsidDel="00000000" w:rsidR="00000000" w:rsidRPr="00000000">
        <w:rPr>
          <w:color w:val="000000"/>
          <w:vertAlign w:val="subscript"/>
          <w:rtl w:val="0"/>
        </w:rPr>
        <w:t xml:space="preserve">4</w:t>
      </w:r>
      <w:r w:rsidDel="00000000" w:rsidR="00000000" w:rsidRPr="00000000">
        <w:rPr>
          <w:color w:val="000000"/>
          <w:rtl w:val="0"/>
        </w:rPr>
        <w:t xml:space="preserve">)</w:t>
      </w:r>
      <w:r w:rsidDel="00000000" w:rsidR="00000000" w:rsidRPr="00000000">
        <w:rPr>
          <w:color w:val="000000"/>
          <w:vertAlign w:val="subscript"/>
          <w:rtl w:val="0"/>
        </w:rPr>
        <w:t xml:space="preserve">6</w:t>
      </w:r>
      <w:r w:rsidDel="00000000" w:rsidR="00000000" w:rsidRPr="00000000">
        <w:rPr>
          <w:color w:val="000000"/>
          <w:rtl w:val="0"/>
        </w:rPr>
        <w:t xml:space="preserve">Mo</w:t>
      </w:r>
      <w:r w:rsidDel="00000000" w:rsidR="00000000" w:rsidRPr="00000000">
        <w:rPr>
          <w:color w:val="000000"/>
          <w:vertAlign w:val="subscript"/>
          <w:rtl w:val="0"/>
        </w:rPr>
        <w:t xml:space="preserve">7</w:t>
      </w:r>
      <w:r w:rsidDel="00000000" w:rsidR="00000000" w:rsidRPr="00000000">
        <w:rPr>
          <w:color w:val="000000"/>
          <w:rtl w:val="0"/>
        </w:rPr>
        <w:t xml:space="preserve">O</w:t>
      </w:r>
      <w:r w:rsidDel="00000000" w:rsidR="00000000" w:rsidRPr="00000000">
        <w:rPr>
          <w:color w:val="000000"/>
          <w:vertAlign w:val="subscript"/>
          <w:rtl w:val="0"/>
        </w:rPr>
        <w:t xml:space="preserve">24</w:t>
      </w:r>
      <w:r w:rsidDel="00000000" w:rsidR="00000000" w:rsidRPr="00000000">
        <w:rPr>
          <w:color w:val="000000"/>
          <w:rtl w:val="0"/>
        </w:rPr>
        <w:t xml:space="preserve">.4H</w:t>
      </w:r>
      <w:r w:rsidDel="00000000" w:rsidR="00000000" w:rsidRPr="00000000">
        <w:rPr>
          <w:color w:val="000000"/>
          <w:vertAlign w:val="subscript"/>
          <w:rtl w:val="0"/>
        </w:rPr>
        <w:t xml:space="preserve">2</w:t>
      </w:r>
      <w:r w:rsidDel="00000000" w:rsidR="00000000" w:rsidRPr="00000000">
        <w:rPr>
          <w:color w:val="000000"/>
          <w:rtl w:val="0"/>
        </w:rPr>
        <w:t xml:space="preserve">O; after autoclaving, 10 mL/L KH</w:t>
      </w:r>
      <w:r w:rsidDel="00000000" w:rsidR="00000000" w:rsidRPr="00000000">
        <w:rPr>
          <w:color w:val="000000"/>
          <w:vertAlign w:val="subscript"/>
          <w:rtl w:val="0"/>
        </w:rPr>
        <w:t xml:space="preserve">2</w:t>
      </w:r>
      <w:r w:rsidDel="00000000" w:rsidR="00000000" w:rsidRPr="00000000">
        <w:rPr>
          <w:color w:val="000000"/>
          <w:rtl w:val="0"/>
        </w:rPr>
        <w:t xml:space="preserve">PO</w:t>
      </w:r>
      <w:r w:rsidDel="00000000" w:rsidR="00000000" w:rsidRPr="00000000">
        <w:rPr>
          <w:color w:val="000000"/>
          <w:vertAlign w:val="subscript"/>
          <w:rtl w:val="0"/>
        </w:rPr>
        <w:t xml:space="preserve">4</w:t>
      </w:r>
      <w:r w:rsidDel="00000000" w:rsidR="00000000" w:rsidRPr="00000000">
        <w:rPr>
          <w:color w:val="000000"/>
          <w:rtl w:val="0"/>
        </w:rPr>
        <w:t xml:space="preserve"> (0.5% w/v), 4 mL/L CaCl</w:t>
      </w:r>
      <w:r w:rsidDel="00000000" w:rsidR="00000000" w:rsidRPr="00000000">
        <w:rPr>
          <w:color w:val="000000"/>
          <w:vertAlign w:val="subscript"/>
          <w:rtl w:val="0"/>
        </w:rPr>
        <w:t xml:space="preserve">2</w:t>
      </w:r>
      <w:r w:rsidDel="00000000" w:rsidR="00000000" w:rsidRPr="00000000">
        <w:rPr>
          <w:color w:val="000000"/>
          <w:rtl w:val="0"/>
        </w:rPr>
        <w:t xml:space="preserve">.2H</w:t>
      </w:r>
      <w:r w:rsidDel="00000000" w:rsidR="00000000" w:rsidRPr="00000000">
        <w:rPr>
          <w:color w:val="000000"/>
          <w:vertAlign w:val="subscript"/>
          <w:rtl w:val="0"/>
        </w:rPr>
        <w:t xml:space="preserve">2</w:t>
      </w:r>
      <w:r w:rsidDel="00000000" w:rsidR="00000000" w:rsidRPr="00000000">
        <w:rPr>
          <w:color w:val="000000"/>
          <w:rtl w:val="0"/>
        </w:rPr>
        <w:t xml:space="preserve">O, 15 mL/L L-proline (20% w/v), 7 mL/L NaOH (1N) were used.</w:t>
      </w: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color w:val="000000"/>
        </w:rPr>
      </w:pPr>
      <w:r w:rsidDel="00000000" w:rsidR="00000000" w:rsidRPr="00000000">
        <w:rPr>
          <w:b w:val="1"/>
          <w:color w:val="000000"/>
          <w:rtl w:val="0"/>
        </w:rPr>
        <w:t xml:space="preserve">Preparation of electrocompetent ET12567 cells</w:t>
      </w:r>
      <w:r w:rsidDel="00000000" w:rsidR="00000000" w:rsidRPr="00000000">
        <w:rPr>
          <w:color w:val="000000"/>
          <w:rtl w:val="0"/>
        </w:rPr>
        <w:t xml:space="preserve"> - a single colony from a freshly streaked plate was used to inoculate a 10 mL LB culture with the antibiotic chloramphenicol (35 µg/mL) in a 50 mL Falcon tube and shaken at 200 rpm at 37 °C. After 16 hours, 500 µL of the overnight culture was used to inoculate a 50 mL LB with chloramphenicol culture in a 250 mL baffled flask, which was shaken at 200 rpm and 37 °C until OD</w:t>
      </w:r>
      <w:r w:rsidDel="00000000" w:rsidR="00000000" w:rsidRPr="00000000">
        <w:rPr>
          <w:color w:val="000000"/>
          <w:vertAlign w:val="subscript"/>
          <w:rtl w:val="0"/>
        </w:rPr>
        <w:t xml:space="preserve">600</w:t>
      </w:r>
      <w:r w:rsidDel="00000000" w:rsidR="00000000" w:rsidRPr="00000000">
        <w:rPr>
          <w:color w:val="000000"/>
          <w:rtl w:val="0"/>
        </w:rPr>
        <w:t xml:space="preserve"> 0.4. The cultures were transferred to Falcon tubes on ice and centrifuged for 15 minutes at 4 °C. The supernatant was discarded, and the pellet was washed with 10% glycerol. The wash step was repeated twice and after the last one, the pellet was resuspended in 250 µL. The cells were aliquoted in Eppendorf tubes, flash frozen and stored at -80 °C. </w:t>
      </w:r>
    </w:p>
    <w:p w:rsidR="00000000" w:rsidDel="00000000" w:rsidP="00000000" w:rsidRDefault="00000000" w:rsidRPr="00000000" w14:paraId="0000011D">
      <w:pPr>
        <w:pBdr>
          <w:top w:space="0" w:sz="0" w:val="nil"/>
          <w:left w:space="0" w:sz="0" w:val="nil"/>
          <w:bottom w:space="0" w:sz="0" w:val="nil"/>
          <w:right w:space="0" w:sz="0" w:val="nil"/>
          <w:between w:space="0" w:sz="0" w:val="nil"/>
        </w:pBdr>
        <w:spacing w:after="120" w:lineRule="auto"/>
        <w:rPr>
          <w:color w:val="000000"/>
        </w:rPr>
      </w:pPr>
      <w:r w:rsidDel="00000000" w:rsidR="00000000" w:rsidRPr="00000000">
        <w:rPr>
          <w:rtl w:val="0"/>
        </w:rPr>
      </w:r>
    </w:p>
    <w:p w:rsidR="00000000" w:rsidDel="00000000" w:rsidP="00000000" w:rsidRDefault="00000000" w:rsidRPr="00000000" w14:paraId="0000011E">
      <w:pPr>
        <w:rPr>
          <w:b w:val="1"/>
          <w:i w:val="1"/>
          <w:u w:val="single"/>
        </w:rPr>
      </w:pPr>
      <w:r w:rsidDel="00000000" w:rsidR="00000000" w:rsidRPr="00000000">
        <w:rPr>
          <w:b w:val="1"/>
          <w:rtl w:val="0"/>
        </w:rPr>
        <w:t xml:space="preserve">Cloning of RES-701-3 mutants in</w:t>
      </w:r>
      <w:r w:rsidDel="00000000" w:rsidR="00000000" w:rsidRPr="00000000">
        <w:rPr>
          <w:b w:val="1"/>
          <w:i w:val="1"/>
          <w:rtl w:val="0"/>
        </w:rPr>
        <w:t xml:space="preserve"> Streptomyces venezuelae </w:t>
      </w:r>
      <w:r w:rsidDel="00000000" w:rsidR="00000000" w:rsidRPr="00000000">
        <w:rPr>
          <w:b w:val="1"/>
          <w:rtl w:val="0"/>
        </w:rPr>
        <w:t xml:space="preserve">ATCC15439</w:t>
      </w:r>
      <w:r w:rsidDel="00000000" w:rsidR="00000000" w:rsidRPr="00000000">
        <w:rPr>
          <w:b w:val="1"/>
          <w:i w:val="1"/>
          <w:u w:val="single"/>
          <w:rtl w:val="0"/>
        </w:rPr>
        <w:t xml:space="preserve">.</w:t>
      </w:r>
    </w:p>
    <w:p w:rsidR="00000000" w:rsidDel="00000000" w:rsidP="00000000" w:rsidRDefault="00000000" w:rsidRPr="00000000" w14:paraId="0000011F">
      <w:pPr>
        <w:pBdr>
          <w:top w:space="0" w:sz="0" w:val="nil"/>
          <w:left w:space="0" w:sz="0" w:val="nil"/>
          <w:bottom w:space="0" w:sz="0" w:val="nil"/>
          <w:right w:space="0" w:sz="0" w:val="nil"/>
          <w:between w:space="0" w:sz="0" w:val="nil"/>
        </w:pBdr>
        <w:rPr>
          <w:b w:val="1"/>
          <w:color w:val="000000"/>
        </w:rPr>
      </w:pPr>
      <w:r w:rsidDel="00000000" w:rsidR="00000000" w:rsidRPr="00000000">
        <w:rPr>
          <w:color w:val="000000"/>
          <w:rtl w:val="0"/>
        </w:rPr>
        <w:t xml:space="preserve">The oriT carrying vector plasmid from Varigen Biosciences and gBlock fragments were PCR amplified with Q5® High-Fidelity DNA polymerase using primers with the appropriate homologous sequences between neighboring fragments. Vector fragments were DpnI treated and all PCR fragments were purified with the Zymo DNA Clean and Concentrator® -5 kit. Purified fragments were diluted to 30 fmols and Gibson assembled using NEBuilder® HiFi DNA Assembly Master Mix. After incubation at 50 °C for one hour, 1 µL of the Gibson reaction was electroporated into 50 µL of electrocompetent ET12567 cells.</w:t>
      </w: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spacing w:after="120" w:lineRule="auto"/>
        <w:rPr>
          <w:color w:val="000000"/>
        </w:rPr>
      </w:pPr>
      <w:r w:rsidDel="00000000" w:rsidR="00000000" w:rsidRPr="00000000">
        <w:rPr>
          <w:b w:val="1"/>
          <w:color w:val="000000"/>
          <w:rtl w:val="0"/>
        </w:rPr>
        <w:t xml:space="preserve">RES-701-3 - </w:t>
      </w:r>
      <w:r w:rsidDel="00000000" w:rsidR="00000000" w:rsidRPr="00000000">
        <w:rPr>
          <w:color w:val="000000"/>
          <w:rtl w:val="0"/>
        </w:rPr>
        <w:t xml:space="preserve">The entire genomic region consisting of </w:t>
      </w:r>
      <w:r w:rsidDel="00000000" w:rsidR="00000000" w:rsidRPr="00000000">
        <w:rPr>
          <w:i w:val="1"/>
          <w:color w:val="000000"/>
          <w:rtl w:val="0"/>
        </w:rPr>
        <w:t xml:space="preserve">lasA</w:t>
      </w:r>
      <w:r w:rsidDel="00000000" w:rsidR="00000000" w:rsidRPr="00000000">
        <w:rPr>
          <w:color w:val="000000"/>
          <w:rtl w:val="0"/>
        </w:rPr>
        <w:t xml:space="preserve">, </w:t>
      </w:r>
      <w:r w:rsidDel="00000000" w:rsidR="00000000" w:rsidRPr="00000000">
        <w:rPr>
          <w:i w:val="1"/>
          <w:color w:val="000000"/>
          <w:rtl w:val="0"/>
        </w:rPr>
        <w:t xml:space="preserve">lasC</w:t>
      </w:r>
      <w:r w:rsidDel="00000000" w:rsidR="00000000" w:rsidRPr="00000000">
        <w:rPr>
          <w:color w:val="000000"/>
          <w:rtl w:val="0"/>
        </w:rPr>
        <w:t xml:space="preserve">, </w:t>
      </w:r>
      <w:r w:rsidDel="00000000" w:rsidR="00000000" w:rsidRPr="00000000">
        <w:rPr>
          <w:i w:val="1"/>
          <w:color w:val="000000"/>
          <w:rtl w:val="0"/>
        </w:rPr>
        <w:t xml:space="preserve">lasB1</w:t>
      </w:r>
      <w:r w:rsidDel="00000000" w:rsidR="00000000" w:rsidRPr="00000000">
        <w:rPr>
          <w:color w:val="000000"/>
          <w:rtl w:val="0"/>
        </w:rPr>
        <w:t xml:space="preserve"> and </w:t>
      </w:r>
      <w:r w:rsidDel="00000000" w:rsidR="00000000" w:rsidRPr="00000000">
        <w:rPr>
          <w:i w:val="1"/>
          <w:color w:val="000000"/>
          <w:rtl w:val="0"/>
        </w:rPr>
        <w:t xml:space="preserve">lasB2</w:t>
      </w:r>
      <w:r w:rsidDel="00000000" w:rsidR="00000000" w:rsidRPr="00000000">
        <w:rPr>
          <w:color w:val="000000"/>
          <w:rtl w:val="0"/>
        </w:rPr>
        <w:t xml:space="preserve"> genes (Genbank IDs: WP_106430389.1; WP_006604202.1; WP_106430390.1; WP_040898778.1) from </w:t>
      </w:r>
      <w:r w:rsidDel="00000000" w:rsidR="00000000" w:rsidRPr="00000000">
        <w:rPr>
          <w:i w:val="1"/>
          <w:color w:val="000000"/>
          <w:rtl w:val="0"/>
        </w:rPr>
        <w:t xml:space="preserve">Streptomyces auratus</w:t>
      </w:r>
      <w:r w:rsidDel="00000000" w:rsidR="00000000" w:rsidRPr="00000000">
        <w:rPr>
          <w:color w:val="000000"/>
          <w:rtl w:val="0"/>
        </w:rPr>
        <w:t xml:space="preserve"> AGR001 was PCR amplified and cloned into the proprietary pDualP expression vector at Varigen Biosciences (See plasmid map, Extended Data Figure 1</w:t>
      </w:r>
      <w:r w:rsidDel="00000000" w:rsidR="00000000" w:rsidRPr="00000000">
        <w:rPr>
          <w:rtl w:val="0"/>
        </w:rPr>
        <w:t xml:space="preserve">)</w:t>
      </w:r>
      <w:r w:rsidDel="00000000" w:rsidR="00000000" w:rsidRPr="00000000">
        <w:rPr>
          <w:color w:val="000000"/>
          <w:rtl w:val="0"/>
        </w:rPr>
        <w:t xml:space="preserve">, placing the operon expression under the control of the NitR promotor (ϵ-caprolactam induction).  </w:t>
      </w:r>
    </w:p>
    <w:p w:rsidR="00000000" w:rsidDel="00000000" w:rsidP="00000000" w:rsidRDefault="00000000" w:rsidRPr="00000000" w14:paraId="00000121">
      <w:pPr>
        <w:pBdr>
          <w:top w:space="0" w:sz="0" w:val="nil"/>
          <w:left w:space="0" w:sz="0" w:val="nil"/>
          <w:bottom w:space="0" w:sz="0" w:val="nil"/>
          <w:right w:space="0" w:sz="0" w:val="nil"/>
          <w:between w:space="0" w:sz="0" w:val="nil"/>
        </w:pBdr>
        <w:spacing w:after="120" w:lineRule="auto"/>
        <w:rPr>
          <w:color w:val="000000"/>
        </w:rPr>
      </w:pPr>
      <w:r w:rsidDel="00000000" w:rsidR="00000000" w:rsidRPr="00000000">
        <w:rPr>
          <w:b w:val="1"/>
          <w:color w:val="000000"/>
          <w:rtl w:val="0"/>
        </w:rPr>
        <w:t xml:space="preserve">RES-701-3 mutants</w:t>
      </w:r>
      <w:r w:rsidDel="00000000" w:rsidR="00000000" w:rsidRPr="00000000">
        <w:rPr>
          <w:color w:val="000000"/>
          <w:rtl w:val="0"/>
        </w:rPr>
        <w:t xml:space="preserve"> – For all RES-701-3 mutants, a 300 base pair (bp) synthetic gene fragment (gBlock, IDT) encompassing a region from 138 bp upstream of the mutated </w:t>
      </w:r>
      <w:r w:rsidDel="00000000" w:rsidR="00000000" w:rsidRPr="00000000">
        <w:rPr>
          <w:i w:val="1"/>
          <w:color w:val="000000"/>
          <w:rtl w:val="0"/>
        </w:rPr>
        <w:t xml:space="preserve">lasA</w:t>
      </w:r>
      <w:r w:rsidDel="00000000" w:rsidR="00000000" w:rsidRPr="00000000">
        <w:rPr>
          <w:color w:val="000000"/>
          <w:rtl w:val="0"/>
        </w:rPr>
        <w:t xml:space="preserve"> (see Table 3 for mutated nucleotide sequence of </w:t>
      </w:r>
      <w:r w:rsidDel="00000000" w:rsidR="00000000" w:rsidRPr="00000000">
        <w:rPr>
          <w:i w:val="1"/>
          <w:color w:val="000000"/>
          <w:rtl w:val="0"/>
        </w:rPr>
        <w:t xml:space="preserve">lasA</w:t>
      </w:r>
      <w:r w:rsidDel="00000000" w:rsidR="00000000" w:rsidRPr="00000000">
        <w:rPr>
          <w:color w:val="000000"/>
          <w:rtl w:val="0"/>
        </w:rPr>
        <w:t xml:space="preserve">) to 27 bp downstream, was PCR amplified and Gibson assembled with the corresponding fragments of the </w:t>
      </w:r>
      <w:r w:rsidDel="00000000" w:rsidR="00000000" w:rsidRPr="00000000">
        <w:rPr>
          <w:i w:val="1"/>
          <w:color w:val="000000"/>
          <w:rtl w:val="0"/>
        </w:rPr>
        <w:t xml:space="preserve">lasACB1B2 </w:t>
      </w:r>
      <w:r w:rsidDel="00000000" w:rsidR="00000000" w:rsidRPr="00000000">
        <w:rPr>
          <w:color w:val="000000"/>
          <w:rtl w:val="0"/>
        </w:rPr>
        <w:t xml:space="preserve">pDualP plasmid described above.</w:t>
      </w:r>
    </w:p>
    <w:p w:rsidR="00000000" w:rsidDel="00000000" w:rsidP="00000000" w:rsidRDefault="00000000" w:rsidRPr="00000000" w14:paraId="00000122">
      <w:pPr>
        <w:pBdr>
          <w:top w:space="0" w:sz="0" w:val="nil"/>
          <w:left w:space="0" w:sz="0" w:val="nil"/>
          <w:bottom w:space="0" w:sz="0" w:val="nil"/>
          <w:right w:space="0" w:sz="0" w:val="nil"/>
          <w:between w:space="0" w:sz="0" w:val="nil"/>
        </w:pBdr>
        <w:tabs>
          <w:tab w:val="left" w:leader="none" w:pos="1080"/>
        </w:tabs>
        <w:rPr>
          <w:color w:val="000000"/>
        </w:rPr>
      </w:pPr>
      <w:r w:rsidDel="00000000" w:rsidR="00000000" w:rsidRPr="00000000">
        <w:rPr>
          <w:b w:val="1"/>
          <w:color w:val="000000"/>
          <w:rtl w:val="0"/>
        </w:rPr>
        <w:t xml:space="preserve">Conjugation </w:t>
      </w:r>
      <w:r w:rsidDel="00000000" w:rsidR="00000000" w:rsidRPr="00000000">
        <w:rPr>
          <w:color w:val="000000"/>
          <w:rtl w:val="0"/>
        </w:rPr>
        <w:t xml:space="preserve">- ET12567 competent cells were transformed (electroporation) with the lasACB1B2 containing pDualP plasmid and plated in LB agar plates with chloramphenicol (35 µg/mL) and apramycin (50 µg/mL) to select for the incoming plasmid. A single colony was used to inoculate 10 mL LB containing chloramphenicol (35 µg/mL) and apramycin (50 µg/mL) and grown overnight at 37 °C and 200 rpm. A single colony of ET12567/pUB307 was also grown in LB plus chloramphenicol (35 µg/mL) and kanamycin (50 µg/mL) for the triparental mating procedure. The overnight cultures were diluted 1:100 in fresh LB plus selective antibiotics and grown at 37 °C until an OD</w:t>
      </w:r>
      <w:r w:rsidDel="00000000" w:rsidR="00000000" w:rsidRPr="00000000">
        <w:rPr>
          <w:color w:val="000000"/>
          <w:vertAlign w:val="subscript"/>
          <w:rtl w:val="0"/>
        </w:rPr>
        <w:t xml:space="preserve">600</w:t>
      </w:r>
      <w:r w:rsidDel="00000000" w:rsidR="00000000" w:rsidRPr="00000000">
        <w:rPr>
          <w:color w:val="000000"/>
          <w:rtl w:val="0"/>
        </w:rPr>
        <w:t xml:space="preserve"> of 0.4-0.6. The cells were centrifuged at 4000 g washed twice with equal volumes of LB and resuspended in 0.1 volume of LB.  On the day of conjugation, 15 µL spores (approximately 10</w:t>
      </w:r>
      <w:r w:rsidDel="00000000" w:rsidR="00000000" w:rsidRPr="00000000">
        <w:rPr>
          <w:color w:val="000000"/>
          <w:vertAlign w:val="superscript"/>
          <w:rtl w:val="0"/>
        </w:rPr>
        <w:t xml:space="preserve">9</w:t>
      </w:r>
      <w:r w:rsidDel="00000000" w:rsidR="00000000" w:rsidRPr="00000000">
        <w:rPr>
          <w:color w:val="000000"/>
          <w:rtl w:val="0"/>
        </w:rPr>
        <w:t xml:space="preserve"> colony forming units (CFU)) of </w:t>
      </w:r>
      <w:r w:rsidDel="00000000" w:rsidR="00000000" w:rsidRPr="00000000">
        <w:rPr>
          <w:i w:val="1"/>
          <w:color w:val="000000"/>
          <w:rtl w:val="0"/>
        </w:rPr>
        <w:t xml:space="preserve">S. venezuelae </w:t>
      </w:r>
      <w:r w:rsidDel="00000000" w:rsidR="00000000" w:rsidRPr="00000000">
        <w:rPr>
          <w:color w:val="000000"/>
          <w:rtl w:val="0"/>
        </w:rPr>
        <w:t xml:space="preserve">host strain ATCC15439 were mixed with 100 µL of 2 x YT medium, heat shocked at 50 °C for 10 minutes and allowed to cool. For each conjugation, 100 µL of the heat shocked spores of the host were mixed with 100 µL of both resuspended </w:t>
      </w:r>
      <w:r w:rsidDel="00000000" w:rsidR="00000000" w:rsidRPr="00000000">
        <w:rPr>
          <w:i w:val="1"/>
          <w:color w:val="000000"/>
          <w:rtl w:val="0"/>
        </w:rPr>
        <w:t xml:space="preserve">E. coli</w:t>
      </w:r>
      <w:r w:rsidDel="00000000" w:rsidR="00000000" w:rsidRPr="00000000">
        <w:rPr>
          <w:color w:val="000000"/>
          <w:rtl w:val="0"/>
        </w:rPr>
        <w:t xml:space="preserve"> strains. The mixture was plated out on a MS agar plus 20 mM MgCl</w:t>
      </w:r>
      <w:r w:rsidDel="00000000" w:rsidR="00000000" w:rsidRPr="00000000">
        <w:rPr>
          <w:color w:val="000000"/>
          <w:vertAlign w:val="subscript"/>
          <w:rtl w:val="0"/>
        </w:rPr>
        <w:t xml:space="preserve">2</w:t>
      </w:r>
      <w:r w:rsidDel="00000000" w:rsidR="00000000" w:rsidRPr="00000000">
        <w:rPr>
          <w:color w:val="000000"/>
          <w:rtl w:val="0"/>
        </w:rPr>
        <w:t xml:space="preserve"> plate and incubated at 30 °C for 20 hours. After 20 hours, the plates were overlayed with 1 mL of filter sterilized molecular biology grade water containing 1 mg of apramycin and 1 mg of nalidixic acid and distributed evenly with a spreader.  After an additional 3 to 4 days, potential exconjugant colonies were picked and restreaked onto a MS plate with apramycin (50 µg/mL) and nalidixic acid (25 µg/mL). After 2 days, colony PCR was used on the restreaked colonies to verify that the incoming plasmid had integrated in the host </w:t>
      </w:r>
      <w:r w:rsidDel="00000000" w:rsidR="00000000" w:rsidRPr="00000000">
        <w:rPr>
          <w:i w:val="1"/>
          <w:color w:val="000000"/>
          <w:rtl w:val="0"/>
        </w:rPr>
        <w:t xml:space="preserve">Streptomyces</w:t>
      </w:r>
      <w:r w:rsidDel="00000000" w:rsidR="00000000" w:rsidRPr="00000000">
        <w:rPr>
          <w:color w:val="000000"/>
          <w:rtl w:val="0"/>
        </w:rPr>
        <w:t xml:space="preserve"> strain. </w:t>
      </w:r>
    </w:p>
    <w:p w:rsidR="00000000" w:rsidDel="00000000" w:rsidP="00000000" w:rsidRDefault="00000000" w:rsidRPr="00000000" w14:paraId="00000123">
      <w:pPr>
        <w:pBdr>
          <w:top w:space="0" w:sz="0" w:val="nil"/>
          <w:left w:space="0" w:sz="0" w:val="nil"/>
          <w:bottom w:space="0" w:sz="0" w:val="nil"/>
          <w:right w:space="0" w:sz="0" w:val="nil"/>
          <w:between w:space="0" w:sz="0" w:val="nil"/>
        </w:pBdr>
        <w:rPr>
          <w:b w:val="1"/>
          <w:color w:val="000000"/>
        </w:rPr>
      </w:pPr>
      <w:r w:rsidDel="00000000" w:rsidR="00000000" w:rsidRPr="00000000">
        <w:rPr>
          <w:b w:val="1"/>
          <w:color w:val="000000"/>
          <w:rtl w:val="0"/>
        </w:rPr>
        <w:t xml:space="preserve">Lasso Peptide Fermentation</w:t>
      </w:r>
    </w:p>
    <w:p w:rsidR="00000000" w:rsidDel="00000000" w:rsidP="00000000" w:rsidRDefault="00000000" w:rsidRPr="00000000" w14:paraId="00000124">
      <w:pPr>
        <w:pBdr>
          <w:top w:space="0" w:sz="0" w:val="nil"/>
          <w:left w:space="0" w:sz="0" w:val="nil"/>
          <w:bottom w:space="0" w:sz="0" w:val="nil"/>
          <w:right w:space="0" w:sz="0" w:val="nil"/>
          <w:between w:space="0" w:sz="0" w:val="nil"/>
        </w:pBdr>
        <w:tabs>
          <w:tab w:val="left" w:leader="none" w:pos="1080"/>
        </w:tabs>
        <w:rPr>
          <w:color w:val="000000"/>
        </w:rPr>
      </w:pPr>
      <w:r w:rsidDel="00000000" w:rsidR="00000000" w:rsidRPr="00000000">
        <w:rPr>
          <w:b w:val="1"/>
          <w:color w:val="000000"/>
          <w:rtl w:val="0"/>
        </w:rPr>
        <w:t xml:space="preserve">Test production </w:t>
      </w:r>
      <w:r w:rsidDel="00000000" w:rsidR="00000000" w:rsidRPr="00000000">
        <w:rPr>
          <w:color w:val="000000"/>
          <w:rtl w:val="0"/>
        </w:rPr>
        <w:t xml:space="preserve">- Three verified colonies from each conjugation were then used to inoculate a 3 mL TSB culture containing apramycin (50 µg/mL) and nalidixic acid (25 µg/mL) in a 15 mL Falcon tube. After 2 days, 400 µL of the TSB culture was used to inoculate a 10 mL R5 culture with apramycin (50 µg/mL) and ε-caprolactam (0.5% w/v) in a 50 mL bio-reaction tube. The same TSB culture was also used to plate a MS plate with apramycin (50 µg/mL) and nalidixic acid (25 µg/mL). R5 cultures were allowed 7 days to grow before checking for production titers.</w:t>
      </w:r>
    </w:p>
    <w:p w:rsidR="00000000" w:rsidDel="00000000" w:rsidP="00000000" w:rsidRDefault="00000000" w:rsidRPr="00000000" w14:paraId="00000125">
      <w:pPr>
        <w:pBdr>
          <w:top w:space="0" w:sz="0" w:val="nil"/>
          <w:left w:space="0" w:sz="0" w:val="nil"/>
          <w:bottom w:space="0" w:sz="0" w:val="nil"/>
          <w:right w:space="0" w:sz="0" w:val="nil"/>
          <w:between w:space="0" w:sz="0" w:val="nil"/>
        </w:pBdr>
        <w:spacing w:after="120" w:lineRule="auto"/>
        <w:rPr>
          <w:color w:val="000000"/>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tabs>
          <w:tab w:val="left" w:leader="none" w:pos="1080"/>
        </w:tabs>
        <w:rPr>
          <w:color w:val="000000"/>
        </w:rPr>
      </w:pPr>
      <w:r w:rsidDel="00000000" w:rsidR="00000000" w:rsidRPr="00000000">
        <w:rPr>
          <w:b w:val="1"/>
          <w:color w:val="000000"/>
          <w:rtl w:val="0"/>
        </w:rPr>
        <w:t xml:space="preserve">Spore stock preparation</w:t>
      </w:r>
      <w:r w:rsidDel="00000000" w:rsidR="00000000" w:rsidRPr="00000000">
        <w:rPr>
          <w:color w:val="000000"/>
          <w:rtl w:val="0"/>
        </w:rPr>
        <w:t xml:space="preserve"> - The 7-day-old MS plate from the colony with the highest titer was used to make a spore stock. This was done by adding 5 mL of filter sterilized molecular biology grade water to the plate and using a sterile cotton swab to displace the spores, suspending them in water. The spore suspension was transferred into a sterile syringe with a wad of cotton wool at the end and filtered into a 15 mL Falcon tube. The spores were centrifuged at 4000 x g for 10 minutes and the supernatant was aspirated with a pipette. The spore pellet was then resuspended in enough 20% glycerol to form an approximately 10% glycerol solution and stored at -80 °C.</w:t>
      </w:r>
    </w:p>
    <w:p w:rsidR="00000000" w:rsidDel="00000000" w:rsidP="00000000" w:rsidRDefault="00000000" w:rsidRPr="00000000" w14:paraId="00000127">
      <w:pPr>
        <w:pBdr>
          <w:top w:space="0" w:sz="0" w:val="nil"/>
          <w:left w:space="0" w:sz="0" w:val="nil"/>
          <w:bottom w:space="0" w:sz="0" w:val="nil"/>
          <w:right w:space="0" w:sz="0" w:val="nil"/>
          <w:between w:space="0" w:sz="0" w:val="nil"/>
        </w:pBdr>
        <w:tabs>
          <w:tab w:val="left" w:leader="none" w:pos="1080"/>
        </w:tabs>
        <w:rPr>
          <w:color w:val="000000"/>
        </w:rPr>
      </w:pPr>
      <w:r w:rsidDel="00000000" w:rsidR="00000000" w:rsidRPr="00000000">
        <w:rPr>
          <w:b w:val="1"/>
          <w:color w:val="000000"/>
          <w:rtl w:val="0"/>
        </w:rPr>
        <w:t xml:space="preserve">Scale-up production </w:t>
      </w:r>
      <w:r w:rsidDel="00000000" w:rsidR="00000000" w:rsidRPr="00000000">
        <w:rPr>
          <w:color w:val="000000"/>
          <w:rtl w:val="0"/>
        </w:rPr>
        <w:t xml:space="preserve">– Starter cultures were prepared by adding 25 µL of the spore stock to 500 µL of 2 x YT medium and heat shocked at 50 °C for 10 minutes. After cooling down, 500 µL of the mixture was used to inoculate 50 mL of TSB containing apramycin (50 µg/mL) in a 250 mL baffled flask. The culture was shaken at 28 °C at 200 rpm for 1-2 days, then 20 mL of the starter was used to inoculate 500 mL of TSB pre-culture containing apramycin (50 µg/mL) in a 2 L baffled flask. The culture was shaken at 28 °C at 200 rpm for 1 day.  40 mL of the 1-day preculture was used to inoculate 1 L of R5 medium containing apramycin (50 µg/mL) and ε-caprolactam (0.5% w/v).  The production culture was shaken at 28 °C at 200 rpm for 10 days.</w:t>
      </w:r>
    </w:p>
    <w:p w:rsidR="00000000" w:rsidDel="00000000" w:rsidP="00000000" w:rsidRDefault="00000000" w:rsidRPr="00000000" w14:paraId="00000128">
      <w:pPr>
        <w:pBdr>
          <w:top w:space="0" w:sz="0" w:val="nil"/>
          <w:left w:space="0" w:sz="0" w:val="nil"/>
          <w:bottom w:space="0" w:sz="0" w:val="nil"/>
          <w:right w:space="0" w:sz="0" w:val="nil"/>
          <w:between w:space="0" w:sz="0" w:val="nil"/>
        </w:pBdr>
        <w:rPr>
          <w:color w:val="000000"/>
        </w:rPr>
      </w:pPr>
      <w:r w:rsidDel="00000000" w:rsidR="00000000" w:rsidRPr="00000000">
        <w:rPr>
          <w:b w:val="1"/>
          <w:color w:val="000000"/>
          <w:rtl w:val="0"/>
        </w:rPr>
        <w:t xml:space="preserve">Lasso peptide isolation</w:t>
      </w:r>
      <w:r w:rsidDel="00000000" w:rsidR="00000000" w:rsidRPr="00000000">
        <w:rPr>
          <w:color w:val="000000"/>
          <w:rtl w:val="0"/>
        </w:rPr>
        <w:t xml:space="preserve"> </w:t>
      </w:r>
    </w:p>
    <w:p w:rsidR="00000000" w:rsidDel="00000000" w:rsidP="00000000" w:rsidRDefault="00000000" w:rsidRPr="00000000" w14:paraId="00000129">
      <w:pPr>
        <w:pBdr>
          <w:top w:space="0" w:sz="0" w:val="nil"/>
          <w:left w:space="0" w:sz="0" w:val="nil"/>
          <w:bottom w:space="0" w:sz="0" w:val="nil"/>
          <w:right w:space="0" w:sz="0" w:val="nil"/>
          <w:between w:space="0" w:sz="0" w:val="nil"/>
        </w:pBdr>
        <w:rPr>
          <w:b w:val="1"/>
          <w:color w:val="000000"/>
        </w:rPr>
      </w:pPr>
      <w:r w:rsidDel="00000000" w:rsidR="00000000" w:rsidRPr="00000000">
        <w:rPr>
          <w:b w:val="1"/>
          <w:color w:val="000000"/>
          <w:rtl w:val="0"/>
        </w:rPr>
        <w:t xml:space="preserve">Solid phase extraction of culture broths.</w:t>
      </w:r>
    </w:p>
    <w:p w:rsidR="00000000" w:rsidDel="00000000" w:rsidP="00000000" w:rsidRDefault="00000000" w:rsidRPr="00000000" w14:paraId="0000012A">
      <w:pPr>
        <w:pBdr>
          <w:top w:space="0" w:sz="0" w:val="nil"/>
          <w:left w:space="0" w:sz="0" w:val="nil"/>
          <w:bottom w:space="0" w:sz="0" w:val="nil"/>
          <w:right w:space="0" w:sz="0" w:val="nil"/>
          <w:between w:space="0" w:sz="0" w:val="nil"/>
        </w:pBdr>
        <w:rPr>
          <w:color w:val="000000"/>
        </w:rPr>
      </w:pPr>
      <w:r w:rsidDel="00000000" w:rsidR="00000000" w:rsidRPr="00000000">
        <w:rPr>
          <w:color w:val="000000"/>
          <w:rtl w:val="0"/>
        </w:rPr>
        <w:t xml:space="preserve">Lasso peptides were extracted from the whole cell broth by first centrifuging the broth in 750 mL Nalgene bottles (5000 x g).  The clarified broth was then added directly to a prepared solid phase extraction (SPE) column as follows: </w:t>
      </w:r>
    </w:p>
    <w:p w:rsidR="00000000" w:rsidDel="00000000" w:rsidP="00000000" w:rsidRDefault="00000000" w:rsidRPr="00000000" w14:paraId="0000012B">
      <w:pPr>
        <w:pBdr>
          <w:top w:space="0" w:sz="0" w:val="nil"/>
          <w:left w:space="0" w:sz="0" w:val="nil"/>
          <w:bottom w:space="0" w:sz="0" w:val="nil"/>
          <w:right w:space="0" w:sz="0" w:val="nil"/>
          <w:between w:space="0" w:sz="0" w:val="nil"/>
        </w:pBdr>
        <w:spacing w:after="120" w:lineRule="auto"/>
        <w:rPr>
          <w:color w:val="000000"/>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ind w:left="360" w:firstLine="0"/>
        <w:rPr>
          <w:color w:val="000000"/>
        </w:rPr>
      </w:pPr>
      <w:r w:rsidDel="00000000" w:rsidR="00000000" w:rsidRPr="00000000">
        <w:rPr>
          <w:color w:val="000000"/>
          <w:rtl w:val="0"/>
        </w:rPr>
        <w:t xml:space="preserve">100g of HP20ss resin (Itochu) was packed into an empty SPE column. The column was washed with 1 L MeOH, then equilibrated with 1 L deionized water. The supernatant extract was loaded onto the SPE resin using a vacuum manifold. The column was washed with 1 L deionized water, then eluted with 1 L 40% MeOH/water, 1 L 50% MeOH/water, 5 x 600 mL 75% MeOH/water, and 1 L 100% MeOH. Each fraction was run on the LC-MS to determine which contained the lasso peptide and approximate the quantity. Fractions containing lasso peptide were pooled and concentrated on a rotary evaporator to remove MeOH, then dried completely on a lyophilizer. Fractions originating from cell pellet material were directly purified on prep HPLC (see below) or were subjected to an additional SPE step.  </w:t>
      </w:r>
    </w:p>
    <w:p w:rsidR="00000000" w:rsidDel="00000000" w:rsidP="00000000" w:rsidRDefault="00000000" w:rsidRPr="00000000" w14:paraId="0000012D">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color w:val="000000"/>
        </w:rPr>
      </w:pPr>
      <w:r w:rsidDel="00000000" w:rsidR="00000000" w:rsidRPr="00000000">
        <w:rPr>
          <w:color w:val="000000"/>
          <w:rtl w:val="0"/>
        </w:rPr>
        <w:t xml:space="preserve">In some cases, where SPE Fractions were insufficiently clean for HPLC, the fractions were subjected to an addition SPE step as follows:</w:t>
      </w:r>
    </w:p>
    <w:p w:rsidR="00000000" w:rsidDel="00000000" w:rsidP="00000000" w:rsidRDefault="00000000" w:rsidRPr="00000000" w14:paraId="0000012F">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ind w:left="360" w:firstLine="0"/>
        <w:rPr>
          <w:color w:val="000000"/>
        </w:rPr>
      </w:pPr>
      <w:r w:rsidDel="00000000" w:rsidR="00000000" w:rsidRPr="00000000">
        <w:rPr>
          <w:color w:val="000000"/>
          <w:rtl w:val="0"/>
        </w:rPr>
        <w:t xml:space="preserve">A 50g HP C18 Redisep column was used for the flash separation. The gradient used DI water as mobile phase A, and HPLC methanol as mobile phase B, with the following program: 0 to 20% B over 5 minutes, 20 to 60% B over 25 minutes, 10 minutes at 60% B, 60 to 75% B over 5 minutes, 10 minutes at 65% B, 75 to 100% B over 2 minutes, and 8 minutes at 100% B. Fractions were run on the LCMS quantification method to determine which contained lasso peptide, and those were pooled and concentrated to dryness on a rotary evaporator and lyophilizer. These fractions were then further purified by preparative HPLC (method below). </w:t>
      </w:r>
    </w:p>
    <w:p w:rsidR="00000000" w:rsidDel="00000000" w:rsidP="00000000" w:rsidRDefault="00000000" w:rsidRPr="00000000" w14:paraId="00000131">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color w:val="000000"/>
        </w:rPr>
      </w:pPr>
      <w:r w:rsidDel="00000000" w:rsidR="00000000" w:rsidRPr="00000000">
        <w:rPr>
          <w:b w:val="1"/>
          <w:color w:val="000000"/>
          <w:rtl w:val="0"/>
        </w:rPr>
        <w:t xml:space="preserve">Preparative HPLC</w:t>
      </w:r>
      <w:r w:rsidDel="00000000" w:rsidR="00000000" w:rsidRPr="00000000">
        <w:rPr>
          <w:color w:val="000000"/>
          <w:rtl w:val="0"/>
        </w:rPr>
        <w:t xml:space="preserve"> - Preparative HPLC was carried out using an Agilent 1100 purification system (ChemStation software, Agilent) equipped with an autosampler, multiple wavelength detector, Prep-LC fraction collector and Phenomenex Luna 5µm C18(2) 150x30 mm preparative column.  Fractions containing lasso peptides were identified using the LCMS method described above prior to combining and lyophilizing.  Product quality control (QC) was performed on the pooled and concentrated lasso fractions (see Product QC method below).   </w:t>
      </w:r>
    </w:p>
    <w:p w:rsidR="00000000" w:rsidDel="00000000" w:rsidP="00000000" w:rsidRDefault="00000000" w:rsidRPr="00000000" w14:paraId="00000133">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ind w:left="720" w:firstLine="0"/>
        <w:rPr>
          <w:color w:val="000000"/>
        </w:rPr>
      </w:pPr>
      <w:r w:rsidDel="00000000" w:rsidR="00000000" w:rsidRPr="00000000">
        <w:rPr>
          <w:color w:val="000000"/>
          <w:rtl w:val="0"/>
        </w:rPr>
        <w:t xml:space="preserve">Preparative HPLC Method:</w:t>
      </w:r>
    </w:p>
    <w:p w:rsidR="00000000" w:rsidDel="00000000" w:rsidP="00000000" w:rsidRDefault="00000000" w:rsidRPr="00000000" w14:paraId="00000135">
      <w:pPr>
        <w:pBdr>
          <w:top w:space="0" w:sz="0" w:val="nil"/>
          <w:left w:space="0" w:sz="0" w:val="nil"/>
          <w:bottom w:space="0" w:sz="0" w:val="nil"/>
          <w:right w:space="0" w:sz="0" w:val="nil"/>
          <w:between w:space="0" w:sz="0" w:val="nil"/>
        </w:pBdr>
        <w:ind w:left="1440" w:firstLine="0"/>
        <w:rPr>
          <w:color w:val="000000"/>
        </w:rPr>
      </w:pPr>
      <w:r w:rsidDel="00000000" w:rsidR="00000000" w:rsidRPr="00000000">
        <w:rPr>
          <w:color w:val="000000"/>
          <w:u w:val="single"/>
          <w:rtl w:val="0"/>
        </w:rPr>
        <w:t xml:space="preserve">Column</w:t>
      </w:r>
      <w:r w:rsidDel="00000000" w:rsidR="00000000" w:rsidRPr="00000000">
        <w:rPr>
          <w:color w:val="000000"/>
          <w:rtl w:val="0"/>
        </w:rPr>
        <w:t xml:space="preserve">: Phenomenex Luna® preparative column 5 µM, C18(2) 100 Å 150x30 mm</w:t>
      </w:r>
    </w:p>
    <w:p w:rsidR="00000000" w:rsidDel="00000000" w:rsidP="00000000" w:rsidRDefault="00000000" w:rsidRPr="00000000" w14:paraId="00000136">
      <w:pPr>
        <w:pBdr>
          <w:top w:space="0" w:sz="0" w:val="nil"/>
          <w:left w:space="0" w:sz="0" w:val="nil"/>
          <w:bottom w:space="0" w:sz="0" w:val="nil"/>
          <w:right w:space="0" w:sz="0" w:val="nil"/>
          <w:between w:space="0" w:sz="0" w:val="nil"/>
        </w:pBdr>
        <w:ind w:left="1440" w:firstLine="0"/>
        <w:rPr>
          <w:color w:val="000000"/>
        </w:rPr>
      </w:pPr>
      <w:r w:rsidDel="00000000" w:rsidR="00000000" w:rsidRPr="00000000">
        <w:rPr>
          <w:color w:val="000000"/>
          <w:u w:val="single"/>
          <w:rtl w:val="0"/>
        </w:rPr>
        <w:t xml:space="preserve">Flow rate</w:t>
      </w:r>
      <w:r w:rsidDel="00000000" w:rsidR="00000000" w:rsidRPr="00000000">
        <w:rPr>
          <w:color w:val="000000"/>
          <w:rtl w:val="0"/>
        </w:rPr>
        <w:t xml:space="preserve">: 20 mL/min</w:t>
      </w:r>
    </w:p>
    <w:p w:rsidR="00000000" w:rsidDel="00000000" w:rsidP="00000000" w:rsidRDefault="00000000" w:rsidRPr="00000000" w14:paraId="00000137">
      <w:pPr>
        <w:pBdr>
          <w:top w:space="0" w:sz="0" w:val="nil"/>
          <w:left w:space="0" w:sz="0" w:val="nil"/>
          <w:bottom w:space="0" w:sz="0" w:val="nil"/>
          <w:right w:space="0" w:sz="0" w:val="nil"/>
          <w:between w:space="0" w:sz="0" w:val="nil"/>
        </w:pBdr>
        <w:ind w:left="1440" w:firstLine="0"/>
        <w:rPr>
          <w:color w:val="000000"/>
        </w:rPr>
      </w:pPr>
      <w:r w:rsidDel="00000000" w:rsidR="00000000" w:rsidRPr="00000000">
        <w:rPr>
          <w:color w:val="000000"/>
          <w:u w:val="single"/>
          <w:rtl w:val="0"/>
        </w:rPr>
        <w:t xml:space="preserve">Temperature</w:t>
      </w:r>
      <w:r w:rsidDel="00000000" w:rsidR="00000000" w:rsidRPr="00000000">
        <w:rPr>
          <w:color w:val="000000"/>
          <w:rtl w:val="0"/>
        </w:rPr>
        <w:t xml:space="preserve">: RT</w:t>
      </w:r>
    </w:p>
    <w:p w:rsidR="00000000" w:rsidDel="00000000" w:rsidP="00000000" w:rsidRDefault="00000000" w:rsidRPr="00000000" w14:paraId="00000138">
      <w:pPr>
        <w:pBdr>
          <w:top w:space="0" w:sz="0" w:val="nil"/>
          <w:left w:space="0" w:sz="0" w:val="nil"/>
          <w:bottom w:space="0" w:sz="0" w:val="nil"/>
          <w:right w:space="0" w:sz="0" w:val="nil"/>
          <w:between w:space="0" w:sz="0" w:val="nil"/>
        </w:pBdr>
        <w:ind w:left="1440" w:firstLine="0"/>
        <w:rPr>
          <w:color w:val="000000"/>
        </w:rPr>
      </w:pPr>
      <w:r w:rsidDel="00000000" w:rsidR="00000000" w:rsidRPr="00000000">
        <w:rPr>
          <w:color w:val="000000"/>
          <w:u w:val="single"/>
          <w:rtl w:val="0"/>
        </w:rPr>
        <w:t xml:space="preserve">Mobile Phases</w:t>
      </w:r>
      <w:r w:rsidDel="00000000" w:rsidR="00000000" w:rsidRPr="00000000">
        <w:rPr>
          <w:color w:val="000000"/>
          <w:rtl w:val="0"/>
        </w:rPr>
        <w:t xml:space="preserve">: HPLC grade water, MeOH, acetonitrile, isopropyl alcohol, trifluoroacetic acid (TFA), in different percentages and used as gradients</w:t>
      </w:r>
    </w:p>
    <w:p w:rsidR="00000000" w:rsidDel="00000000" w:rsidP="00000000" w:rsidRDefault="00000000" w:rsidRPr="00000000" w14:paraId="00000139">
      <w:pPr>
        <w:pBdr>
          <w:top w:space="0" w:sz="0" w:val="nil"/>
          <w:left w:space="0" w:sz="0" w:val="nil"/>
          <w:bottom w:space="0" w:sz="0" w:val="nil"/>
          <w:right w:space="0" w:sz="0" w:val="nil"/>
          <w:between w:space="0" w:sz="0" w:val="nil"/>
        </w:pBdr>
        <w:ind w:left="1440" w:firstLine="0"/>
        <w:rPr>
          <w:color w:val="000000"/>
        </w:rPr>
      </w:pPr>
      <w:r w:rsidDel="00000000" w:rsidR="00000000" w:rsidRPr="00000000">
        <w:rPr>
          <w:color w:val="000000"/>
          <w:u w:val="single"/>
          <w:rtl w:val="0"/>
        </w:rPr>
        <w:t xml:space="preserve">Injection amount</w:t>
      </w:r>
      <w:r w:rsidDel="00000000" w:rsidR="00000000" w:rsidRPr="00000000">
        <w:rPr>
          <w:color w:val="000000"/>
          <w:rtl w:val="0"/>
        </w:rPr>
        <w:t xml:space="preserve">: varies</w:t>
      </w:r>
    </w:p>
    <w:p w:rsidR="00000000" w:rsidDel="00000000" w:rsidP="00000000" w:rsidRDefault="00000000" w:rsidRPr="00000000" w14:paraId="0000013A">
      <w:pPr>
        <w:pBdr>
          <w:top w:space="0" w:sz="0" w:val="nil"/>
          <w:left w:space="0" w:sz="0" w:val="nil"/>
          <w:bottom w:space="0" w:sz="0" w:val="nil"/>
          <w:right w:space="0" w:sz="0" w:val="nil"/>
          <w:between w:space="0" w:sz="0" w:val="nil"/>
        </w:pBdr>
        <w:ind w:left="1440" w:firstLine="0"/>
        <w:rPr>
          <w:color w:val="000000"/>
        </w:rPr>
      </w:pPr>
      <w:r w:rsidDel="00000000" w:rsidR="00000000" w:rsidRPr="00000000">
        <w:rPr>
          <w:color w:val="000000"/>
          <w:rtl w:val="0"/>
        </w:rPr>
        <w:t xml:space="preserve">E</w:t>
      </w:r>
      <w:r w:rsidDel="00000000" w:rsidR="00000000" w:rsidRPr="00000000">
        <w:rPr>
          <w:color w:val="000000"/>
          <w:u w:val="single"/>
          <w:rtl w:val="0"/>
        </w:rPr>
        <w:t xml:space="preserve">xample method</w:t>
      </w:r>
      <w:r w:rsidDel="00000000" w:rsidR="00000000" w:rsidRPr="00000000">
        <w:rPr>
          <w:color w:val="000000"/>
          <w:rtl w:val="0"/>
        </w:rPr>
        <w:t xml:space="preserve">: Solvent A is water with 0.05% TFA, solvent B is acetonitrile with 0.05% TFA. 35.5% B for 20.0 min, then 35.5 to 95% B over 1 minute followed by 95% B for 3 minutes. 5 minute post run equilibration time. </w:t>
      </w:r>
    </w:p>
    <w:p w:rsidR="00000000" w:rsidDel="00000000" w:rsidP="00000000" w:rsidRDefault="00000000" w:rsidRPr="00000000" w14:paraId="0000013B">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13C">
      <w:pPr>
        <w:keepNext w:val="1"/>
        <w:pBdr>
          <w:top w:space="0" w:sz="0" w:val="nil"/>
          <w:left w:space="0" w:sz="0" w:val="nil"/>
          <w:bottom w:space="0" w:sz="0" w:val="nil"/>
          <w:right w:space="0" w:sz="0" w:val="nil"/>
          <w:between w:space="0" w:sz="0" w:val="nil"/>
        </w:pBdr>
        <w:spacing w:after="240" w:lineRule="auto"/>
        <w:rPr>
          <w:color w:val="000000"/>
        </w:rPr>
      </w:pPr>
      <w:r w:rsidDel="00000000" w:rsidR="00000000" w:rsidRPr="00000000">
        <w:rPr>
          <w:b w:val="1"/>
          <w:color w:val="000000"/>
          <w:rtl w:val="0"/>
        </w:rPr>
        <w:t xml:space="preserve">Sample QC - </w:t>
      </w:r>
      <w:r w:rsidDel="00000000" w:rsidR="00000000" w:rsidRPr="00000000">
        <w:rPr>
          <w:color w:val="000000"/>
          <w:rtl w:val="0"/>
        </w:rPr>
        <w:t xml:space="preserve">The purity of eluted lasso peptide was examined by LC-MS on an Agilent 6460C Triple Quadrupole LC/MS system (LC/TQ) equipped with a Jet stream source (AJS), an Agilent 1290 Infinity II LC system, and a diode array detector (DAD). Where necessary, MSMS fragmentation was used to further characterize lasso peptides based on the rule described in Fouque, K.J.D, et al., </w:t>
      </w:r>
      <w:r w:rsidDel="00000000" w:rsidR="00000000" w:rsidRPr="00000000">
        <w:rPr>
          <w:b w:val="1"/>
          <w:i w:val="1"/>
          <w:color w:val="000000"/>
          <w:rtl w:val="0"/>
        </w:rPr>
        <w:t xml:space="preserve">Analyst</w:t>
      </w:r>
      <w:r w:rsidDel="00000000" w:rsidR="00000000" w:rsidRPr="00000000">
        <w:rPr>
          <w:color w:val="000000"/>
          <w:rtl w:val="0"/>
        </w:rPr>
        <w:t xml:space="preserve">, 2018,</w:t>
      </w:r>
      <w:r w:rsidDel="00000000" w:rsidR="00000000" w:rsidRPr="00000000">
        <w:rPr>
          <w:b w:val="1"/>
          <w:color w:val="000000"/>
          <w:rtl w:val="0"/>
        </w:rPr>
        <w:t xml:space="preserve">143</w:t>
      </w:r>
      <w:r w:rsidDel="00000000" w:rsidR="00000000" w:rsidRPr="00000000">
        <w:rPr>
          <w:color w:val="000000"/>
          <w:rtl w:val="0"/>
        </w:rPr>
        <w:t xml:space="preserve">, 1157-1170, and to confirm amino acid sequences. Proton NMR and high-resolution LCMS data were acquired as described above to further confirm peptide structures. </w:t>
      </w:r>
    </w:p>
    <w:p w:rsidR="00000000" w:rsidDel="00000000" w:rsidP="00000000" w:rsidRDefault="00000000" w:rsidRPr="00000000" w14:paraId="0000013D">
      <w:pPr>
        <w:keepNext w:val="1"/>
        <w:pBdr>
          <w:top w:space="0" w:sz="0" w:val="nil"/>
          <w:left w:space="0" w:sz="0" w:val="nil"/>
          <w:bottom w:space="0" w:sz="0" w:val="nil"/>
          <w:right w:space="0" w:sz="0" w:val="nil"/>
          <w:between w:space="0" w:sz="0" w:val="nil"/>
        </w:pBdr>
        <w:spacing w:after="240" w:lineRule="auto"/>
        <w:ind w:left="720" w:firstLine="0"/>
        <w:rPr>
          <w:color w:val="000000"/>
        </w:rPr>
      </w:pPr>
      <w:r w:rsidDel="00000000" w:rsidR="00000000" w:rsidRPr="00000000">
        <w:rPr>
          <w:color w:val="000000"/>
          <w:rtl w:val="0"/>
        </w:rPr>
        <w:t xml:space="preserve">Analytical LCMS Method for purity assessment:</w:t>
      </w:r>
    </w:p>
    <w:p w:rsidR="00000000" w:rsidDel="00000000" w:rsidP="00000000" w:rsidRDefault="00000000" w:rsidRPr="00000000" w14:paraId="0000013E">
      <w:pPr>
        <w:keepNext w:val="1"/>
        <w:pBdr>
          <w:top w:space="0" w:sz="0" w:val="nil"/>
          <w:left w:space="0" w:sz="0" w:val="nil"/>
          <w:bottom w:space="0" w:sz="0" w:val="nil"/>
          <w:right w:space="0" w:sz="0" w:val="nil"/>
          <w:between w:space="0" w:sz="0" w:val="nil"/>
        </w:pBdr>
        <w:spacing w:after="240" w:lineRule="auto"/>
        <w:ind w:left="1440" w:firstLine="0"/>
        <w:rPr>
          <w:color w:val="000000"/>
        </w:rPr>
      </w:pPr>
      <w:r w:rsidDel="00000000" w:rsidR="00000000" w:rsidRPr="00000000">
        <w:rPr>
          <w:color w:val="000000"/>
          <w:u w:val="single"/>
          <w:rtl w:val="0"/>
        </w:rPr>
        <w:t xml:space="preserve">Column</w:t>
      </w:r>
      <w:r w:rsidDel="00000000" w:rsidR="00000000" w:rsidRPr="00000000">
        <w:rPr>
          <w:color w:val="000000"/>
          <w:rtl w:val="0"/>
        </w:rPr>
        <w:t xml:space="preserve">: Phenomenex Kinetex 1.7 μm XB-C18 100 A, 50 x 2.1 mm column.</w:t>
      </w:r>
    </w:p>
    <w:p w:rsidR="00000000" w:rsidDel="00000000" w:rsidP="00000000" w:rsidRDefault="00000000" w:rsidRPr="00000000" w14:paraId="0000013F">
      <w:pPr>
        <w:keepNext w:val="1"/>
        <w:pBdr>
          <w:top w:space="0" w:sz="0" w:val="nil"/>
          <w:left w:space="0" w:sz="0" w:val="nil"/>
          <w:bottom w:space="0" w:sz="0" w:val="nil"/>
          <w:right w:space="0" w:sz="0" w:val="nil"/>
          <w:between w:space="0" w:sz="0" w:val="nil"/>
        </w:pBdr>
        <w:spacing w:after="240" w:lineRule="auto"/>
        <w:ind w:left="1440" w:firstLine="0"/>
        <w:rPr>
          <w:color w:val="000000"/>
        </w:rPr>
      </w:pPr>
      <w:r w:rsidDel="00000000" w:rsidR="00000000" w:rsidRPr="00000000">
        <w:rPr>
          <w:color w:val="000000"/>
          <w:u w:val="single"/>
          <w:rtl w:val="0"/>
        </w:rPr>
        <w:t xml:space="preserve">Flow rate</w:t>
      </w:r>
      <w:r w:rsidDel="00000000" w:rsidR="00000000" w:rsidRPr="00000000">
        <w:rPr>
          <w:color w:val="000000"/>
          <w:rtl w:val="0"/>
        </w:rPr>
        <w:t xml:space="preserve">: 0.4 mL/min</w:t>
      </w:r>
    </w:p>
    <w:p w:rsidR="00000000" w:rsidDel="00000000" w:rsidP="00000000" w:rsidRDefault="00000000" w:rsidRPr="00000000" w14:paraId="00000140">
      <w:pPr>
        <w:keepNext w:val="1"/>
        <w:pBdr>
          <w:top w:space="0" w:sz="0" w:val="nil"/>
          <w:left w:space="0" w:sz="0" w:val="nil"/>
          <w:bottom w:space="0" w:sz="0" w:val="nil"/>
          <w:right w:space="0" w:sz="0" w:val="nil"/>
          <w:between w:space="0" w:sz="0" w:val="nil"/>
        </w:pBdr>
        <w:spacing w:after="240" w:lineRule="auto"/>
        <w:ind w:left="1440" w:firstLine="0"/>
        <w:rPr>
          <w:color w:val="000000"/>
        </w:rPr>
      </w:pPr>
      <w:r w:rsidDel="00000000" w:rsidR="00000000" w:rsidRPr="00000000">
        <w:rPr>
          <w:color w:val="000000"/>
          <w:u w:val="single"/>
          <w:rtl w:val="0"/>
        </w:rPr>
        <w:t xml:space="preserve">Temperature</w:t>
      </w:r>
      <w:r w:rsidDel="00000000" w:rsidR="00000000" w:rsidRPr="00000000">
        <w:rPr>
          <w:color w:val="000000"/>
          <w:rtl w:val="0"/>
        </w:rPr>
        <w:t xml:space="preserve">: 40 °C</w:t>
      </w:r>
    </w:p>
    <w:p w:rsidR="00000000" w:rsidDel="00000000" w:rsidP="00000000" w:rsidRDefault="00000000" w:rsidRPr="00000000" w14:paraId="00000141">
      <w:pPr>
        <w:keepNext w:val="1"/>
        <w:pBdr>
          <w:top w:space="0" w:sz="0" w:val="nil"/>
          <w:left w:space="0" w:sz="0" w:val="nil"/>
          <w:bottom w:space="0" w:sz="0" w:val="nil"/>
          <w:right w:space="0" w:sz="0" w:val="nil"/>
          <w:between w:space="0" w:sz="0" w:val="nil"/>
        </w:pBdr>
        <w:spacing w:after="240" w:lineRule="auto"/>
        <w:ind w:left="1440" w:firstLine="0"/>
        <w:rPr>
          <w:color w:val="000000"/>
        </w:rPr>
      </w:pPr>
      <w:r w:rsidDel="00000000" w:rsidR="00000000" w:rsidRPr="00000000">
        <w:rPr>
          <w:color w:val="000000"/>
          <w:u w:val="single"/>
          <w:rtl w:val="0"/>
        </w:rPr>
        <w:t xml:space="preserve">Mobile Phase A</w:t>
      </w:r>
      <w:r w:rsidDel="00000000" w:rsidR="00000000" w:rsidRPr="00000000">
        <w:rPr>
          <w:color w:val="000000"/>
          <w:rtl w:val="0"/>
        </w:rPr>
        <w:t xml:space="preserve">: 0.1% formic acid in water (LCMS grade)</w:t>
      </w:r>
    </w:p>
    <w:p w:rsidR="00000000" w:rsidDel="00000000" w:rsidP="00000000" w:rsidRDefault="00000000" w:rsidRPr="00000000" w14:paraId="00000142">
      <w:pPr>
        <w:keepNext w:val="1"/>
        <w:pBdr>
          <w:top w:space="0" w:sz="0" w:val="nil"/>
          <w:left w:space="0" w:sz="0" w:val="nil"/>
          <w:bottom w:space="0" w:sz="0" w:val="nil"/>
          <w:right w:space="0" w:sz="0" w:val="nil"/>
          <w:between w:space="0" w:sz="0" w:val="nil"/>
        </w:pBdr>
        <w:spacing w:after="240" w:lineRule="auto"/>
        <w:ind w:left="1440" w:firstLine="0"/>
        <w:rPr>
          <w:color w:val="000000"/>
        </w:rPr>
      </w:pPr>
      <w:r w:rsidDel="00000000" w:rsidR="00000000" w:rsidRPr="00000000">
        <w:rPr>
          <w:color w:val="000000"/>
          <w:u w:val="single"/>
          <w:rtl w:val="0"/>
        </w:rPr>
        <w:t xml:space="preserve">Mobile Phase B</w:t>
      </w:r>
      <w:r w:rsidDel="00000000" w:rsidR="00000000" w:rsidRPr="00000000">
        <w:rPr>
          <w:color w:val="000000"/>
          <w:rtl w:val="0"/>
        </w:rPr>
        <w:t xml:space="preserve">: acetonitrile (LCMS grade)</w:t>
      </w:r>
    </w:p>
    <w:p w:rsidR="00000000" w:rsidDel="00000000" w:rsidP="00000000" w:rsidRDefault="00000000" w:rsidRPr="00000000" w14:paraId="00000143">
      <w:pPr>
        <w:keepNext w:val="1"/>
        <w:pBdr>
          <w:top w:space="0" w:sz="0" w:val="nil"/>
          <w:left w:space="0" w:sz="0" w:val="nil"/>
          <w:bottom w:space="0" w:sz="0" w:val="nil"/>
          <w:right w:space="0" w:sz="0" w:val="nil"/>
          <w:between w:space="0" w:sz="0" w:val="nil"/>
        </w:pBdr>
        <w:spacing w:after="240" w:lineRule="auto"/>
        <w:ind w:left="1440" w:firstLine="0"/>
        <w:rPr>
          <w:color w:val="000000"/>
        </w:rPr>
      </w:pPr>
      <w:r w:rsidDel="00000000" w:rsidR="00000000" w:rsidRPr="00000000">
        <w:rPr>
          <w:color w:val="000000"/>
          <w:u w:val="single"/>
          <w:rtl w:val="0"/>
        </w:rPr>
        <w:t xml:space="preserve">Injection amount</w:t>
      </w:r>
      <w:r w:rsidDel="00000000" w:rsidR="00000000" w:rsidRPr="00000000">
        <w:rPr>
          <w:color w:val="000000"/>
          <w:rtl w:val="0"/>
        </w:rPr>
        <w:t xml:space="preserve">: 1 µL</w:t>
      </w:r>
    </w:p>
    <w:p w:rsidR="00000000" w:rsidDel="00000000" w:rsidP="00000000" w:rsidRDefault="00000000" w:rsidRPr="00000000" w14:paraId="00000144">
      <w:pPr>
        <w:keepNext w:val="1"/>
        <w:pBdr>
          <w:top w:space="0" w:sz="0" w:val="nil"/>
          <w:left w:space="0" w:sz="0" w:val="nil"/>
          <w:bottom w:space="0" w:sz="0" w:val="nil"/>
          <w:right w:space="0" w:sz="0" w:val="nil"/>
          <w:between w:space="0" w:sz="0" w:val="nil"/>
        </w:pBdr>
        <w:spacing w:after="240" w:lineRule="auto"/>
        <w:ind w:left="1440" w:firstLine="0"/>
        <w:rPr>
          <w:color w:val="000000"/>
        </w:rPr>
      </w:pPr>
      <w:r w:rsidDel="00000000" w:rsidR="00000000" w:rsidRPr="00000000">
        <w:rPr>
          <w:color w:val="000000"/>
          <w:u w:val="single"/>
          <w:rtl w:val="0"/>
        </w:rPr>
        <w:t xml:space="preserve">HPLC Gradient</w:t>
      </w:r>
      <w:r w:rsidDel="00000000" w:rsidR="00000000" w:rsidRPr="00000000">
        <w:rPr>
          <w:color w:val="000000"/>
          <w:rtl w:val="0"/>
        </w:rPr>
        <w:t xml:space="preserve">: 5% B for 1.0 min, then 5 to 50% B over 7 minutes followed by 50 to 95% B over 2 min and 95% B for 2 min.  2 minute post run equilibration time</w:t>
      </w:r>
    </w:p>
    <w:p w:rsidR="00000000" w:rsidDel="00000000" w:rsidP="00000000" w:rsidRDefault="00000000" w:rsidRPr="00000000" w14:paraId="00000145">
      <w:pPr>
        <w:keepNext w:val="1"/>
        <w:pBdr>
          <w:top w:space="0" w:sz="0" w:val="nil"/>
          <w:left w:space="0" w:sz="0" w:val="nil"/>
          <w:bottom w:space="0" w:sz="0" w:val="nil"/>
          <w:right w:space="0" w:sz="0" w:val="nil"/>
          <w:between w:space="0" w:sz="0" w:val="nil"/>
        </w:pBdr>
        <w:spacing w:after="240" w:lineRule="auto"/>
        <w:ind w:left="1440" w:firstLine="0"/>
        <w:rPr>
          <w:color w:val="000000"/>
        </w:rPr>
      </w:pPr>
      <w:r w:rsidDel="00000000" w:rsidR="00000000" w:rsidRPr="00000000">
        <w:rPr>
          <w:color w:val="000000"/>
          <w:rtl w:val="0"/>
        </w:rPr>
        <w:t xml:space="preserve">After a blank subtraction, the peaks from the TIC, UV210, and UV254 signals were integrated, and purity was reported as the Area Sum % for each signal using Agilent MassHunter Qualitative Analysis 10.0. </w:t>
      </w:r>
    </w:p>
    <w:p w:rsidR="00000000" w:rsidDel="00000000" w:rsidP="00000000" w:rsidRDefault="00000000" w:rsidRPr="00000000" w14:paraId="00000146">
      <w:pPr>
        <w:keepNext w:val="1"/>
        <w:pBdr>
          <w:top w:space="0" w:sz="0" w:val="nil"/>
          <w:left w:space="0" w:sz="0" w:val="nil"/>
          <w:bottom w:space="0" w:sz="0" w:val="nil"/>
          <w:right w:space="0" w:sz="0" w:val="nil"/>
          <w:between w:space="0" w:sz="0" w:val="nil"/>
        </w:pBdr>
        <w:spacing w:after="240" w:lineRule="auto"/>
        <w:ind w:left="90" w:firstLine="0"/>
        <w:rPr>
          <w:color w:val="000000"/>
        </w:rPr>
      </w:pPr>
      <w:r w:rsidDel="00000000" w:rsidR="00000000" w:rsidRPr="00000000">
        <w:rPr>
          <w:b w:val="1"/>
          <w:color w:val="000000"/>
          <w:rtl w:val="0"/>
        </w:rPr>
        <w:t xml:space="preserve">High resolution mass spectrometry</w:t>
      </w:r>
      <w:r w:rsidDel="00000000" w:rsidR="00000000" w:rsidRPr="00000000">
        <w:rPr>
          <w:color w:val="000000"/>
          <w:rtl w:val="0"/>
        </w:rPr>
        <w:t xml:space="preserve"> - Monoisotopic masses were extrapolated from the lasso peptide charge envelop [(M+H)</w:t>
      </w:r>
      <w:r w:rsidDel="00000000" w:rsidR="00000000" w:rsidRPr="00000000">
        <w:rPr>
          <w:color w:val="000000"/>
          <w:vertAlign w:val="superscript"/>
          <w:rtl w:val="0"/>
        </w:rPr>
        <w:t xml:space="preserve">1+</w:t>
      </w:r>
      <w:r w:rsidDel="00000000" w:rsidR="00000000" w:rsidRPr="00000000">
        <w:rPr>
          <w:color w:val="000000"/>
          <w:rtl w:val="0"/>
        </w:rPr>
        <w:t xml:space="preserve">, (M+2H)</w:t>
      </w:r>
      <w:r w:rsidDel="00000000" w:rsidR="00000000" w:rsidRPr="00000000">
        <w:rPr>
          <w:color w:val="000000"/>
          <w:vertAlign w:val="superscript"/>
          <w:rtl w:val="0"/>
        </w:rPr>
        <w:t xml:space="preserve">2+</w:t>
      </w:r>
      <w:r w:rsidDel="00000000" w:rsidR="00000000" w:rsidRPr="00000000">
        <w:rPr>
          <w:color w:val="000000"/>
          <w:rtl w:val="0"/>
        </w:rPr>
        <w:t xml:space="preserve">, (M+3H)</w:t>
      </w:r>
      <w:r w:rsidDel="00000000" w:rsidR="00000000" w:rsidRPr="00000000">
        <w:rPr>
          <w:color w:val="000000"/>
          <w:vertAlign w:val="superscript"/>
          <w:rtl w:val="0"/>
        </w:rPr>
        <w:t xml:space="preserve">3+</w:t>
      </w:r>
      <w:r w:rsidDel="00000000" w:rsidR="00000000" w:rsidRPr="00000000">
        <w:rPr>
          <w:color w:val="000000"/>
          <w:rtl w:val="0"/>
        </w:rPr>
        <w:t xml:space="preserve">] in the m/z 500–3,200 range using a Agilent 6530 Accurate-Mass Q-TOF MS equipped with a dual electrospray ionization source and an Agilent 1260 LC system using an internal reference (see analytical procedure described above).  Both MS and MS/MS analyses were performed in positive-ion mode.</w:t>
      </w:r>
    </w:p>
    <w:p w:rsidR="00000000" w:rsidDel="00000000" w:rsidP="00000000" w:rsidRDefault="00000000" w:rsidRPr="00000000" w14:paraId="00000147">
      <w:pPr>
        <w:keepNext w:val="1"/>
        <w:pBdr>
          <w:top w:space="0" w:sz="0" w:val="nil"/>
          <w:left w:space="0" w:sz="0" w:val="nil"/>
          <w:bottom w:space="0" w:sz="0" w:val="nil"/>
          <w:right w:space="0" w:sz="0" w:val="nil"/>
          <w:between w:space="0" w:sz="0" w:val="nil"/>
        </w:pBdr>
        <w:spacing w:after="240" w:lineRule="auto"/>
        <w:ind w:left="90" w:firstLine="0"/>
        <w:rPr>
          <w:color w:val="000000"/>
        </w:rPr>
      </w:pPr>
      <w:r w:rsidDel="00000000" w:rsidR="00000000" w:rsidRPr="00000000">
        <w:rPr>
          <w:b w:val="1"/>
          <w:color w:val="000000"/>
          <w:rtl w:val="0"/>
        </w:rPr>
        <w:t xml:space="preserve">Nuclear magnetic resonance (mining)</w:t>
      </w:r>
      <w:r w:rsidDel="00000000" w:rsidR="00000000" w:rsidRPr="00000000">
        <w:rPr>
          <w:color w:val="000000"/>
          <w:rtl w:val="0"/>
        </w:rPr>
        <w:t xml:space="preserve"> - NMR samples are dissolved in DMSO-d6 (Cambridge Isotope Laboratories). All NMR experiments are run on a 600 MHz Bruker Avance III spectrometer with a 1.7 mm cryoprobe. All signals are reported in ppm with the internal DMSO-d6 signal at 2.50 ppm (</w:t>
      </w:r>
      <w:r w:rsidDel="00000000" w:rsidR="00000000" w:rsidRPr="00000000">
        <w:rPr>
          <w:color w:val="000000"/>
          <w:vertAlign w:val="superscript"/>
          <w:rtl w:val="0"/>
        </w:rPr>
        <w:t xml:space="preserve">1</w:t>
      </w:r>
      <w:r w:rsidDel="00000000" w:rsidR="00000000" w:rsidRPr="00000000">
        <w:rPr>
          <w:color w:val="000000"/>
          <w:rtl w:val="0"/>
        </w:rPr>
        <w:t xml:space="preserve">H-NMR) or 39.52 ppm (</w:t>
      </w:r>
      <w:r w:rsidDel="00000000" w:rsidR="00000000" w:rsidRPr="00000000">
        <w:rPr>
          <w:color w:val="000000"/>
          <w:vertAlign w:val="superscript"/>
          <w:rtl w:val="0"/>
        </w:rPr>
        <w:t xml:space="preserve">13</w:t>
      </w:r>
      <w:r w:rsidDel="00000000" w:rsidR="00000000" w:rsidRPr="00000000">
        <w:rPr>
          <w:color w:val="000000"/>
          <w:rtl w:val="0"/>
        </w:rPr>
        <w:t xml:space="preserve">C-NMR).  </w:t>
      </w:r>
    </w:p>
    <w:p w:rsidR="00000000" w:rsidDel="00000000" w:rsidP="00000000" w:rsidRDefault="00000000" w:rsidRPr="00000000" w14:paraId="00000148">
      <w:pPr>
        <w:pStyle w:val="Heading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Supplementary Reference</w:t>
      </w:r>
    </w:p>
    <w:p w:rsidR="00000000" w:rsidDel="00000000" w:rsidP="00000000" w:rsidRDefault="00000000" w:rsidRPr="00000000" w14:paraId="0000014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64"/>
        </w:tabs>
        <w:spacing w:after="0" w:before="0" w:line="480" w:lineRule="auto"/>
        <w:ind w:left="264" w:right="0" w:hanging="26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tab/>
        <w:t xml:space="preserve">Knappe, T. 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et 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Isolation and structural characterization of capistruin, a lasso peptide predicted from the genome sequence of Burkholderia thailandensis E264.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J. Am. Chem. Soc.</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130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11446–11454 (2008).</w:t>
      </w:r>
    </w:p>
    <w:p w:rsidR="00000000" w:rsidDel="00000000" w:rsidP="00000000" w:rsidRDefault="00000000" w:rsidRPr="00000000" w14:paraId="0000014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64"/>
        </w:tabs>
        <w:spacing w:after="0" w:before="0" w:line="480" w:lineRule="auto"/>
        <w:ind w:left="264" w:right="0" w:hanging="26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tab/>
        <w:t xml:space="preserve">Maksimov, M. O., Pelczer, I. &amp; Link, A. J. Precursor-centric genome-mining approach for lasso peptide discovery.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Proc. Natl. Acad. Sci. U. S. 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109</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15223–15228 (2012).</w:t>
      </w:r>
    </w:p>
    <w:p w:rsidR="00000000" w:rsidDel="00000000" w:rsidP="00000000" w:rsidRDefault="00000000" w:rsidRPr="00000000" w14:paraId="0000014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64"/>
        </w:tabs>
        <w:spacing w:after="0" w:before="0" w:line="480" w:lineRule="auto"/>
        <w:ind w:left="264" w:right="0" w:hanging="26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w:t>
        <w:tab/>
        <w:t xml:space="preserve">Tietz, J. I.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et 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 new genome-mining tool redefines the lasso peptide biosynthetic landscape.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Nat. Chem. Biol.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470–478 (2017).</w:t>
      </w:r>
    </w:p>
    <w:p w:rsidR="00000000" w:rsidDel="00000000" w:rsidP="00000000" w:rsidRDefault="00000000" w:rsidRPr="00000000" w14:paraId="0000014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64"/>
        </w:tabs>
        <w:spacing w:after="0" w:before="0" w:line="480" w:lineRule="auto"/>
        <w:ind w:left="264" w:right="0" w:hanging="26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tab/>
        <w:t xml:space="preserve">Zheng, G. &amp; Price, W. S. Solvent signal suppression in NMR.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Prog. Nucl. Magn. Reson. Spectrosc.</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56</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267–288 (2010).</w:t>
      </w:r>
    </w:p>
    <w:p w:rsidR="00000000" w:rsidDel="00000000" w:rsidP="00000000" w:rsidRDefault="00000000" w:rsidRPr="00000000" w14:paraId="0000014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64"/>
        </w:tabs>
        <w:spacing w:after="0" w:before="0" w:line="480" w:lineRule="auto"/>
        <w:ind w:left="264" w:right="0" w:hanging="26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tab/>
        <w:t xml:space="preserve">Marion, D., Ikura, M., Tschudin, R. &amp; Bax, A. Rapid recording of 2D NMR spectra without phase cycling. Application to the study of hydrogen exchange in proteins.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J. Magn. Reson. 1969</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85</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393–399 (1989).</w:t>
      </w:r>
    </w:p>
    <w:p w:rsidR="00000000" w:rsidDel="00000000" w:rsidP="00000000" w:rsidRDefault="00000000" w:rsidRPr="00000000" w14:paraId="0000014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64"/>
        </w:tabs>
        <w:spacing w:after="0" w:before="0" w:line="480" w:lineRule="auto"/>
        <w:ind w:left="264" w:right="0" w:hanging="26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w:t>
        <w:tab/>
        <w:t xml:space="preserve">Davis, A. L., Laue, E. D., Keeler, J., Moskau, D. &amp; Lohman, J. Absorption-mode two-dimensional NMR spectra recorded using pulsed field gradients.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J. Magn. Reson. 1969</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94</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637–644 (1991).</w:t>
      </w:r>
    </w:p>
    <w:p w:rsidR="00000000" w:rsidDel="00000000" w:rsidP="00000000" w:rsidRDefault="00000000" w:rsidRPr="00000000" w14:paraId="0000014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64"/>
        </w:tabs>
        <w:spacing w:after="0" w:before="0" w:line="480" w:lineRule="auto"/>
        <w:ind w:left="264" w:right="0" w:hanging="26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w:t>
        <w:tab/>
        <w:t xml:space="preserve">Rucker, S. P. &amp; Shaka, A. J. Broadband homonuclear cross polarization in 2D N.M.R. using DIPSI-2.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Mol. Phys.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68</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509–517 (1989).</w:t>
      </w:r>
    </w:p>
    <w:p w:rsidR="00000000" w:rsidDel="00000000" w:rsidP="00000000" w:rsidRDefault="00000000" w:rsidRPr="00000000" w14:paraId="0000015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64"/>
        </w:tabs>
        <w:spacing w:after="0" w:before="0" w:line="480" w:lineRule="auto"/>
        <w:ind w:left="264" w:right="0" w:hanging="26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w:t>
        <w:tab/>
        <w:t xml:space="preserve">Hwang, T. L. &amp; Shaka, A. J. Water Suppression That Works. Excitation Sculpting Using Arbitrary Wave-Forms and Pulsed-Field Gradients.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J. Magn. Reson. 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112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275–279 (1995).</w:t>
      </w:r>
    </w:p>
    <w:p w:rsidR="00000000" w:rsidDel="00000000" w:rsidP="00000000" w:rsidRDefault="00000000" w:rsidRPr="00000000" w14:paraId="00000151">
      <w:pPr>
        <w:pBdr>
          <w:top w:space="0" w:sz="0" w:val="nil"/>
          <w:left w:space="0" w:sz="0" w:val="nil"/>
          <w:bottom w:space="0" w:sz="0" w:val="nil"/>
          <w:right w:space="0" w:sz="0" w:val="nil"/>
          <w:between w:space="0" w:sz="0" w:val="nil"/>
        </w:pBdr>
        <w:rPr>
          <w:color w:val="000000"/>
        </w:rPr>
      </w:pPr>
      <w:r w:rsidDel="00000000" w:rsidR="00000000" w:rsidRPr="00000000">
        <w:rPr>
          <w:rtl w:val="0"/>
        </w:rPr>
      </w:r>
    </w:p>
    <w:sectPr>
      <w:head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mbria"/>
  <w:font w:name="Calibri"/>
  <w:font w:name="MS Mincho"/>
  <w:font w:name="Times New Roman"/>
  <w:font w:name="游明朝"/>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52">
    <w:pPr>
      <w:widowControl w:val="0"/>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153">
    <w:pPr>
      <w:pBdr>
        <w:top w:space="0" w:sz="0" w:val="nil"/>
        <w:left w:space="0" w:sz="0" w:val="nil"/>
        <w:bottom w:space="0" w:sz="0" w:val="nil"/>
        <w:right w:space="0" w:sz="0" w:val="nil"/>
        <w:between w:space="0" w:sz="0" w:val="nil"/>
      </w:pBdr>
      <w:tabs>
        <w:tab w:val="center" w:leader="none" w:pos="4680"/>
        <w:tab w:val="right" w:leader="none" w:pos="9360"/>
      </w:tabs>
      <w:spacing w:line="240" w:lineRule="auto"/>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spacing w:line="36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line="240" w:lineRule="auto"/>
    </w:pPr>
    <w:rPr>
      <w:rFonts w:ascii="Cambria" w:cs="Cambria" w:eastAsia="Cambria" w:hAnsi="Cambria"/>
      <w:sz w:val="22"/>
      <w:szCs w:val="22"/>
    </w:rPr>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blStylePr>
  </w:style>
  <w:style w:type="table" w:styleId="Table2">
    <w:basedOn w:val="TableNormal"/>
    <w:pPr>
      <w:spacing w:line="240" w:lineRule="auto"/>
    </w:pPr>
    <w:rPr>
      <w:rFonts w:ascii="Cambria" w:cs="Cambria" w:eastAsia="Cambria" w:hAnsi="Cambria"/>
      <w:sz w:val="22"/>
      <w:szCs w:val="22"/>
    </w:rPr>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IOv/rvJGbIMSPfwM808REzCqKg==">CgMxLjA4AHIhMXVBRVlXY0Z6bXlWUHJFMFBWWHpnMDZFZnh0QklBd2JT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0x010100AF6C16A7DD62C444BA6D5C4CD3EA2980</vt:lpwstr>
  </property>
  <property fmtid="{D5CDD505-2E9C-101B-9397-08002B2CF9AE}" pid="3" name="ZOTERO_PREF_1">
    <vt:lpwstr>&lt;data data-version="3" zotero-version="6.0.30"&gt;&lt;session id="ECitPa1P"/&gt;&lt;style id="http://www.zotero.org/styles/nature" hasBibliography="1" bibliographyStyleHasBeenSet="1"/&gt;&lt;prefs&gt;&lt;pref name="fieldType" value="Field"/&gt;&lt;pref name="automaticJournalAbbreviati</vt:lpwstr>
  </property>
  <property fmtid="{D5CDD505-2E9C-101B-9397-08002B2CF9AE}" pid="4" name="ZOTERO_PREF_2">
    <vt:lpwstr>ons" value="true"/&gt;&lt;/prefs&gt;&lt;/data&gt;</vt:lpwstr>
  </property>
</Properties>
</file>