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9845" w14:textId="77777777" w:rsidR="00245FF8" w:rsidRPr="000F055A" w:rsidRDefault="00245FF8" w:rsidP="00245FF8">
      <w:pPr>
        <w:spacing w:after="0"/>
        <w:jc w:val="center"/>
      </w:pPr>
      <w:r>
        <w:object w:dxaOrig="5901" w:dyaOrig="1704" w14:anchorId="0C1F9DD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4.75pt;height:85.5pt" o:ole="">
            <v:imagedata r:id="rId4" o:title=""/>
          </v:shape>
          <o:OLEObject Type="Embed" ProgID="ChemDraw.Document.6.0" ShapeID="_x0000_i1025" DrawAspect="Content" ObjectID="_1767619796" r:id="rId5"/>
        </w:object>
      </w:r>
    </w:p>
    <w:p w14:paraId="163C6922" w14:textId="77777777" w:rsidR="00245FF8" w:rsidRPr="008B4F34" w:rsidRDefault="00245FF8" w:rsidP="00245FF8">
      <w:pPr>
        <w:spacing w:after="0"/>
        <w:rPr>
          <w:rFonts w:ascii="Times New Roman" w:hAnsi="Times New Roman"/>
          <w:sz w:val="24"/>
          <w:lang w:val="en-US"/>
        </w:rPr>
      </w:pPr>
      <w:r w:rsidRPr="008B4F34">
        <w:rPr>
          <w:rFonts w:ascii="Times New Roman" w:hAnsi="Times New Roman"/>
          <w:b/>
          <w:sz w:val="24"/>
          <w:lang w:val="en-US"/>
        </w:rPr>
        <w:t>Scheme 1.</w:t>
      </w:r>
      <w:r w:rsidRPr="008B4F34">
        <w:rPr>
          <w:rFonts w:ascii="Times New Roman" w:hAnsi="Times New Roman"/>
          <w:sz w:val="24"/>
          <w:lang w:val="en-US"/>
        </w:rPr>
        <w:t xml:space="preserve"> The MMA polymerization mechanism in the presence of 9-BBN and air oxygen </w:t>
      </w:r>
    </w:p>
    <w:p w14:paraId="712C1B71" w14:textId="77777777" w:rsidR="00831A5D" w:rsidRDefault="00831A5D">
      <w:pPr>
        <w:rPr>
          <w:lang w:val="en-US"/>
        </w:rPr>
      </w:pPr>
    </w:p>
    <w:p w14:paraId="7A7196B1" w14:textId="77777777" w:rsidR="00245FF8" w:rsidRPr="00C5579D" w:rsidRDefault="00245FF8" w:rsidP="00245FF8">
      <w:pPr>
        <w:spacing w:after="0"/>
        <w:jc w:val="center"/>
        <w:rPr>
          <w:lang w:val="en-US"/>
        </w:rPr>
      </w:pPr>
      <w:r>
        <w:object w:dxaOrig="7942" w:dyaOrig="1125" w14:anchorId="1F78DAE0">
          <v:shape id="_x0000_i1027" type="#_x0000_t75" style="width:396.75pt;height:56.25pt" o:ole="">
            <v:imagedata r:id="rId6" o:title=""/>
          </v:shape>
          <o:OLEObject Type="Embed" ProgID="ChemDraw.Document.6.0" ShapeID="_x0000_i1027" DrawAspect="Content" ObjectID="_1767619797" r:id="rId7"/>
        </w:object>
      </w:r>
    </w:p>
    <w:p w14:paraId="72AF03E7" w14:textId="77777777" w:rsidR="00245FF8" w:rsidRPr="008B4F34" w:rsidRDefault="00245FF8" w:rsidP="00245FF8">
      <w:pPr>
        <w:spacing w:after="0"/>
        <w:rPr>
          <w:rFonts w:ascii="Times New Roman" w:hAnsi="Times New Roman"/>
          <w:sz w:val="24"/>
          <w:lang w:val="en-US"/>
        </w:rPr>
      </w:pPr>
      <w:r w:rsidRPr="008B4F34">
        <w:rPr>
          <w:rFonts w:ascii="Times New Roman" w:hAnsi="Times New Roman"/>
          <w:b/>
          <w:sz w:val="24"/>
          <w:lang w:val="en-US"/>
        </w:rPr>
        <w:t>Scheme 2.</w:t>
      </w:r>
      <w:r w:rsidRPr="008B4F34">
        <w:rPr>
          <w:rFonts w:ascii="Times New Roman" w:hAnsi="Times New Roman"/>
          <w:sz w:val="24"/>
          <w:lang w:val="en-US"/>
        </w:rPr>
        <w:t xml:space="preserve"> The alkylborane</w:t>
      </w:r>
      <w:r w:rsidRPr="008C57C8">
        <w:rPr>
          <w:rFonts w:ascii="Times New Roman" w:hAnsi="Times New Roman"/>
          <w:sz w:val="24"/>
          <w:lang w:val="en-US"/>
        </w:rPr>
        <w:t>-</w:t>
      </w:r>
      <w:r w:rsidRPr="008B4F34">
        <w:rPr>
          <w:rFonts w:ascii="Times New Roman" w:hAnsi="Times New Roman"/>
          <w:sz w:val="24"/>
          <w:lang w:val="en-US"/>
        </w:rPr>
        <w:t xml:space="preserve">initiated RAFT polymerization mechanism </w:t>
      </w:r>
    </w:p>
    <w:p w14:paraId="7ABDD248" w14:textId="77777777" w:rsidR="00245FF8" w:rsidRDefault="00245FF8">
      <w:pPr>
        <w:rPr>
          <w:lang w:val="en-US"/>
        </w:rPr>
      </w:pPr>
    </w:p>
    <w:p w14:paraId="192CF6AB" w14:textId="77777777" w:rsidR="00245FF8" w:rsidRDefault="00245FF8" w:rsidP="00245FF8">
      <w:pPr>
        <w:spacing w:after="0"/>
        <w:jc w:val="center"/>
        <w:rPr>
          <w:lang w:val="en-US"/>
        </w:rPr>
      </w:pPr>
      <w:r>
        <w:object w:dxaOrig="10744" w:dyaOrig="2165" w14:anchorId="2BF961E2">
          <v:shape id="_x0000_i1029" type="#_x0000_t75" style="width:459pt;height:92.25pt" o:ole="">
            <v:imagedata r:id="rId8" o:title=""/>
          </v:shape>
          <o:OLEObject Type="Embed" ProgID="ChemDraw.Document.6.0" ShapeID="_x0000_i1029" DrawAspect="Content" ObjectID="_1767619798" r:id="rId9"/>
        </w:object>
      </w:r>
    </w:p>
    <w:p w14:paraId="6CFFB03F" w14:textId="77777777" w:rsidR="00245FF8" w:rsidRPr="008B4F34" w:rsidRDefault="00245FF8" w:rsidP="00245FF8">
      <w:pPr>
        <w:spacing w:after="0"/>
        <w:rPr>
          <w:rFonts w:ascii="Times New Roman" w:hAnsi="Times New Roman"/>
          <w:sz w:val="24"/>
          <w:szCs w:val="28"/>
          <w:lang w:val="en-US"/>
        </w:rPr>
      </w:pPr>
      <w:r w:rsidRPr="008B4F34">
        <w:rPr>
          <w:rFonts w:ascii="Times New Roman" w:hAnsi="Times New Roman"/>
          <w:b/>
          <w:sz w:val="24"/>
          <w:szCs w:val="28"/>
          <w:lang w:val="en-US"/>
        </w:rPr>
        <w:t>Scheme 3.</w:t>
      </w:r>
      <w:r w:rsidRPr="008B4F34">
        <w:rPr>
          <w:rFonts w:ascii="Times New Roman" w:hAnsi="Times New Roman"/>
          <w:sz w:val="24"/>
          <w:szCs w:val="28"/>
          <w:lang w:val="en-US"/>
        </w:rPr>
        <w:t xml:space="preserve"> One-step metal-free self-switchable copolymerization </w:t>
      </w:r>
    </w:p>
    <w:p w14:paraId="281AECC1" w14:textId="77777777" w:rsidR="00245FF8" w:rsidRDefault="00245FF8">
      <w:pPr>
        <w:rPr>
          <w:lang w:val="en-US"/>
        </w:rPr>
      </w:pPr>
    </w:p>
    <w:p w14:paraId="549D1406" w14:textId="77777777" w:rsidR="00245FF8" w:rsidRPr="002F3848" w:rsidRDefault="00245FF8" w:rsidP="00245FF8">
      <w:pPr>
        <w:spacing w:after="0"/>
        <w:jc w:val="center"/>
        <w:rPr>
          <w:rFonts w:ascii="Times New Roman" w:hAnsi="Times New Roman"/>
          <w:sz w:val="28"/>
          <w:szCs w:val="28"/>
          <w:lang w:val="en-US" w:eastAsia="zh-CN"/>
        </w:rPr>
      </w:pPr>
      <w:r>
        <w:object w:dxaOrig="9543" w:dyaOrig="6084" w14:anchorId="3FB66DBF">
          <v:shape id="_x0000_i1031" type="#_x0000_t75" style="width:438.75pt;height:279.75pt" o:ole="">
            <v:imagedata r:id="rId10" o:title=""/>
          </v:shape>
          <o:OLEObject Type="Embed" ProgID="ChemDraw.Document.6.0" ShapeID="_x0000_i1031" DrawAspect="Content" ObjectID="_1767619799" r:id="rId11"/>
        </w:object>
      </w:r>
    </w:p>
    <w:p w14:paraId="291609A4" w14:textId="77777777" w:rsidR="00245FF8" w:rsidRPr="002F3848" w:rsidRDefault="00245FF8" w:rsidP="00245FF8">
      <w:pPr>
        <w:spacing w:after="0"/>
        <w:rPr>
          <w:rFonts w:ascii="Times New Roman" w:hAnsi="Times New Roman"/>
          <w:sz w:val="28"/>
          <w:szCs w:val="28"/>
          <w:lang w:val="en-US"/>
        </w:rPr>
      </w:pPr>
    </w:p>
    <w:p w14:paraId="4D7C9BCA" w14:textId="77777777" w:rsidR="00245FF8" w:rsidRPr="008E2CE2" w:rsidRDefault="00245FF8" w:rsidP="00245FF8">
      <w:pPr>
        <w:spacing w:after="0"/>
        <w:rPr>
          <w:rFonts w:ascii="Times New Roman" w:hAnsi="Times New Roman"/>
          <w:sz w:val="24"/>
          <w:lang w:val="en-US"/>
        </w:rPr>
      </w:pPr>
      <w:r w:rsidRPr="008C57C8">
        <w:rPr>
          <w:rFonts w:ascii="Times New Roman" w:hAnsi="Times New Roman"/>
          <w:b/>
          <w:sz w:val="24"/>
          <w:lang w:val="en-US"/>
        </w:rPr>
        <w:t>Scheme 4.</w:t>
      </w:r>
      <w:r w:rsidRPr="008C57C8">
        <w:rPr>
          <w:rFonts w:ascii="Times New Roman" w:hAnsi="Times New Roman"/>
          <w:sz w:val="24"/>
          <w:lang w:val="en-US"/>
        </w:rPr>
        <w:t xml:space="preserve"> Lactide ring-opening polymerization in the presence of AcONa and DHBQ</w:t>
      </w:r>
    </w:p>
    <w:p w14:paraId="151F9AB8" w14:textId="77777777" w:rsidR="00245FF8" w:rsidRDefault="00245FF8" w:rsidP="00245FF8">
      <w:pPr>
        <w:spacing w:after="0"/>
        <w:jc w:val="center"/>
      </w:pPr>
      <w:r>
        <w:object w:dxaOrig="12391" w:dyaOrig="5385" w14:anchorId="6A82404B">
          <v:shape id="_x0000_i1033" type="#_x0000_t75" style="width:459pt;height:199.5pt" o:ole="">
            <v:imagedata r:id="rId12" o:title=""/>
          </v:shape>
          <o:OLEObject Type="Embed" ProgID="ChemDraw.Document.6.0" ShapeID="_x0000_i1033" DrawAspect="Content" ObjectID="_1767619800" r:id="rId13"/>
        </w:object>
      </w:r>
    </w:p>
    <w:p w14:paraId="787F4CC6" w14:textId="77777777" w:rsidR="00245FF8" w:rsidRDefault="00245FF8" w:rsidP="00245FF8">
      <w:pPr>
        <w:spacing w:after="0"/>
        <w:jc w:val="center"/>
      </w:pPr>
    </w:p>
    <w:p w14:paraId="46B13028" w14:textId="77777777" w:rsidR="00245FF8" w:rsidRDefault="00245FF8" w:rsidP="00245FF8">
      <w:pPr>
        <w:spacing w:after="0"/>
        <w:jc w:val="center"/>
        <w:rPr>
          <w:lang w:val="en-US"/>
        </w:rPr>
      </w:pPr>
      <w:r w:rsidRPr="008C57C8">
        <w:object w:dxaOrig="3247" w:dyaOrig="396" w14:anchorId="21E97AFA">
          <v:shape id="_x0000_i1034" type="#_x0000_t75" style="width:170.25pt;height:20.25pt" o:ole="">
            <v:imagedata r:id="rId14" o:title=""/>
          </v:shape>
          <o:OLEObject Type="Embed" ProgID="ChemDraw.Document.6.0" ShapeID="_x0000_i1034" DrawAspect="Content" ObjectID="_1767619801" r:id="rId15"/>
        </w:object>
      </w:r>
    </w:p>
    <w:p w14:paraId="16913B7C" w14:textId="77777777" w:rsidR="00245FF8" w:rsidRPr="008C57C8" w:rsidRDefault="00245FF8" w:rsidP="00245FF8">
      <w:pPr>
        <w:spacing w:after="0"/>
        <w:rPr>
          <w:rFonts w:ascii="Times New Roman" w:hAnsi="Times New Roman"/>
          <w:sz w:val="24"/>
          <w:szCs w:val="28"/>
          <w:lang w:val="en-US"/>
        </w:rPr>
      </w:pPr>
      <w:r w:rsidRPr="008C57C8">
        <w:rPr>
          <w:rFonts w:ascii="Times New Roman" w:hAnsi="Times New Roman"/>
          <w:b/>
          <w:sz w:val="24"/>
          <w:szCs w:val="28"/>
          <w:lang w:val="en-US"/>
        </w:rPr>
        <w:t>Scheme 5.</w:t>
      </w:r>
      <w:r w:rsidRPr="008C57C8">
        <w:rPr>
          <w:rFonts w:ascii="Times New Roman" w:hAnsi="Times New Roman"/>
          <w:sz w:val="24"/>
          <w:szCs w:val="28"/>
          <w:lang w:val="en-US"/>
        </w:rPr>
        <w:t xml:space="preserve"> Styrene polymerization in the presence of macroquinone and tributylborane </w:t>
      </w:r>
    </w:p>
    <w:p w14:paraId="6DE880F8" w14:textId="77777777" w:rsidR="00245FF8" w:rsidRPr="00245FF8" w:rsidRDefault="00245FF8">
      <w:pPr>
        <w:rPr>
          <w:lang w:val="en-US"/>
        </w:rPr>
      </w:pPr>
    </w:p>
    <w:sectPr w:rsidR="00245FF8" w:rsidRPr="00245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FF8"/>
    <w:rsid w:val="00245FF8"/>
    <w:rsid w:val="00831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52C95"/>
  <w15:chartTrackingRefBased/>
  <w15:docId w15:val="{83767044-9891-4E58-9160-466C62A65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FF8"/>
    <w:pPr>
      <w:spacing w:after="200" w:line="276" w:lineRule="auto"/>
      <w:jc w:val="both"/>
    </w:pPr>
    <w:rPr>
      <w:rFonts w:ascii="Calibri" w:eastAsia="Calibri" w:hAnsi="Calibri" w:cs="Times New Roman"/>
      <w:kern w:val="0"/>
      <w:lang w:val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</Words>
  <Characters>508</Characters>
  <Application>Microsoft Office Word</Application>
  <DocSecurity>0</DocSecurity>
  <Lines>4</Lines>
  <Paragraphs>1</Paragraphs>
  <ScaleCrop>false</ScaleCrop>
  <Company>SpringerNature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2024-01-24T11:12:00Z</dcterms:created>
  <dcterms:modified xsi:type="dcterms:W3CDTF">2024-01-24T11:13:00Z</dcterms:modified>
</cp:coreProperties>
</file>