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0637" w:rsidRPr="007B4260" w:rsidRDefault="000F0637" w:rsidP="00C21A84">
      <w:pPr>
        <w:spacing w:line="360" w:lineRule="auto"/>
        <w:jc w:val="center"/>
        <w:rPr>
          <w:rFonts w:ascii="Times New Roman" w:hAnsi="Times New Roman" w:cs="Times New Roman"/>
          <w:b/>
          <w:lang w:val="en-US"/>
        </w:rPr>
      </w:pPr>
      <w:r w:rsidRPr="007B4260">
        <w:rPr>
          <w:rFonts w:ascii="Times New Roman" w:hAnsi="Times New Roman" w:cs="Times New Roman"/>
          <w:b/>
          <w:lang w:val="en-US"/>
        </w:rPr>
        <w:t>Cover letter</w:t>
      </w:r>
    </w:p>
    <w:p w:rsidR="000F0637" w:rsidRPr="007B4260" w:rsidRDefault="000F0637" w:rsidP="00C21A84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7B4260">
        <w:rPr>
          <w:rFonts w:ascii="Times New Roman" w:hAnsi="Times New Roman" w:cs="Times New Roman"/>
          <w:lang w:val="en-US"/>
        </w:rPr>
        <w:t>Mohamed</w:t>
      </w:r>
      <w:r w:rsidR="005916CF" w:rsidRPr="007B4260">
        <w:rPr>
          <w:rFonts w:ascii="Times New Roman" w:hAnsi="Times New Roman" w:cs="Times New Roman"/>
          <w:lang w:val="en-US"/>
        </w:rPr>
        <w:t xml:space="preserve"> I.</w:t>
      </w:r>
      <w:r w:rsidRPr="007B4260">
        <w:rPr>
          <w:rFonts w:ascii="Times New Roman" w:hAnsi="Times New Roman" w:cs="Times New Roman"/>
          <w:lang w:val="en-US"/>
        </w:rPr>
        <w:t xml:space="preserve"> Elashry PhD</w:t>
      </w:r>
    </w:p>
    <w:p w:rsidR="000F0637" w:rsidRPr="007B4260" w:rsidRDefault="000F0637" w:rsidP="00C21A84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7B4260">
        <w:rPr>
          <w:rFonts w:ascii="Times New Roman" w:hAnsi="Times New Roman" w:cs="Times New Roman"/>
          <w:lang w:val="en-US"/>
        </w:rPr>
        <w:t>Institute of Veterinary Anatomy, Histology and Embryology</w:t>
      </w:r>
    </w:p>
    <w:p w:rsidR="000F0637" w:rsidRPr="007B4260" w:rsidRDefault="000F0637" w:rsidP="00C21A84">
      <w:pPr>
        <w:spacing w:line="360" w:lineRule="auto"/>
        <w:jc w:val="both"/>
        <w:rPr>
          <w:rFonts w:ascii="Times New Roman" w:hAnsi="Times New Roman" w:cs="Times New Roman"/>
        </w:rPr>
      </w:pPr>
      <w:r w:rsidRPr="007B4260">
        <w:rPr>
          <w:rFonts w:ascii="Times New Roman" w:hAnsi="Times New Roman" w:cs="Times New Roman"/>
        </w:rPr>
        <w:t xml:space="preserve">Justus-Liebig-University of </w:t>
      </w:r>
      <w:r w:rsidR="00D13C03" w:rsidRPr="007B4260">
        <w:rPr>
          <w:rFonts w:ascii="Times New Roman" w:hAnsi="Times New Roman" w:cs="Times New Roman"/>
        </w:rPr>
        <w:t>Gießen</w:t>
      </w:r>
    </w:p>
    <w:p w:rsidR="000F0637" w:rsidRPr="007B4260" w:rsidRDefault="000F0637" w:rsidP="00C21A84">
      <w:pPr>
        <w:spacing w:line="360" w:lineRule="auto"/>
        <w:jc w:val="both"/>
        <w:rPr>
          <w:rFonts w:ascii="Times New Roman" w:hAnsi="Times New Roman" w:cs="Times New Roman"/>
        </w:rPr>
      </w:pPr>
      <w:r w:rsidRPr="007B4260">
        <w:rPr>
          <w:rFonts w:ascii="Times New Roman" w:hAnsi="Times New Roman" w:cs="Times New Roman"/>
        </w:rPr>
        <w:t xml:space="preserve">Frankfurter Str. 98, 35392, </w:t>
      </w:r>
      <w:r w:rsidR="00D13C03" w:rsidRPr="007B4260">
        <w:rPr>
          <w:rFonts w:ascii="Times New Roman" w:hAnsi="Times New Roman" w:cs="Times New Roman"/>
        </w:rPr>
        <w:t>Gießen</w:t>
      </w:r>
      <w:r w:rsidRPr="007B4260">
        <w:rPr>
          <w:rFonts w:ascii="Times New Roman" w:hAnsi="Times New Roman" w:cs="Times New Roman"/>
        </w:rPr>
        <w:t>, Germany</w:t>
      </w:r>
    </w:p>
    <w:p w:rsidR="000F0637" w:rsidRPr="007B4260" w:rsidRDefault="00AB7C72" w:rsidP="00C21A84">
      <w:pPr>
        <w:spacing w:line="360" w:lineRule="auto"/>
        <w:jc w:val="right"/>
        <w:rPr>
          <w:rFonts w:ascii="Times New Roman" w:hAnsi="Times New Roman" w:cs="Times New Roman"/>
          <w:lang w:val="en-US"/>
        </w:rPr>
      </w:pPr>
      <w:r w:rsidRPr="007B4260">
        <w:rPr>
          <w:rFonts w:ascii="Times New Roman" w:hAnsi="Times New Roman" w:cs="Times New Roman"/>
          <w:lang w:val="en-US"/>
        </w:rPr>
        <w:t>22</w:t>
      </w:r>
      <w:r w:rsidRPr="007B4260">
        <w:rPr>
          <w:rFonts w:ascii="Times New Roman" w:hAnsi="Times New Roman" w:cs="Times New Roman"/>
          <w:vertAlign w:val="superscript"/>
          <w:lang w:val="en-US"/>
        </w:rPr>
        <w:t>nd</w:t>
      </w:r>
      <w:r w:rsidRPr="007B4260">
        <w:rPr>
          <w:rFonts w:ascii="Times New Roman" w:hAnsi="Times New Roman" w:cs="Times New Roman"/>
          <w:lang w:val="en-US"/>
        </w:rPr>
        <w:t xml:space="preserve"> </w:t>
      </w:r>
      <w:r w:rsidR="00EA2D37" w:rsidRPr="007B4260">
        <w:rPr>
          <w:rFonts w:ascii="Times New Roman" w:hAnsi="Times New Roman" w:cs="Times New Roman"/>
          <w:lang w:val="en-US"/>
        </w:rPr>
        <w:t>June</w:t>
      </w:r>
      <w:r w:rsidRPr="007B4260">
        <w:rPr>
          <w:rFonts w:ascii="Times New Roman" w:hAnsi="Times New Roman" w:cs="Times New Roman"/>
          <w:lang w:val="en-US"/>
        </w:rPr>
        <w:t xml:space="preserve"> </w:t>
      </w:r>
      <w:r w:rsidR="000F0637" w:rsidRPr="007B4260">
        <w:rPr>
          <w:rFonts w:ascii="Times New Roman" w:hAnsi="Times New Roman" w:cs="Times New Roman"/>
          <w:lang w:val="en-US"/>
        </w:rPr>
        <w:t>20</w:t>
      </w:r>
      <w:r w:rsidR="00EA2D37" w:rsidRPr="007B4260">
        <w:rPr>
          <w:rFonts w:ascii="Times New Roman" w:hAnsi="Times New Roman" w:cs="Times New Roman"/>
          <w:lang w:val="en-US"/>
        </w:rPr>
        <w:t>20</w:t>
      </w:r>
    </w:p>
    <w:p w:rsidR="000F0637" w:rsidRPr="007B4260" w:rsidRDefault="000F0637" w:rsidP="00C21A84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7B4260">
        <w:rPr>
          <w:rFonts w:ascii="Times New Roman" w:hAnsi="Times New Roman" w:cs="Times New Roman"/>
          <w:lang w:val="en-US"/>
        </w:rPr>
        <w:t>Dear Editor-in-Chief,</w:t>
      </w:r>
    </w:p>
    <w:p w:rsidR="00BB16AB" w:rsidRPr="007B4260" w:rsidRDefault="000F0637" w:rsidP="00C21A84">
      <w:pPr>
        <w:spacing w:line="360" w:lineRule="auto"/>
        <w:jc w:val="both"/>
        <w:rPr>
          <w:rFonts w:ascii="Times New Roman" w:hAnsi="Times New Roman" w:cs="Times New Roman"/>
          <w:b/>
          <w:lang w:val="en-US"/>
        </w:rPr>
      </w:pPr>
      <w:r w:rsidRPr="007B4260">
        <w:rPr>
          <w:rFonts w:ascii="Times New Roman" w:hAnsi="Times New Roman" w:cs="Times New Roman"/>
          <w:lang w:val="en-US"/>
        </w:rPr>
        <w:t xml:space="preserve">On behalf of all co-authors, it is a great pleasure to submit our </w:t>
      </w:r>
      <w:r w:rsidR="00F01F19" w:rsidRPr="007B4260">
        <w:rPr>
          <w:rFonts w:ascii="Times New Roman" w:hAnsi="Times New Roman" w:cs="Times New Roman"/>
          <w:lang w:val="en-US"/>
        </w:rPr>
        <w:t>original</w:t>
      </w:r>
      <w:r w:rsidRPr="007B4260">
        <w:rPr>
          <w:rFonts w:ascii="Times New Roman" w:hAnsi="Times New Roman" w:cs="Times New Roman"/>
          <w:lang w:val="en-US"/>
        </w:rPr>
        <w:t xml:space="preserve"> manuscript titled “</w:t>
      </w:r>
      <w:r w:rsidR="00F01F19" w:rsidRPr="007B4260">
        <w:rPr>
          <w:rFonts w:ascii="Times New Roman" w:hAnsi="Times New Roman" w:cs="Times New Roman"/>
          <w:lang w:val="en-US"/>
        </w:rPr>
        <w:t>Macromolecule biomaterials promote the osteogenic differentiation capacity of equine adipose -derived mesenchymal stem cells</w:t>
      </w:r>
      <w:r w:rsidRPr="007B4260">
        <w:rPr>
          <w:rFonts w:ascii="Times New Roman" w:hAnsi="Times New Roman" w:cs="Times New Roman"/>
          <w:b/>
          <w:lang w:val="en-US"/>
        </w:rPr>
        <w:t>”</w:t>
      </w:r>
      <w:r w:rsidRPr="007B4260">
        <w:rPr>
          <w:rFonts w:ascii="Times New Roman" w:hAnsi="Times New Roman" w:cs="Times New Roman"/>
          <w:lang w:val="en-US"/>
        </w:rPr>
        <w:t xml:space="preserve"> for the authors,</w:t>
      </w:r>
      <w:r w:rsidR="00F01F19" w:rsidRPr="007B4260">
        <w:rPr>
          <w:rFonts w:ascii="Times New Roman" w:hAnsi="Times New Roman" w:cs="Times New Roman"/>
          <w:lang w:val="en-US"/>
        </w:rPr>
        <w:t xml:space="preserve"> Mohamed I. Elashry</w:t>
      </w:r>
      <w:r w:rsidR="00F01F19" w:rsidRPr="007B4260">
        <w:rPr>
          <w:rFonts w:ascii="Times New Roman" w:hAnsi="Times New Roman" w:cs="Times New Roman"/>
          <w:vertAlign w:val="superscript"/>
          <w:lang w:val="en-US"/>
        </w:rPr>
        <w:t xml:space="preserve">, </w:t>
      </w:r>
      <w:r w:rsidR="00F01F19" w:rsidRPr="007B4260">
        <w:rPr>
          <w:rFonts w:ascii="Times New Roman" w:hAnsi="Times New Roman" w:cs="Times New Roman"/>
          <w:lang w:val="en-US"/>
        </w:rPr>
        <w:t xml:space="preserve">Nadine </w:t>
      </w:r>
      <w:proofErr w:type="spellStart"/>
      <w:r w:rsidR="00F01F19" w:rsidRPr="007B4260">
        <w:rPr>
          <w:rFonts w:ascii="Times New Roman" w:hAnsi="Times New Roman" w:cs="Times New Roman"/>
          <w:lang w:val="en-US"/>
        </w:rPr>
        <w:t>Baulig</w:t>
      </w:r>
      <w:proofErr w:type="spellEnd"/>
      <w:r w:rsidR="00F01F19" w:rsidRPr="007B4260">
        <w:rPr>
          <w:rFonts w:ascii="Times New Roman" w:hAnsi="Times New Roman" w:cs="Times New Roman"/>
          <w:lang w:val="en-US"/>
        </w:rPr>
        <w:t>; Alena-</w:t>
      </w:r>
      <w:proofErr w:type="spellStart"/>
      <w:r w:rsidR="00F01F19" w:rsidRPr="007B4260">
        <w:rPr>
          <w:rFonts w:ascii="Times New Roman" w:hAnsi="Times New Roman" w:cs="Times New Roman"/>
          <w:lang w:val="en-US"/>
        </w:rPr>
        <w:t>Svenja</w:t>
      </w:r>
      <w:proofErr w:type="spellEnd"/>
      <w:r w:rsidR="00F01F19" w:rsidRPr="007B4260">
        <w:rPr>
          <w:rFonts w:ascii="Times New Roman" w:hAnsi="Times New Roman" w:cs="Times New Roman"/>
          <w:lang w:val="en-US"/>
        </w:rPr>
        <w:t xml:space="preserve"> Wagner; Michele </w:t>
      </w:r>
      <w:proofErr w:type="spellStart"/>
      <w:r w:rsidR="00F01F19" w:rsidRPr="007B4260">
        <w:rPr>
          <w:rFonts w:ascii="Times New Roman" w:hAnsi="Times New Roman" w:cs="Times New Roman"/>
          <w:lang w:val="en-US"/>
        </w:rPr>
        <w:t>Klymiuk</w:t>
      </w:r>
      <w:proofErr w:type="spellEnd"/>
      <w:r w:rsidR="00F01F19" w:rsidRPr="007B4260">
        <w:rPr>
          <w:rFonts w:ascii="Times New Roman" w:hAnsi="Times New Roman" w:cs="Times New Roman"/>
          <w:lang w:val="en-US"/>
        </w:rPr>
        <w:t xml:space="preserve">; Benjamin </w:t>
      </w:r>
      <w:proofErr w:type="spellStart"/>
      <w:r w:rsidR="00F01F19" w:rsidRPr="007B4260">
        <w:rPr>
          <w:rFonts w:ascii="Times New Roman" w:hAnsi="Times New Roman" w:cs="Times New Roman"/>
          <w:lang w:val="en-US"/>
        </w:rPr>
        <w:t>Kruppke</w:t>
      </w:r>
      <w:proofErr w:type="spellEnd"/>
      <w:r w:rsidR="00F01F19" w:rsidRPr="007B4260">
        <w:rPr>
          <w:rFonts w:ascii="Times New Roman" w:hAnsi="Times New Roman" w:cs="Times New Roman"/>
          <w:lang w:val="en-US"/>
        </w:rPr>
        <w:t xml:space="preserve">; Thomas </w:t>
      </w:r>
      <w:proofErr w:type="spellStart"/>
      <w:r w:rsidR="00F01F19" w:rsidRPr="007B4260">
        <w:rPr>
          <w:rFonts w:ascii="Times New Roman" w:hAnsi="Times New Roman" w:cs="Times New Roman"/>
          <w:lang w:val="en-US"/>
        </w:rPr>
        <w:t>Hanke</w:t>
      </w:r>
      <w:proofErr w:type="spellEnd"/>
      <w:r w:rsidR="00F01F19" w:rsidRPr="007B4260">
        <w:rPr>
          <w:rFonts w:ascii="Times New Roman" w:hAnsi="Times New Roman" w:cs="Times New Roman"/>
          <w:lang w:val="en-US"/>
        </w:rPr>
        <w:t>; Sabine Wenisch; and Stefan Arnhold</w:t>
      </w:r>
      <w:r w:rsidRPr="007B4260">
        <w:rPr>
          <w:rFonts w:ascii="Times New Roman" w:hAnsi="Times New Roman" w:cs="Times New Roman"/>
          <w:lang w:val="en-US"/>
        </w:rPr>
        <w:t xml:space="preserve"> </w:t>
      </w:r>
      <w:r w:rsidR="00347EC3" w:rsidRPr="007B4260">
        <w:rPr>
          <w:rFonts w:ascii="Times New Roman" w:hAnsi="Times New Roman" w:cs="Times New Roman"/>
          <w:lang w:val="en-US"/>
        </w:rPr>
        <w:t>for consideration and reviewing by the Stem cell research &amp; therapy editorial board.</w:t>
      </w:r>
    </w:p>
    <w:p w:rsidR="00E12DB9" w:rsidRPr="007B4260" w:rsidRDefault="00BB16AB" w:rsidP="00C21A84">
      <w:pPr>
        <w:spacing w:after="200"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7B4260">
        <w:rPr>
          <w:rFonts w:ascii="Times New Roman" w:hAnsi="Times New Roman" w:cs="Times New Roman"/>
          <w:lang w:val="en-US"/>
        </w:rPr>
        <w:t>Adipose tissue is among the most promising source</w:t>
      </w:r>
      <w:r w:rsidR="0092556B" w:rsidRPr="007B4260">
        <w:rPr>
          <w:rFonts w:ascii="Times New Roman" w:hAnsi="Times New Roman" w:cs="Times New Roman"/>
          <w:lang w:val="en-US"/>
        </w:rPr>
        <w:t>s</w:t>
      </w:r>
      <w:r w:rsidRPr="007B4260">
        <w:rPr>
          <w:rFonts w:ascii="Times New Roman" w:hAnsi="Times New Roman" w:cs="Times New Roman"/>
          <w:lang w:val="en-US"/>
        </w:rPr>
        <w:t xml:space="preserve"> of </w:t>
      </w:r>
      <w:r w:rsidR="00492A38" w:rsidRPr="007B4260">
        <w:rPr>
          <w:rFonts w:ascii="Times New Roman" w:hAnsi="Times New Roman" w:cs="Times New Roman"/>
          <w:lang w:val="en-US"/>
        </w:rPr>
        <w:t>mesenchymal stem cells (</w:t>
      </w:r>
      <w:r w:rsidRPr="007B4260">
        <w:rPr>
          <w:rFonts w:ascii="Times New Roman" w:hAnsi="Times New Roman" w:cs="Times New Roman"/>
          <w:lang w:val="en-US"/>
        </w:rPr>
        <w:t>MSCs</w:t>
      </w:r>
      <w:r w:rsidR="00492A38" w:rsidRPr="007B4260">
        <w:rPr>
          <w:rFonts w:ascii="Times New Roman" w:hAnsi="Times New Roman" w:cs="Times New Roman"/>
          <w:lang w:val="en-US"/>
        </w:rPr>
        <w:t>)</w:t>
      </w:r>
      <w:r w:rsidRPr="007B4260">
        <w:rPr>
          <w:rFonts w:ascii="Times New Roman" w:hAnsi="Times New Roman" w:cs="Times New Roman"/>
          <w:lang w:val="en-US"/>
        </w:rPr>
        <w:t xml:space="preserve"> </w:t>
      </w:r>
      <w:r w:rsidR="005015EA" w:rsidRPr="007B4260">
        <w:rPr>
          <w:rFonts w:ascii="Times New Roman" w:hAnsi="Times New Roman" w:cs="Times New Roman"/>
          <w:lang w:val="en-US"/>
        </w:rPr>
        <w:t xml:space="preserve">and </w:t>
      </w:r>
      <w:r w:rsidRPr="007B4260">
        <w:rPr>
          <w:rFonts w:ascii="Times New Roman" w:hAnsi="Times New Roman" w:cs="Times New Roman"/>
          <w:lang w:val="en-US"/>
        </w:rPr>
        <w:t>to be used for regenerative t</w:t>
      </w:r>
      <w:r w:rsidR="005015EA" w:rsidRPr="007B4260">
        <w:rPr>
          <w:rFonts w:ascii="Times New Roman" w:hAnsi="Times New Roman" w:cs="Times New Roman"/>
          <w:lang w:val="en-US"/>
        </w:rPr>
        <w:t>herapies</w:t>
      </w:r>
      <w:r w:rsidRPr="007B4260">
        <w:rPr>
          <w:rFonts w:ascii="Times New Roman" w:hAnsi="Times New Roman" w:cs="Times New Roman"/>
          <w:lang w:val="en-US"/>
        </w:rPr>
        <w:t xml:space="preserve"> in humans and equids. </w:t>
      </w:r>
      <w:r w:rsidR="00FF2852" w:rsidRPr="007B4260">
        <w:rPr>
          <w:rFonts w:ascii="Times New Roman" w:hAnsi="Times New Roman" w:cs="Times New Roman"/>
          <w:color w:val="000000" w:themeColor="text1"/>
          <w:lang w:val="en-US"/>
        </w:rPr>
        <w:t xml:space="preserve">Combination of MSCs and scaffold biomaterials has become a rapidly growing approach in regenerative medicine particularly for chronic degenerative disorders including osteoarthritis and osteoporosis. </w:t>
      </w:r>
      <w:r w:rsidR="00557D5D" w:rsidRPr="007B4260">
        <w:rPr>
          <w:rFonts w:ascii="Times New Roman" w:hAnsi="Times New Roman" w:cs="Times New Roman"/>
          <w:lang w:val="en-US"/>
        </w:rPr>
        <w:t>H</w:t>
      </w:r>
      <w:proofErr w:type="spellStart"/>
      <w:r w:rsidR="00557D5D" w:rsidRPr="007B4260">
        <w:rPr>
          <w:rFonts w:ascii="Times New Roman" w:hAnsi="Times New Roman" w:cs="Times New Roman"/>
          <w:lang w:val="en-GB"/>
        </w:rPr>
        <w:t>o</w:t>
      </w:r>
      <w:r w:rsidR="00752BEE" w:rsidRPr="007B4260">
        <w:rPr>
          <w:rFonts w:ascii="Times New Roman" w:hAnsi="Times New Roman" w:cs="Times New Roman"/>
          <w:lang w:val="en-GB"/>
        </w:rPr>
        <w:t>w</w:t>
      </w:r>
      <w:r w:rsidR="00557D5D" w:rsidRPr="007B4260">
        <w:rPr>
          <w:rFonts w:ascii="Times New Roman" w:hAnsi="Times New Roman" w:cs="Times New Roman"/>
          <w:lang w:val="en-GB"/>
        </w:rPr>
        <w:t>ever</w:t>
      </w:r>
      <w:proofErr w:type="spellEnd"/>
      <w:r w:rsidR="00752BEE" w:rsidRPr="007B4260">
        <w:rPr>
          <w:rFonts w:ascii="Times New Roman" w:hAnsi="Times New Roman" w:cs="Times New Roman"/>
          <w:lang w:val="en-GB"/>
        </w:rPr>
        <w:t>,</w:t>
      </w:r>
      <w:r w:rsidR="00557D5D" w:rsidRPr="007B4260">
        <w:rPr>
          <w:rFonts w:ascii="Times New Roman" w:hAnsi="Times New Roman" w:cs="Times New Roman"/>
          <w:lang w:val="en-US"/>
        </w:rPr>
        <w:t xml:space="preserve"> t</w:t>
      </w:r>
      <w:r w:rsidR="005015EA" w:rsidRPr="007B4260">
        <w:rPr>
          <w:rFonts w:ascii="Times New Roman" w:hAnsi="Times New Roman" w:cs="Times New Roman"/>
          <w:lang w:val="en-US"/>
        </w:rPr>
        <w:t xml:space="preserve">o </w:t>
      </w:r>
      <w:r w:rsidR="003B29B7" w:rsidRPr="007B4260">
        <w:rPr>
          <w:rFonts w:ascii="Times New Roman" w:hAnsi="Times New Roman" w:cs="Times New Roman"/>
          <w:lang w:val="en-US"/>
        </w:rPr>
        <w:t xml:space="preserve">the best of </w:t>
      </w:r>
      <w:r w:rsidR="005015EA" w:rsidRPr="007B4260">
        <w:rPr>
          <w:rFonts w:ascii="Times New Roman" w:hAnsi="Times New Roman" w:cs="Times New Roman"/>
          <w:lang w:val="en-US"/>
        </w:rPr>
        <w:t>our knowledge</w:t>
      </w:r>
      <w:r w:rsidR="00557D5D" w:rsidRPr="007B4260">
        <w:rPr>
          <w:rFonts w:ascii="Times New Roman" w:hAnsi="Times New Roman" w:cs="Times New Roman"/>
          <w:lang w:val="en-US"/>
        </w:rPr>
        <w:t>,</w:t>
      </w:r>
      <w:r w:rsidR="005015EA" w:rsidRPr="007B4260">
        <w:rPr>
          <w:rFonts w:ascii="Times New Roman" w:hAnsi="Times New Roman" w:cs="Times New Roman"/>
          <w:lang w:val="en-US"/>
        </w:rPr>
        <w:t xml:space="preserve"> </w:t>
      </w:r>
      <w:r w:rsidR="00BC3499" w:rsidRPr="007B4260">
        <w:rPr>
          <w:rFonts w:ascii="Times New Roman" w:hAnsi="Times New Roman" w:cs="Times New Roman"/>
          <w:color w:val="000000" w:themeColor="text1"/>
          <w:lang w:val="en-US"/>
        </w:rPr>
        <w:t xml:space="preserve">the effect of various biomaterial bone substitutes on equine adipose derived MSCs morphology, viability, adherence, migration and osteogenic differentiation are not fully described. Here, we investigated the influence </w:t>
      </w:r>
      <w:bookmarkStart w:id="0" w:name="_GoBack"/>
      <w:bookmarkEnd w:id="0"/>
      <w:r w:rsidR="00BC3499" w:rsidRPr="007B4260">
        <w:rPr>
          <w:rFonts w:ascii="Times New Roman" w:hAnsi="Times New Roman" w:cs="Times New Roman"/>
          <w:color w:val="000000" w:themeColor="text1"/>
          <w:lang w:val="en-US"/>
        </w:rPr>
        <w:t xml:space="preserve">of collagen </w:t>
      </w:r>
      <w:proofErr w:type="spellStart"/>
      <w:r w:rsidR="00BC3499" w:rsidRPr="007B4260">
        <w:rPr>
          <w:rFonts w:ascii="Times New Roman" w:hAnsi="Times New Roman" w:cs="Times New Roman"/>
          <w:lang w:val="en-US"/>
        </w:rPr>
        <w:t>CultiSpher</w:t>
      </w:r>
      <w:proofErr w:type="spellEnd"/>
      <w:r w:rsidR="00BC3499" w:rsidRPr="007B4260">
        <w:rPr>
          <w:rFonts w:ascii="Times New Roman" w:hAnsi="Times New Roman" w:cs="Times New Roman"/>
          <w:lang w:val="en-US"/>
        </w:rPr>
        <w:t xml:space="preserve">-S </w:t>
      </w:r>
      <w:proofErr w:type="spellStart"/>
      <w:r w:rsidR="00BC3499" w:rsidRPr="007B4260">
        <w:rPr>
          <w:rFonts w:ascii="Times New Roman" w:hAnsi="Times New Roman" w:cs="Times New Roman"/>
          <w:lang w:val="en-US"/>
        </w:rPr>
        <w:t>Microcarrier</w:t>
      </w:r>
      <w:proofErr w:type="spellEnd"/>
      <w:r w:rsidR="00BC3499" w:rsidRPr="007B4260">
        <w:rPr>
          <w:rFonts w:ascii="Times New Roman" w:hAnsi="Times New Roman" w:cs="Times New Roman"/>
          <w:color w:val="000000" w:themeColor="text1"/>
          <w:lang w:val="en-US"/>
        </w:rPr>
        <w:t xml:space="preserve"> (MC), </w:t>
      </w:r>
      <w:r w:rsidR="00BC3499" w:rsidRPr="007B4260">
        <w:rPr>
          <w:rFonts w:ascii="Times New Roman" w:hAnsi="Times New Roman" w:cs="Times New Roman"/>
          <w:lang w:val="en-US"/>
        </w:rPr>
        <w:t xml:space="preserve">nanocomposite </w:t>
      </w:r>
      <w:proofErr w:type="spellStart"/>
      <w:r w:rsidR="00BC3499" w:rsidRPr="007B4260">
        <w:rPr>
          <w:rFonts w:ascii="Times New Roman" w:hAnsi="Times New Roman" w:cs="Times New Roman"/>
          <w:lang w:val="en-US"/>
        </w:rPr>
        <w:t>xerogels</w:t>
      </w:r>
      <w:proofErr w:type="spellEnd"/>
      <w:r w:rsidR="00BC3499" w:rsidRPr="007B4260">
        <w:rPr>
          <w:rFonts w:ascii="Times New Roman" w:hAnsi="Times New Roman" w:cs="Times New Roman"/>
          <w:lang w:val="en-US"/>
        </w:rPr>
        <w:t xml:space="preserve"> </w:t>
      </w:r>
      <w:r w:rsidR="00BC3499" w:rsidRPr="007B4260">
        <w:rPr>
          <w:rFonts w:ascii="Times New Roman" w:hAnsi="Times New Roman" w:cs="Times New Roman"/>
          <w:color w:val="000000" w:themeColor="text1"/>
          <w:lang w:val="en-US"/>
        </w:rPr>
        <w:t xml:space="preserve">B30 and B30Str biomaterials on osteogenic differentiation of MSCs under both static and mechanical fluid shear stress (FSS) culture conditions. </w:t>
      </w:r>
      <w:r w:rsidR="00C11127" w:rsidRPr="007B4260">
        <w:rPr>
          <w:rFonts w:ascii="Times New Roman" w:hAnsi="Times New Roman" w:cs="Times New Roman"/>
          <w:color w:val="000000" w:themeColor="text1"/>
          <w:lang w:val="en-US"/>
        </w:rPr>
        <w:t xml:space="preserve">The data was generated by using histological examination, electron microscopy, life cell imaging, cell </w:t>
      </w:r>
      <w:r w:rsidR="00DE11C2" w:rsidRPr="007B4260">
        <w:rPr>
          <w:rFonts w:ascii="Times New Roman" w:hAnsi="Times New Roman" w:cs="Times New Roman"/>
          <w:color w:val="000000" w:themeColor="text1"/>
          <w:lang w:val="en-US"/>
        </w:rPr>
        <w:t xml:space="preserve">viability, </w:t>
      </w:r>
      <w:r w:rsidR="00C11127" w:rsidRPr="007B4260">
        <w:rPr>
          <w:rFonts w:ascii="Times New Roman" w:hAnsi="Times New Roman" w:cs="Times New Roman"/>
          <w:color w:val="000000" w:themeColor="text1"/>
          <w:lang w:val="en-US"/>
        </w:rPr>
        <w:t>migration</w:t>
      </w:r>
      <w:r w:rsidR="00DE11C2" w:rsidRPr="007B4260">
        <w:rPr>
          <w:rFonts w:ascii="Times New Roman" w:hAnsi="Times New Roman" w:cs="Times New Roman"/>
          <w:color w:val="000000" w:themeColor="text1"/>
          <w:lang w:val="en-US"/>
        </w:rPr>
        <w:t xml:space="preserve"> and alkaline phosphatase activity</w:t>
      </w:r>
      <w:r w:rsidR="00C11127" w:rsidRPr="007B4260">
        <w:rPr>
          <w:rFonts w:ascii="Times New Roman" w:hAnsi="Times New Roman" w:cs="Times New Roman"/>
          <w:color w:val="000000" w:themeColor="text1"/>
          <w:lang w:val="en-US"/>
        </w:rPr>
        <w:t xml:space="preserve"> assays</w:t>
      </w:r>
      <w:r w:rsidR="00DE11C2" w:rsidRPr="007B4260">
        <w:rPr>
          <w:rFonts w:ascii="Times New Roman" w:hAnsi="Times New Roman" w:cs="Times New Roman"/>
          <w:color w:val="000000" w:themeColor="text1"/>
          <w:lang w:val="en-US"/>
        </w:rPr>
        <w:t>.</w:t>
      </w:r>
      <w:r w:rsidR="00C11127" w:rsidRPr="007B4260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DE11C2" w:rsidRPr="007B4260">
        <w:rPr>
          <w:rFonts w:ascii="Times New Roman" w:hAnsi="Times New Roman" w:cs="Times New Roman"/>
          <w:color w:val="000000" w:themeColor="text1"/>
          <w:lang w:val="en-US"/>
        </w:rPr>
        <w:t>Furthermore,</w:t>
      </w:r>
      <w:r w:rsidR="00C11127" w:rsidRPr="007B4260">
        <w:rPr>
          <w:rFonts w:ascii="Times New Roman" w:hAnsi="Times New Roman" w:cs="Times New Roman"/>
          <w:color w:val="000000" w:themeColor="text1"/>
          <w:lang w:val="en-US"/>
        </w:rPr>
        <w:t xml:space="preserve"> quantification of the relative osteogenic markers</w:t>
      </w:r>
      <w:r w:rsidR="00DE11C2" w:rsidRPr="007B4260">
        <w:rPr>
          <w:rFonts w:ascii="Times New Roman" w:hAnsi="Times New Roman" w:cs="Times New Roman"/>
          <w:color w:val="000000" w:themeColor="text1"/>
          <w:lang w:val="en-US"/>
        </w:rPr>
        <w:t xml:space="preserve"> including Runx2 and ALP expression was performed using RT-qPCR</w:t>
      </w:r>
      <w:r w:rsidR="00C11127" w:rsidRPr="007B4260">
        <w:rPr>
          <w:rFonts w:ascii="Times New Roman" w:hAnsi="Times New Roman" w:cs="Times New Roman"/>
          <w:color w:val="000000" w:themeColor="text1"/>
          <w:lang w:val="en-US"/>
        </w:rPr>
        <w:t>.</w:t>
      </w:r>
      <w:r w:rsidR="00DE11C2" w:rsidRPr="007B4260">
        <w:rPr>
          <w:rFonts w:ascii="Times New Roman" w:hAnsi="Times New Roman" w:cs="Times New Roman"/>
          <w:color w:val="000000" w:themeColor="text1"/>
          <w:lang w:val="en-US"/>
        </w:rPr>
        <w:t xml:space="preserve"> The data was statistically analysed using ANOVA.</w:t>
      </w:r>
    </w:p>
    <w:p w:rsidR="00E12DB9" w:rsidRPr="007B4260" w:rsidRDefault="00AA14B7" w:rsidP="00C21A84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7B4260">
        <w:rPr>
          <w:rFonts w:ascii="Times New Roman" w:hAnsi="Times New Roman" w:cs="Times New Roman"/>
          <w:color w:val="000000" w:themeColor="text1"/>
          <w:lang w:val="en-US"/>
        </w:rPr>
        <w:t xml:space="preserve">The data showed that various biomaterials induced selective proliferation and differentiation pattern for MSCs. </w:t>
      </w:r>
      <w:r w:rsidR="00D5488B" w:rsidRPr="007B4260">
        <w:rPr>
          <w:rFonts w:ascii="Times New Roman" w:hAnsi="Times New Roman" w:cs="Times New Roman"/>
          <w:color w:val="000000" w:themeColor="text1"/>
          <w:lang w:val="en-US"/>
        </w:rPr>
        <w:t xml:space="preserve">The data provide evidence of </w:t>
      </w:r>
      <w:r w:rsidR="001F49D4" w:rsidRPr="007B4260">
        <w:rPr>
          <w:rFonts w:ascii="Times New Roman" w:hAnsi="Times New Roman" w:cs="Times New Roman"/>
          <w:color w:val="000000" w:themeColor="text1"/>
          <w:lang w:val="en-US"/>
        </w:rPr>
        <w:t xml:space="preserve">MSCs biocompatibility and biodegradability in coculture cultivation with biomaterials. </w:t>
      </w:r>
      <w:r w:rsidRPr="007B4260">
        <w:rPr>
          <w:rFonts w:ascii="Times New Roman" w:hAnsi="Times New Roman" w:cs="Times New Roman"/>
          <w:color w:val="000000" w:themeColor="text1"/>
          <w:lang w:val="en-US"/>
        </w:rPr>
        <w:t>We found that</w:t>
      </w:r>
      <w:r w:rsidR="00E12DB9" w:rsidRPr="007B4260">
        <w:rPr>
          <w:rFonts w:ascii="Times New Roman" w:hAnsi="Times New Roman" w:cs="Times New Roman"/>
          <w:color w:val="000000" w:themeColor="text1"/>
          <w:lang w:val="en-US"/>
        </w:rPr>
        <w:t xml:space="preserve"> combined mechanical </w:t>
      </w:r>
      <w:r w:rsidRPr="007B4260">
        <w:rPr>
          <w:rFonts w:ascii="Times New Roman" w:hAnsi="Times New Roman" w:cs="Times New Roman"/>
          <w:color w:val="000000" w:themeColor="text1"/>
          <w:lang w:val="en-US"/>
        </w:rPr>
        <w:t>FSS</w:t>
      </w:r>
      <w:r w:rsidR="00E12DB9" w:rsidRPr="007B4260">
        <w:rPr>
          <w:rFonts w:ascii="Times New Roman" w:hAnsi="Times New Roman" w:cs="Times New Roman"/>
          <w:color w:val="000000" w:themeColor="text1"/>
          <w:lang w:val="en-US"/>
        </w:rPr>
        <w:t xml:space="preserve"> with MC but not B30 enhanced MSCs viability and promoted their migration.</w:t>
      </w:r>
      <w:r w:rsidR="00400C6E" w:rsidRPr="007B4260">
        <w:rPr>
          <w:rFonts w:ascii="Times New Roman" w:hAnsi="Times New Roman" w:cs="Times New Roman"/>
          <w:lang w:val="en-US"/>
        </w:rPr>
        <w:t xml:space="preserve"> The cell </w:t>
      </w:r>
      <w:r w:rsidR="00D5488B" w:rsidRPr="007B4260">
        <w:rPr>
          <w:rFonts w:ascii="Times New Roman" w:hAnsi="Times New Roman" w:cs="Times New Roman"/>
          <w:lang w:val="en-US"/>
        </w:rPr>
        <w:t>detachment</w:t>
      </w:r>
      <w:r w:rsidR="00400C6E" w:rsidRPr="007B4260">
        <w:rPr>
          <w:rFonts w:ascii="Times New Roman" w:hAnsi="Times New Roman" w:cs="Times New Roman"/>
          <w:lang w:val="en-US"/>
        </w:rPr>
        <w:t xml:space="preserve"> and migration out of the MC was faster in comparison to B30 scaffold</w:t>
      </w:r>
      <w:r w:rsidR="000C4A9F" w:rsidRPr="007B4260">
        <w:rPr>
          <w:rFonts w:ascii="Times New Roman" w:hAnsi="Times New Roman" w:cs="Times New Roman"/>
          <w:lang w:val="en-US"/>
        </w:rPr>
        <w:t>.</w:t>
      </w:r>
      <w:r w:rsidR="00E12DB9" w:rsidRPr="007B4260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A97307" w:rsidRPr="007B4260">
        <w:rPr>
          <w:rFonts w:ascii="Times New Roman" w:hAnsi="Times New Roman" w:cs="Times New Roman"/>
          <w:color w:val="000000" w:themeColor="text1"/>
          <w:lang w:val="en-US"/>
        </w:rPr>
        <w:t>C</w:t>
      </w:r>
      <w:r w:rsidR="00E12DB9" w:rsidRPr="007B4260">
        <w:rPr>
          <w:rFonts w:ascii="Times New Roman" w:hAnsi="Times New Roman" w:cs="Times New Roman"/>
          <w:color w:val="000000" w:themeColor="text1"/>
          <w:lang w:val="en-US"/>
        </w:rPr>
        <w:t xml:space="preserve">ombined osteogenic medium with MC, B30 and B30Str increased ALP activity compared to cultivation in basal medium. </w:t>
      </w:r>
      <w:r w:rsidR="00A97307" w:rsidRPr="007B4260">
        <w:rPr>
          <w:rFonts w:ascii="Times New Roman" w:hAnsi="Times New Roman" w:cs="Times New Roman"/>
          <w:color w:val="000000" w:themeColor="text1"/>
          <w:lang w:val="en-US"/>
        </w:rPr>
        <w:t>The o</w:t>
      </w:r>
      <w:r w:rsidR="00E12DB9" w:rsidRPr="007B4260">
        <w:rPr>
          <w:rFonts w:ascii="Times New Roman" w:hAnsi="Times New Roman" w:cs="Times New Roman"/>
          <w:color w:val="000000" w:themeColor="text1"/>
          <w:lang w:val="en-US"/>
        </w:rPr>
        <w:t xml:space="preserve">steogenic induction with MC, B30 and B30Str resulted in diffused matrix mineralization by means of </w:t>
      </w:r>
      <w:r w:rsidR="00A97307" w:rsidRPr="007B4260">
        <w:rPr>
          <w:rFonts w:ascii="Times New Roman" w:hAnsi="Times New Roman" w:cs="Times New Roman"/>
          <w:color w:val="000000" w:themeColor="text1"/>
          <w:lang w:val="en-US"/>
        </w:rPr>
        <w:t>alizarin red staining quantification</w:t>
      </w:r>
      <w:r w:rsidR="00E12DB9" w:rsidRPr="007B4260">
        <w:rPr>
          <w:rFonts w:ascii="Times New Roman" w:hAnsi="Times New Roman" w:cs="Times New Roman"/>
          <w:color w:val="000000" w:themeColor="text1"/>
          <w:lang w:val="en-US"/>
        </w:rPr>
        <w:t xml:space="preserve">. </w:t>
      </w:r>
      <w:r w:rsidR="000609D2" w:rsidRPr="007B4260">
        <w:rPr>
          <w:rFonts w:ascii="Times New Roman" w:hAnsi="Times New Roman" w:cs="Times New Roman"/>
          <w:color w:val="000000" w:themeColor="text1"/>
          <w:lang w:val="en-US"/>
        </w:rPr>
        <w:t xml:space="preserve">We observed that </w:t>
      </w:r>
      <w:r w:rsidR="00E12DB9" w:rsidRPr="007B4260">
        <w:rPr>
          <w:rFonts w:ascii="Times New Roman" w:hAnsi="Times New Roman" w:cs="Times New Roman"/>
          <w:color w:val="000000" w:themeColor="text1"/>
          <w:lang w:val="en-US"/>
        </w:rPr>
        <w:t xml:space="preserve">FSS enhanced </w:t>
      </w:r>
      <w:r w:rsidR="00E0410D" w:rsidRPr="007B4260">
        <w:rPr>
          <w:rFonts w:ascii="Times New Roman" w:hAnsi="Times New Roman" w:cs="Times New Roman"/>
          <w:color w:val="000000" w:themeColor="text1"/>
          <w:lang w:val="en-US"/>
        </w:rPr>
        <w:lastRenderedPageBreak/>
        <w:t xml:space="preserve">the </w:t>
      </w:r>
      <w:r w:rsidR="00E12DB9" w:rsidRPr="007B4260">
        <w:rPr>
          <w:rFonts w:ascii="Times New Roman" w:hAnsi="Times New Roman" w:cs="Times New Roman"/>
          <w:color w:val="000000" w:themeColor="text1"/>
          <w:lang w:val="en-US"/>
        </w:rPr>
        <w:t xml:space="preserve">osteogenic differentiation in the presence of </w:t>
      </w:r>
      <w:r w:rsidR="00E0410D" w:rsidRPr="007B4260">
        <w:rPr>
          <w:rFonts w:ascii="Times New Roman" w:hAnsi="Times New Roman" w:cs="Times New Roman"/>
          <w:color w:val="000000" w:themeColor="text1"/>
          <w:lang w:val="en-US"/>
        </w:rPr>
        <w:t xml:space="preserve">B30 and </w:t>
      </w:r>
      <w:r w:rsidR="00E12DB9" w:rsidRPr="007B4260">
        <w:rPr>
          <w:rFonts w:ascii="Times New Roman" w:hAnsi="Times New Roman" w:cs="Times New Roman"/>
          <w:color w:val="000000" w:themeColor="text1"/>
          <w:lang w:val="en-US"/>
        </w:rPr>
        <w:t>B30Str</w:t>
      </w:r>
      <w:r w:rsidR="00E0410D" w:rsidRPr="007B4260">
        <w:rPr>
          <w:rFonts w:ascii="Times New Roman" w:hAnsi="Times New Roman" w:cs="Times New Roman"/>
          <w:color w:val="000000" w:themeColor="text1"/>
          <w:lang w:val="en-US"/>
        </w:rPr>
        <w:t xml:space="preserve"> in terms of</w:t>
      </w:r>
      <w:r w:rsidR="00E12DB9" w:rsidRPr="007B4260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E0410D" w:rsidRPr="007B4260">
        <w:rPr>
          <w:rFonts w:ascii="Times New Roman" w:hAnsi="Times New Roman" w:cs="Times New Roman"/>
          <w:color w:val="000000" w:themeColor="text1"/>
          <w:lang w:val="en-US"/>
        </w:rPr>
        <w:t>the u</w:t>
      </w:r>
      <w:r w:rsidR="00E12DB9" w:rsidRPr="007B4260">
        <w:rPr>
          <w:rFonts w:ascii="Times New Roman" w:hAnsi="Times New Roman" w:cs="Times New Roman"/>
          <w:color w:val="000000" w:themeColor="text1"/>
          <w:lang w:val="en-US"/>
        </w:rPr>
        <w:t xml:space="preserve">pregulation of </w:t>
      </w:r>
      <w:r w:rsidR="00E12DB9" w:rsidRPr="007B4260">
        <w:rPr>
          <w:rFonts w:ascii="Times New Roman" w:hAnsi="Times New Roman" w:cs="Times New Roman"/>
          <w:i/>
          <w:color w:val="000000" w:themeColor="text1"/>
          <w:lang w:val="en-US"/>
        </w:rPr>
        <w:t>Runx2</w:t>
      </w:r>
      <w:r w:rsidR="00E12DB9" w:rsidRPr="007B4260">
        <w:rPr>
          <w:rFonts w:ascii="Times New Roman" w:hAnsi="Times New Roman" w:cs="Times New Roman"/>
          <w:color w:val="000000" w:themeColor="text1"/>
          <w:lang w:val="en-US"/>
        </w:rPr>
        <w:t xml:space="preserve"> and </w:t>
      </w:r>
      <w:r w:rsidR="00E12DB9" w:rsidRPr="007B4260">
        <w:rPr>
          <w:rFonts w:ascii="Times New Roman" w:hAnsi="Times New Roman" w:cs="Times New Roman"/>
          <w:i/>
          <w:color w:val="000000" w:themeColor="text1"/>
          <w:lang w:val="en-US"/>
        </w:rPr>
        <w:t>ALP</w:t>
      </w:r>
      <w:r w:rsidR="00E12DB9" w:rsidRPr="007B4260">
        <w:rPr>
          <w:rFonts w:ascii="Times New Roman" w:hAnsi="Times New Roman" w:cs="Times New Roman"/>
          <w:color w:val="000000" w:themeColor="text1"/>
          <w:lang w:val="en-US"/>
        </w:rPr>
        <w:t xml:space="preserve"> expression. </w:t>
      </w:r>
      <w:r w:rsidR="00E0410D" w:rsidRPr="007B4260">
        <w:rPr>
          <w:rFonts w:ascii="Times New Roman" w:hAnsi="Times New Roman" w:cs="Times New Roman"/>
          <w:lang w:val="en-US"/>
        </w:rPr>
        <w:t xml:space="preserve">These data underpin the effect of various biomaterials on osteogenic commitment of MSCs and suggest their usefulness for regenerative applications in </w:t>
      </w:r>
      <w:r w:rsidR="00911078" w:rsidRPr="007B4260">
        <w:rPr>
          <w:rFonts w:ascii="Times New Roman" w:hAnsi="Times New Roman" w:cs="Times New Roman"/>
          <w:lang w:val="en-US"/>
        </w:rPr>
        <w:t>V</w:t>
      </w:r>
      <w:r w:rsidR="00E0410D" w:rsidRPr="007B4260">
        <w:rPr>
          <w:rFonts w:ascii="Times New Roman" w:hAnsi="Times New Roman" w:cs="Times New Roman"/>
          <w:lang w:val="en-US"/>
        </w:rPr>
        <w:t xml:space="preserve">eterinary </w:t>
      </w:r>
      <w:r w:rsidR="00911078" w:rsidRPr="007B4260">
        <w:rPr>
          <w:rFonts w:ascii="Times New Roman" w:hAnsi="Times New Roman" w:cs="Times New Roman"/>
          <w:lang w:val="en-US"/>
        </w:rPr>
        <w:t>M</w:t>
      </w:r>
      <w:r w:rsidR="00E0410D" w:rsidRPr="007B4260">
        <w:rPr>
          <w:rFonts w:ascii="Times New Roman" w:hAnsi="Times New Roman" w:cs="Times New Roman"/>
          <w:lang w:val="en-US"/>
        </w:rPr>
        <w:t>edicine.</w:t>
      </w:r>
      <w:r w:rsidR="00E0410D" w:rsidRPr="007B4260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</w:p>
    <w:p w:rsidR="002037E2" w:rsidRPr="007B4260" w:rsidRDefault="00C11127" w:rsidP="00C21A84">
      <w:pPr>
        <w:spacing w:after="200" w:line="360" w:lineRule="auto"/>
        <w:jc w:val="both"/>
        <w:rPr>
          <w:rFonts w:ascii="Times New Roman" w:hAnsi="Times New Roman" w:cs="Times New Roman"/>
          <w:lang w:val="en-US"/>
        </w:rPr>
      </w:pPr>
      <w:r w:rsidRPr="007B4260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0D6BFC" w:rsidRPr="007B4260">
        <w:rPr>
          <w:rFonts w:ascii="Times New Roman" w:hAnsi="Times New Roman" w:cs="Times New Roman"/>
          <w:lang w:val="en-US"/>
        </w:rPr>
        <w:t xml:space="preserve">In summary </w:t>
      </w:r>
      <w:r w:rsidR="00377EDC" w:rsidRPr="007B4260">
        <w:rPr>
          <w:rFonts w:ascii="Times New Roman" w:hAnsi="Times New Roman" w:cs="Times New Roman"/>
          <w:lang w:val="en-US"/>
        </w:rPr>
        <w:t xml:space="preserve">our data are an utmost useful prerequisite </w:t>
      </w:r>
      <w:r w:rsidR="00C60861" w:rsidRPr="007B4260">
        <w:rPr>
          <w:rFonts w:ascii="Times New Roman" w:hAnsi="Times New Roman" w:cs="Times New Roman"/>
          <w:lang w:val="en-US"/>
        </w:rPr>
        <w:t xml:space="preserve">not only </w:t>
      </w:r>
      <w:r w:rsidR="00377EDC" w:rsidRPr="007B4260">
        <w:rPr>
          <w:rFonts w:ascii="Times New Roman" w:hAnsi="Times New Roman" w:cs="Times New Roman"/>
          <w:lang w:val="en-US"/>
        </w:rPr>
        <w:t>when considering a source of adipose tissue for regenerative therapy</w:t>
      </w:r>
      <w:r w:rsidR="00C60861" w:rsidRPr="007B4260">
        <w:rPr>
          <w:rFonts w:ascii="Times New Roman" w:hAnsi="Times New Roman" w:cs="Times New Roman"/>
          <w:lang w:val="en-US"/>
        </w:rPr>
        <w:t xml:space="preserve"> but also it provide a detailed evaluation of the effect of various nanocomposites biomaterials on MSCs properties.</w:t>
      </w:r>
      <w:r w:rsidR="00377EDC" w:rsidRPr="007B4260">
        <w:rPr>
          <w:rFonts w:ascii="Times New Roman" w:hAnsi="Times New Roman" w:cs="Times New Roman"/>
          <w:lang w:val="en-US"/>
        </w:rPr>
        <w:t xml:space="preserve"> </w:t>
      </w:r>
      <w:r w:rsidR="002446E3" w:rsidRPr="007B4260">
        <w:rPr>
          <w:rFonts w:ascii="Times New Roman" w:hAnsi="Times New Roman" w:cs="Times New Roman"/>
          <w:lang w:val="en-US"/>
        </w:rPr>
        <w:t xml:space="preserve">Furthermore, we could show </w:t>
      </w:r>
      <w:r w:rsidR="00EF797E" w:rsidRPr="007B4260">
        <w:rPr>
          <w:rFonts w:ascii="Times New Roman" w:hAnsi="Times New Roman" w:cs="Times New Roman"/>
          <w:color w:val="000000" w:themeColor="text1"/>
          <w:lang w:val="en-US"/>
        </w:rPr>
        <w:t>that FSS in conjunction with biomaterials provide a double stimulating signal for MSCs that promoted their osteogenic differentiation. This combination may be considered as a marked improvement for clinical applications to cure bone defects</w:t>
      </w:r>
      <w:r w:rsidR="00377EDC" w:rsidRPr="007B4260">
        <w:rPr>
          <w:rFonts w:ascii="Times New Roman" w:hAnsi="Times New Roman" w:cs="Times New Roman"/>
          <w:lang w:val="en-GB"/>
        </w:rPr>
        <w:t xml:space="preserve"> of equine disorders</w:t>
      </w:r>
      <w:r w:rsidR="00377EDC" w:rsidRPr="007B4260">
        <w:rPr>
          <w:rFonts w:ascii="Times New Roman" w:hAnsi="Times New Roman" w:cs="Times New Roman"/>
          <w:lang w:val="en-US"/>
        </w:rPr>
        <w:t>.</w:t>
      </w:r>
    </w:p>
    <w:p w:rsidR="00520C09" w:rsidRPr="007B4260" w:rsidRDefault="009D459C" w:rsidP="00C21A84">
      <w:pPr>
        <w:spacing w:after="200" w:line="360" w:lineRule="auto"/>
        <w:jc w:val="both"/>
        <w:rPr>
          <w:rFonts w:ascii="Times New Roman" w:hAnsi="Times New Roman" w:cs="Times New Roman"/>
          <w:lang w:val="en-GB"/>
        </w:rPr>
      </w:pPr>
      <w:r w:rsidRPr="007B4260">
        <w:rPr>
          <w:rFonts w:ascii="Times New Roman" w:hAnsi="Times New Roman" w:cs="Times New Roman"/>
          <w:lang w:val="en-US"/>
        </w:rPr>
        <w:t xml:space="preserve">We confirm that this manuscript has not been published elsewhere and </w:t>
      </w:r>
      <w:r w:rsidR="007054CF" w:rsidRPr="007B4260">
        <w:rPr>
          <w:rFonts w:ascii="Times New Roman" w:hAnsi="Times New Roman" w:cs="Times New Roman"/>
          <w:lang w:val="en-GB"/>
        </w:rPr>
        <w:t>we</w:t>
      </w:r>
      <w:r w:rsidR="00CF2E65" w:rsidRPr="007B4260">
        <w:rPr>
          <w:rFonts w:ascii="Times New Roman" w:hAnsi="Times New Roman" w:cs="Times New Roman"/>
          <w:lang w:val="en-GB"/>
        </w:rPr>
        <w:t xml:space="preserve"> will </w:t>
      </w:r>
      <w:r w:rsidR="00980482" w:rsidRPr="007B4260">
        <w:rPr>
          <w:rFonts w:ascii="Times New Roman" w:hAnsi="Times New Roman" w:cs="Times New Roman"/>
          <w:lang w:val="en-GB"/>
        </w:rPr>
        <w:t>be grateful for consider</w:t>
      </w:r>
      <w:r w:rsidR="001773EA" w:rsidRPr="007B4260">
        <w:rPr>
          <w:rFonts w:ascii="Times New Roman" w:hAnsi="Times New Roman" w:cs="Times New Roman"/>
          <w:lang w:val="en-GB"/>
        </w:rPr>
        <w:t xml:space="preserve">ing </w:t>
      </w:r>
      <w:r w:rsidR="007054CF" w:rsidRPr="007B4260">
        <w:rPr>
          <w:rFonts w:ascii="Times New Roman" w:hAnsi="Times New Roman" w:cs="Times New Roman"/>
          <w:lang w:val="en-GB"/>
        </w:rPr>
        <w:t xml:space="preserve">reviewing </w:t>
      </w:r>
      <w:r w:rsidR="001773EA" w:rsidRPr="007B4260">
        <w:rPr>
          <w:rFonts w:ascii="Times New Roman" w:hAnsi="Times New Roman" w:cs="Times New Roman"/>
          <w:lang w:val="en-GB"/>
        </w:rPr>
        <w:t>of this manuscript</w:t>
      </w:r>
      <w:r w:rsidR="00032FEA" w:rsidRPr="007B4260">
        <w:rPr>
          <w:rFonts w:ascii="Times New Roman" w:hAnsi="Times New Roman" w:cs="Times New Roman"/>
          <w:lang w:val="en-GB"/>
        </w:rPr>
        <w:t xml:space="preserve"> for publication </w:t>
      </w:r>
      <w:r w:rsidR="001773EA" w:rsidRPr="007B4260">
        <w:rPr>
          <w:rFonts w:ascii="Times New Roman" w:hAnsi="Times New Roman" w:cs="Times New Roman"/>
          <w:lang w:val="en-GB"/>
        </w:rPr>
        <w:t xml:space="preserve">in </w:t>
      </w:r>
      <w:r w:rsidR="00622691" w:rsidRPr="007B4260">
        <w:rPr>
          <w:rFonts w:ascii="Times New Roman" w:hAnsi="Times New Roman" w:cs="Times New Roman"/>
          <w:lang w:val="en-GB"/>
        </w:rPr>
        <w:t xml:space="preserve">the </w:t>
      </w:r>
      <w:r w:rsidRPr="007B4260">
        <w:rPr>
          <w:rFonts w:ascii="Times New Roman" w:hAnsi="Times New Roman" w:cs="Times New Roman"/>
          <w:lang w:val="en-GB"/>
        </w:rPr>
        <w:t>stem cell research &amp; therapy</w:t>
      </w:r>
      <w:r w:rsidR="00622691" w:rsidRPr="007B4260">
        <w:rPr>
          <w:rFonts w:ascii="Times New Roman" w:hAnsi="Times New Roman" w:cs="Times New Roman"/>
          <w:lang w:val="en-GB"/>
        </w:rPr>
        <w:t xml:space="preserve"> Journal</w:t>
      </w:r>
      <w:r w:rsidRPr="007B4260">
        <w:rPr>
          <w:rFonts w:ascii="Times New Roman" w:hAnsi="Times New Roman" w:cs="Times New Roman"/>
          <w:lang w:val="en-GB"/>
        </w:rPr>
        <w:t>.</w:t>
      </w:r>
      <w:r w:rsidR="00622691" w:rsidRPr="007B4260">
        <w:rPr>
          <w:rFonts w:ascii="Times New Roman" w:hAnsi="Times New Roman" w:cs="Times New Roman"/>
          <w:lang w:val="en-GB"/>
        </w:rPr>
        <w:t xml:space="preserve"> </w:t>
      </w:r>
      <w:r w:rsidR="00520C09" w:rsidRPr="007B4260">
        <w:rPr>
          <w:rFonts w:ascii="Times New Roman" w:hAnsi="Times New Roman" w:cs="Times New Roman"/>
          <w:lang w:val="en-GB"/>
        </w:rPr>
        <w:t>Non</w:t>
      </w:r>
      <w:r w:rsidR="00CF2E65" w:rsidRPr="007B4260">
        <w:rPr>
          <w:rFonts w:ascii="Times New Roman" w:hAnsi="Times New Roman" w:cs="Times New Roman"/>
          <w:lang w:val="en-GB"/>
        </w:rPr>
        <w:t>e of the authors has any compet</w:t>
      </w:r>
      <w:r w:rsidR="00520C09" w:rsidRPr="007B4260">
        <w:rPr>
          <w:rFonts w:ascii="Times New Roman" w:hAnsi="Times New Roman" w:cs="Times New Roman"/>
          <w:lang w:val="en-GB"/>
        </w:rPr>
        <w:t>ing interests to declare</w:t>
      </w:r>
      <w:r w:rsidRPr="007B4260">
        <w:rPr>
          <w:rFonts w:ascii="Times New Roman" w:hAnsi="Times New Roman" w:cs="Times New Roman"/>
          <w:lang w:val="en-GB"/>
        </w:rPr>
        <w:t xml:space="preserve"> and</w:t>
      </w:r>
      <w:r w:rsidR="00520C09" w:rsidRPr="007B4260">
        <w:rPr>
          <w:rFonts w:ascii="Times New Roman" w:hAnsi="Times New Roman" w:cs="Times New Roman"/>
          <w:lang w:val="en-GB"/>
        </w:rPr>
        <w:t xml:space="preserve"> </w:t>
      </w:r>
      <w:r w:rsidR="007054CF" w:rsidRPr="007B4260">
        <w:rPr>
          <w:rFonts w:ascii="Times New Roman" w:hAnsi="Times New Roman" w:cs="Times New Roman"/>
          <w:lang w:val="en-GB"/>
        </w:rPr>
        <w:t>we</w:t>
      </w:r>
      <w:r w:rsidRPr="007B4260">
        <w:rPr>
          <w:rFonts w:ascii="Times New Roman" w:hAnsi="Times New Roman" w:cs="Times New Roman"/>
          <w:lang w:val="en-GB"/>
        </w:rPr>
        <w:t xml:space="preserve"> are looking forward to a positive reply.</w:t>
      </w:r>
    </w:p>
    <w:p w:rsidR="00040EB9" w:rsidRPr="007B4260" w:rsidRDefault="0098681B" w:rsidP="00C21A84">
      <w:pPr>
        <w:spacing w:after="200" w:line="360" w:lineRule="auto"/>
        <w:jc w:val="both"/>
        <w:rPr>
          <w:rFonts w:ascii="Times New Roman" w:hAnsi="Times New Roman" w:cs="Times New Roman"/>
          <w:lang w:val="en-GB"/>
        </w:rPr>
      </w:pPr>
      <w:r w:rsidRPr="007B4260">
        <w:rPr>
          <w:rFonts w:ascii="Times New Roman" w:hAnsi="Times New Roman" w:cs="Times New Roman"/>
          <w:lang w:val="en-GB"/>
        </w:rPr>
        <w:t>Sincerely</w:t>
      </w:r>
      <w:r w:rsidR="00040EB9" w:rsidRPr="007B4260">
        <w:rPr>
          <w:rFonts w:ascii="Times New Roman" w:hAnsi="Times New Roman" w:cs="Times New Roman"/>
          <w:lang w:val="en-GB"/>
        </w:rPr>
        <w:t>,</w:t>
      </w:r>
    </w:p>
    <w:p w:rsidR="009D459C" w:rsidRPr="007B4260" w:rsidRDefault="009D459C" w:rsidP="00C21A84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 w:rsidRPr="007B4260">
        <w:rPr>
          <w:rFonts w:ascii="Times New Roman" w:hAnsi="Times New Roman" w:cs="Times New Roman"/>
          <w:lang w:val="en-US"/>
        </w:rPr>
        <w:t>M. Elashry</w:t>
      </w:r>
    </w:p>
    <w:p w:rsidR="00AA6AFE" w:rsidRPr="007B4260" w:rsidRDefault="00AA6AFE" w:rsidP="00C21A84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</w:p>
    <w:p w:rsidR="00586867" w:rsidRPr="007B4260" w:rsidRDefault="00586867" w:rsidP="00C21A84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</w:p>
    <w:p w:rsidR="00586867" w:rsidRPr="007B4260" w:rsidRDefault="00586867" w:rsidP="00C21A84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</w:p>
    <w:p w:rsidR="00297448" w:rsidRPr="007B4260" w:rsidRDefault="00297448" w:rsidP="00C21A84">
      <w:pPr>
        <w:spacing w:line="360" w:lineRule="auto"/>
        <w:rPr>
          <w:rFonts w:ascii="Times New Roman" w:hAnsi="Times New Roman" w:cs="Times New Roman"/>
          <w:lang w:val="en-US"/>
        </w:rPr>
      </w:pPr>
    </w:p>
    <w:p w:rsidR="00F06ACB" w:rsidRPr="007B4260" w:rsidRDefault="00F06ACB" w:rsidP="00C21A84">
      <w:pPr>
        <w:spacing w:line="360" w:lineRule="auto"/>
        <w:rPr>
          <w:rFonts w:ascii="Times New Roman" w:hAnsi="Times New Roman" w:cs="Times New Roman"/>
          <w:lang w:val="en-US"/>
        </w:rPr>
      </w:pPr>
    </w:p>
    <w:p w:rsidR="00F06ACB" w:rsidRPr="007B4260" w:rsidRDefault="00F06ACB" w:rsidP="00C21A84">
      <w:pPr>
        <w:spacing w:line="360" w:lineRule="auto"/>
        <w:rPr>
          <w:rFonts w:ascii="Times New Roman" w:hAnsi="Times New Roman" w:cs="Times New Roman"/>
          <w:lang w:val="en-US"/>
        </w:rPr>
      </w:pPr>
    </w:p>
    <w:p w:rsidR="00F06ACB" w:rsidRPr="007B4260" w:rsidRDefault="00F06ACB" w:rsidP="00C21A84">
      <w:pPr>
        <w:spacing w:line="360" w:lineRule="auto"/>
        <w:rPr>
          <w:rFonts w:ascii="Times New Roman" w:hAnsi="Times New Roman" w:cs="Times New Roman"/>
          <w:lang w:val="en-US"/>
        </w:rPr>
      </w:pPr>
    </w:p>
    <w:p w:rsidR="00F06ACB" w:rsidRPr="007B4260" w:rsidRDefault="00F06ACB" w:rsidP="00C21A84">
      <w:pPr>
        <w:spacing w:line="360" w:lineRule="auto"/>
        <w:rPr>
          <w:rFonts w:ascii="Times New Roman" w:hAnsi="Times New Roman" w:cs="Times New Roman"/>
          <w:lang w:val="en-US"/>
        </w:rPr>
      </w:pPr>
    </w:p>
    <w:sectPr w:rsidR="00F06ACB" w:rsidRPr="007B426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0F3C" w:rsidRDefault="00940F3C" w:rsidP="00533610">
      <w:r>
        <w:separator/>
      </w:r>
    </w:p>
  </w:endnote>
  <w:endnote w:type="continuationSeparator" w:id="0">
    <w:p w:rsidR="00940F3C" w:rsidRDefault="00940F3C" w:rsidP="005336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3610" w:rsidRDefault="00533610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68626574"/>
      <w:docPartObj>
        <w:docPartGallery w:val="Page Numbers (Bottom of Page)"/>
        <w:docPartUnique/>
      </w:docPartObj>
    </w:sdtPr>
    <w:sdtEndPr/>
    <w:sdtContent>
      <w:p w:rsidR="00533610" w:rsidRDefault="00533610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B4260">
          <w:rPr>
            <w:noProof/>
          </w:rPr>
          <w:t>2</w:t>
        </w:r>
        <w:r>
          <w:fldChar w:fldCharType="end"/>
        </w:r>
      </w:p>
    </w:sdtContent>
  </w:sdt>
  <w:p w:rsidR="00533610" w:rsidRDefault="00533610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3610" w:rsidRDefault="00533610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0F3C" w:rsidRDefault="00940F3C" w:rsidP="00533610">
      <w:r>
        <w:separator/>
      </w:r>
    </w:p>
  </w:footnote>
  <w:footnote w:type="continuationSeparator" w:id="0">
    <w:p w:rsidR="00940F3C" w:rsidRDefault="00940F3C" w:rsidP="005336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3610" w:rsidRDefault="00533610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3610" w:rsidRDefault="00533610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3610" w:rsidRDefault="00533610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6867"/>
    <w:rsid w:val="00032FEA"/>
    <w:rsid w:val="00040EB9"/>
    <w:rsid w:val="000609D2"/>
    <w:rsid w:val="000A67C7"/>
    <w:rsid w:val="000C4A9F"/>
    <w:rsid w:val="000D6BFC"/>
    <w:rsid w:val="000F0637"/>
    <w:rsid w:val="0015372A"/>
    <w:rsid w:val="001672F2"/>
    <w:rsid w:val="001773EA"/>
    <w:rsid w:val="001F49D4"/>
    <w:rsid w:val="002037E2"/>
    <w:rsid w:val="00232F52"/>
    <w:rsid w:val="0024360E"/>
    <w:rsid w:val="002446E3"/>
    <w:rsid w:val="0028707C"/>
    <w:rsid w:val="00297448"/>
    <w:rsid w:val="002C0A25"/>
    <w:rsid w:val="00347EC3"/>
    <w:rsid w:val="00377EDC"/>
    <w:rsid w:val="0038301A"/>
    <w:rsid w:val="003B29B7"/>
    <w:rsid w:val="003B5C85"/>
    <w:rsid w:val="00400C6E"/>
    <w:rsid w:val="00492A38"/>
    <w:rsid w:val="004A2BF5"/>
    <w:rsid w:val="004B0DD3"/>
    <w:rsid w:val="005015EA"/>
    <w:rsid w:val="00501DFF"/>
    <w:rsid w:val="005064E1"/>
    <w:rsid w:val="00520C09"/>
    <w:rsid w:val="00533610"/>
    <w:rsid w:val="00557D5D"/>
    <w:rsid w:val="005857E9"/>
    <w:rsid w:val="00586867"/>
    <w:rsid w:val="005916CF"/>
    <w:rsid w:val="005C71AA"/>
    <w:rsid w:val="00622691"/>
    <w:rsid w:val="006958A2"/>
    <w:rsid w:val="0069693B"/>
    <w:rsid w:val="007054CF"/>
    <w:rsid w:val="00750854"/>
    <w:rsid w:val="00752BEE"/>
    <w:rsid w:val="007B4260"/>
    <w:rsid w:val="008012B2"/>
    <w:rsid w:val="008D7133"/>
    <w:rsid w:val="008D7499"/>
    <w:rsid w:val="00911078"/>
    <w:rsid w:val="0092556B"/>
    <w:rsid w:val="00940F3C"/>
    <w:rsid w:val="00980482"/>
    <w:rsid w:val="0098681B"/>
    <w:rsid w:val="009B53FE"/>
    <w:rsid w:val="009D459C"/>
    <w:rsid w:val="00A43A0B"/>
    <w:rsid w:val="00A97307"/>
    <w:rsid w:val="00AA14B7"/>
    <w:rsid w:val="00AA6AFE"/>
    <w:rsid w:val="00AB7C72"/>
    <w:rsid w:val="00AE6A76"/>
    <w:rsid w:val="00B441FD"/>
    <w:rsid w:val="00B50DB9"/>
    <w:rsid w:val="00B859D1"/>
    <w:rsid w:val="00BB16AB"/>
    <w:rsid w:val="00BC3499"/>
    <w:rsid w:val="00BE74EB"/>
    <w:rsid w:val="00C11127"/>
    <w:rsid w:val="00C21A84"/>
    <w:rsid w:val="00C60861"/>
    <w:rsid w:val="00C877D0"/>
    <w:rsid w:val="00CF2E65"/>
    <w:rsid w:val="00D13C03"/>
    <w:rsid w:val="00D5488B"/>
    <w:rsid w:val="00DE11C2"/>
    <w:rsid w:val="00E00E4D"/>
    <w:rsid w:val="00E0410D"/>
    <w:rsid w:val="00E12DB9"/>
    <w:rsid w:val="00E22083"/>
    <w:rsid w:val="00E92600"/>
    <w:rsid w:val="00EA2D37"/>
    <w:rsid w:val="00EB3DB4"/>
    <w:rsid w:val="00EF797E"/>
    <w:rsid w:val="00F01F19"/>
    <w:rsid w:val="00F05624"/>
    <w:rsid w:val="00F06ACB"/>
    <w:rsid w:val="00F81A91"/>
    <w:rsid w:val="00FF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583A04-D660-423D-BF5C-4110E72D4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86867"/>
    <w:pPr>
      <w:spacing w:after="0" w:line="240" w:lineRule="auto"/>
    </w:pPr>
    <w:rPr>
      <w:rFonts w:ascii="Arial" w:eastAsia="Times New Roman" w:hAnsi="Arial" w:cs="Arial"/>
      <w:sz w:val="24"/>
      <w:szCs w:val="24"/>
      <w:lang w:eastAsia="de-DE"/>
    </w:rPr>
  </w:style>
  <w:style w:type="paragraph" w:styleId="berschrift1">
    <w:name w:val="heading 1"/>
    <w:basedOn w:val="Standard"/>
    <w:next w:val="Standard"/>
    <w:link w:val="berschrift1Zchn"/>
    <w:qFormat/>
    <w:rsid w:val="00586867"/>
    <w:pPr>
      <w:keepNext/>
      <w:jc w:val="both"/>
      <w:outlineLvl w:val="0"/>
    </w:pPr>
    <w:rPr>
      <w:rFonts w:ascii="Times New Roman" w:hAnsi="Times New Roman" w:cs="Times New Roman"/>
      <w:szCs w:val="2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58686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586867"/>
    <w:rPr>
      <w:rFonts w:ascii="Times New Roman" w:eastAsia="Times New Roman" w:hAnsi="Times New Roman" w:cs="Times New Roman"/>
      <w:sz w:val="24"/>
      <w:szCs w:val="20"/>
      <w:lang w:eastAsia="de-DE"/>
    </w:rPr>
  </w:style>
  <w:style w:type="paragraph" w:customStyle="1" w:styleId="Formatvorlage1">
    <w:name w:val="Formatvorlage1"/>
    <w:basedOn w:val="Standard"/>
    <w:rsid w:val="00586867"/>
    <w:rPr>
      <w:rFonts w:cs="Times New Roman"/>
      <w:snapToGrid w:val="0"/>
      <w:szCs w:val="20"/>
    </w:rPr>
  </w:style>
  <w:style w:type="character" w:customStyle="1" w:styleId="adr">
    <w:name w:val="adr"/>
    <w:basedOn w:val="Absatz-Standardschriftart"/>
    <w:rsid w:val="00586867"/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58686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8301A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8301A"/>
    <w:rPr>
      <w:rFonts w:ascii="Segoe UI" w:eastAsia="Times New Roman" w:hAnsi="Segoe UI" w:cs="Segoe UI"/>
      <w:sz w:val="18"/>
      <w:szCs w:val="18"/>
      <w:lang w:eastAsia="de-DE"/>
    </w:rPr>
  </w:style>
  <w:style w:type="paragraph" w:styleId="Kopfzeile">
    <w:name w:val="header"/>
    <w:basedOn w:val="Standard"/>
    <w:link w:val="KopfzeileZchn"/>
    <w:uiPriority w:val="99"/>
    <w:unhideWhenUsed/>
    <w:rsid w:val="00533610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533610"/>
    <w:rPr>
      <w:rFonts w:ascii="Arial" w:eastAsia="Times New Roman" w:hAnsi="Arial" w:cs="Arial"/>
      <w:sz w:val="24"/>
      <w:szCs w:val="24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533610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533610"/>
    <w:rPr>
      <w:rFonts w:ascii="Arial" w:eastAsia="Times New Roman" w:hAnsi="Arial" w:cs="Arial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semiHidden/>
    <w:unhideWhenUsed/>
    <w:rsid w:val="00F06ACB"/>
    <w:rPr>
      <w:color w:val="0000FF"/>
      <w:u w:val="single"/>
    </w:rPr>
  </w:style>
  <w:style w:type="character" w:customStyle="1" w:styleId="highlight">
    <w:name w:val="highlight"/>
    <w:basedOn w:val="Absatz-Standardschriftart"/>
    <w:rsid w:val="00F06A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76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508</Words>
  <Characters>3203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TIERÄRZTLICHE HOCHSCHULE HANNOVER</Company>
  <LinksUpToDate>false</LinksUpToDate>
  <CharactersWithSpaces>3704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fGeburek</dc:creator>
  <cp:keywords/>
  <dc:description/>
  <cp:lastModifiedBy>Mohamed Elashry</cp:lastModifiedBy>
  <cp:revision>51</cp:revision>
  <cp:lastPrinted>2014-10-27T13:38:00Z</cp:lastPrinted>
  <dcterms:created xsi:type="dcterms:W3CDTF">2019-03-28T14:42:00Z</dcterms:created>
  <dcterms:modified xsi:type="dcterms:W3CDTF">2020-06-22T14:56:00Z</dcterms:modified>
</cp:coreProperties>
</file>