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AE5BF" w14:textId="77777777" w:rsidR="00FA2D70" w:rsidRDefault="00FA2D70" w:rsidP="00FA2D70">
      <w:pPr>
        <w:ind w:left="360"/>
        <w:rPr>
          <w:rFonts w:ascii="Times New Roman" w:eastAsia="Times New Roman" w:hAnsi="Times New Roman" w:cs="Times New Roman"/>
          <w:b/>
          <w:color w:val="2A2A2A"/>
          <w:highlight w:val="white"/>
        </w:rPr>
      </w:pPr>
      <w:r>
        <w:rPr>
          <w:rFonts w:ascii="Times New Roman" w:eastAsia="Times New Roman" w:hAnsi="Times New Roman" w:cs="Times New Roman"/>
          <w:b/>
          <w:color w:val="2A2A2A"/>
          <w:highlight w:val="white"/>
        </w:rPr>
        <w:t>Supplemental Table</w:t>
      </w:r>
    </w:p>
    <w:tbl>
      <w:tblPr>
        <w:tblW w:w="913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15"/>
        <w:gridCol w:w="1590"/>
        <w:gridCol w:w="1995"/>
        <w:gridCol w:w="1800"/>
        <w:gridCol w:w="1935"/>
      </w:tblGrid>
      <w:tr w:rsidR="00FA2D70" w14:paraId="7C92DE3E" w14:textId="77777777" w:rsidTr="005D715C">
        <w:trPr>
          <w:jc w:val="center"/>
        </w:trPr>
        <w:tc>
          <w:tcPr>
            <w:tcW w:w="181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</w:tcPr>
          <w:p w14:paraId="67FCBC35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  <w:t>Scientific Name</w:t>
            </w:r>
          </w:p>
        </w:tc>
        <w:tc>
          <w:tcPr>
            <w:tcW w:w="159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</w:tcPr>
          <w:p w14:paraId="65CD25B4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  <w:t>Voucher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</w:tcPr>
          <w:p w14:paraId="0A2C4C2D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  <w:t>Accession no.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</w:tcPr>
          <w:p w14:paraId="60730F65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  <w:t>Family</w:t>
            </w:r>
          </w:p>
        </w:tc>
        <w:tc>
          <w:tcPr>
            <w:tcW w:w="1935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</w:tcPr>
          <w:p w14:paraId="3922869C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color w:val="2A2A2A"/>
                <w:highlight w:val="white"/>
              </w:rPr>
              <w:t>Class</w:t>
            </w:r>
          </w:p>
        </w:tc>
      </w:tr>
      <w:tr w:rsidR="00FA2D70" w14:paraId="0BAB2F66" w14:textId="77777777" w:rsidTr="005D715C">
        <w:trPr>
          <w:jc w:val="center"/>
        </w:trPr>
        <w:tc>
          <w:tcPr>
            <w:tcW w:w="181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964ECFB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color w:val="2A2A2A"/>
                <w:highlight w:val="white"/>
              </w:rPr>
              <w:t>Marchantia polymorpha</w:t>
            </w: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 subsp. </w:t>
            </w:r>
            <w:r>
              <w:rPr>
                <w:rFonts w:ascii="Times New Roman" w:eastAsia="Times New Roman" w:hAnsi="Times New Roman" w:cs="Times New Roman"/>
                <w:i/>
                <w:color w:val="2A2A2A"/>
                <w:highlight w:val="white"/>
              </w:rPr>
              <w:t>polymorpha</w:t>
            </w: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 L.</w:t>
            </w:r>
          </w:p>
        </w:tc>
        <w:tc>
          <w:tcPr>
            <w:tcW w:w="159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FE427C9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USA, NJ, Middlesex Co., </w:t>
            </w:r>
            <w:r>
              <w:rPr>
                <w:rFonts w:ascii="Times New Roman" w:eastAsia="Times New Roman" w:hAnsi="Times New Roman" w:cs="Times New Roman"/>
                <w:i/>
                <w:color w:val="2A2A2A"/>
                <w:highlight w:val="white"/>
              </w:rPr>
              <w:t>Young</w:t>
            </w: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 566 (CHRB)</w:t>
            </w:r>
          </w:p>
        </w:tc>
        <w:tc>
          <w:tcPr>
            <w:tcW w:w="199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ED71241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CHRB-B-0007268</w:t>
            </w:r>
          </w:p>
        </w:tc>
        <w:tc>
          <w:tcPr>
            <w:tcW w:w="180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6BE3FEFC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Marchantiaceae</w:t>
            </w:r>
          </w:p>
        </w:tc>
        <w:tc>
          <w:tcPr>
            <w:tcW w:w="1935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4B9EC4E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Marchantiopsida</w:t>
            </w:r>
          </w:p>
        </w:tc>
      </w:tr>
      <w:tr w:rsidR="00FA2D70" w14:paraId="214E43B0" w14:textId="77777777" w:rsidTr="005D715C">
        <w:trPr>
          <w:trHeight w:val="1251"/>
          <w:jc w:val="center"/>
        </w:trPr>
        <w:tc>
          <w:tcPr>
            <w:tcW w:w="18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1462556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i/>
                <w:color w:val="2A2A2A"/>
                <w:highlight w:val="white"/>
              </w:rPr>
              <w:t>Radula complanata</w:t>
            </w: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 (L.) Dumort.</w:t>
            </w:r>
          </w:p>
        </w:tc>
        <w:tc>
          <w:tcPr>
            <w:tcW w:w="15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B132072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USA, NJ, Middlesex Co., </w:t>
            </w:r>
            <w:r>
              <w:rPr>
                <w:rFonts w:ascii="Times New Roman" w:eastAsia="Times New Roman" w:hAnsi="Times New Roman" w:cs="Times New Roman"/>
                <w:i/>
                <w:color w:val="2A2A2A"/>
                <w:highlight w:val="white"/>
              </w:rPr>
              <w:t>Young</w:t>
            </w: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 xml:space="preserve"> 580 (CHRB)</w:t>
            </w:r>
          </w:p>
        </w:tc>
        <w:tc>
          <w:tcPr>
            <w:tcW w:w="199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67D084D6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CHRB-B-0007269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584F443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Radulaceae</w:t>
            </w:r>
          </w:p>
        </w:tc>
        <w:tc>
          <w:tcPr>
            <w:tcW w:w="19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89B851C" w14:textId="77777777" w:rsidR="00FA2D70" w:rsidRDefault="00FA2D70" w:rsidP="005D7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A2A2A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A2A2A"/>
                <w:highlight w:val="white"/>
              </w:rPr>
              <w:t>Jungermanniopsida</w:t>
            </w:r>
          </w:p>
        </w:tc>
      </w:tr>
    </w:tbl>
    <w:p w14:paraId="4FBC9B7E" w14:textId="6F53B6D4" w:rsidR="00755780" w:rsidRPr="00FA2D70" w:rsidRDefault="00755780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755780" w:rsidRPr="00FA2D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D70"/>
    <w:rsid w:val="00755780"/>
    <w:rsid w:val="00857596"/>
    <w:rsid w:val="00FA2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F630"/>
  <w15:chartTrackingRefBased/>
  <w15:docId w15:val="{580B35CF-C83F-4B45-84D5-515B64EC1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D70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Springer Nature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2024-01-01T04:29:00Z</dcterms:created>
  <dcterms:modified xsi:type="dcterms:W3CDTF">2024-01-01T04:29:00Z</dcterms:modified>
</cp:coreProperties>
</file>