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134EB8" w14:textId="41BFAB88" w:rsidR="00696C14" w:rsidRPr="00EA75C3" w:rsidRDefault="00696C14" w:rsidP="00696C14">
      <w:pPr>
        <w:spacing w:line="360" w:lineRule="auto"/>
        <w:jc w:val="center"/>
        <w:rPr>
          <w:rFonts w:ascii="Times New Roman" w:hAnsi="Times New Roman" w:cs="Times New Roman"/>
          <w:b/>
          <w:bCs/>
          <w:sz w:val="32"/>
          <w:szCs w:val="32"/>
        </w:rPr>
      </w:pPr>
      <w:r w:rsidRPr="00EA75C3">
        <w:rPr>
          <w:rFonts w:ascii="Times New Roman" w:hAnsi="Times New Roman" w:cs="Times New Roman"/>
          <w:b/>
          <w:bCs/>
          <w:sz w:val="32"/>
          <w:szCs w:val="32"/>
        </w:rPr>
        <w:t>Supplementary information</w:t>
      </w:r>
    </w:p>
    <w:p w14:paraId="71244D34" w14:textId="77777777" w:rsidR="00696C14" w:rsidRDefault="00696C14" w:rsidP="00696C14">
      <w:pPr>
        <w:spacing w:line="360" w:lineRule="auto"/>
        <w:jc w:val="center"/>
        <w:rPr>
          <w:rFonts w:ascii="Times New Roman" w:hAnsi="Times New Roman" w:cs="Times New Roman"/>
          <w:b/>
          <w:bCs/>
          <w:sz w:val="24"/>
          <w:szCs w:val="24"/>
        </w:rPr>
      </w:pPr>
    </w:p>
    <w:p w14:paraId="43B7D119" w14:textId="77777777" w:rsidR="00E96AFB" w:rsidRDefault="00E96AFB" w:rsidP="00E96AFB">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Additional file 1: Fig S1. </w:t>
      </w:r>
      <w:r>
        <w:rPr>
          <w:rFonts w:ascii="Times New Roman" w:hAnsi="Times New Roman" w:cs="Times New Roman"/>
          <w:sz w:val="24"/>
          <w:szCs w:val="24"/>
        </w:rPr>
        <w:t>Expression of KEL in cell lines and AML patients. (A) KEL expression in different cell lines from Expression Atlas (</w:t>
      </w:r>
      <w:r w:rsidRPr="00353EF2">
        <w:rPr>
          <w:rFonts w:ascii="Times New Roman" w:hAnsi="Times New Roman" w:cs="Times New Roman"/>
          <w:sz w:val="24"/>
          <w:szCs w:val="24"/>
        </w:rPr>
        <w:t>https://www.ebi.ac.uk/gxa/home</w:t>
      </w:r>
      <w:r>
        <w:rPr>
          <w:rFonts w:ascii="Times New Roman" w:hAnsi="Times New Roman" w:cs="Times New Roman"/>
          <w:sz w:val="24"/>
          <w:szCs w:val="24"/>
        </w:rPr>
        <w:t>). (B) Protein and mRNA level of KEL in healthy volunteers and M6 patients and other AML patients detected by western blot AGE. TCGA analysis of KEL expression of AML patients with different (C) age and (D) gender. The relationship among the expression of KEL and (E) WBCs,</w:t>
      </w:r>
      <w:r w:rsidRPr="005048E4">
        <w:rPr>
          <w:rFonts w:ascii="Times New Roman" w:hAnsi="Times New Roman" w:cs="Times New Roman"/>
          <w:sz w:val="24"/>
          <w:szCs w:val="24"/>
        </w:rPr>
        <w:t xml:space="preserve"> </w:t>
      </w:r>
      <w:r>
        <w:rPr>
          <w:rFonts w:ascii="Times New Roman" w:hAnsi="Times New Roman" w:cs="Times New Roman"/>
          <w:sz w:val="24"/>
          <w:szCs w:val="24"/>
        </w:rPr>
        <w:t>(F) Hb and (G) platelets.</w:t>
      </w:r>
    </w:p>
    <w:p w14:paraId="336DC2AE" w14:textId="77777777" w:rsidR="00E96AFB" w:rsidRDefault="00E96AFB" w:rsidP="00E96AFB">
      <w:pPr>
        <w:spacing w:line="360" w:lineRule="auto"/>
        <w:rPr>
          <w:rFonts w:ascii="Times New Roman" w:hAnsi="Times New Roman" w:cs="Times New Roman"/>
          <w:sz w:val="24"/>
          <w:szCs w:val="24"/>
        </w:rPr>
      </w:pPr>
      <w:r>
        <w:rPr>
          <w:rFonts w:ascii="Times New Roman" w:hAnsi="Times New Roman" w:cs="Times New Roman"/>
          <w:b/>
          <w:bCs/>
          <w:sz w:val="24"/>
          <w:szCs w:val="24"/>
        </w:rPr>
        <w:t>Additional file 2: Fig S2.</w:t>
      </w:r>
      <w:r>
        <w:rPr>
          <w:rFonts w:ascii="Times New Roman" w:hAnsi="Times New Roman" w:cs="Times New Roman"/>
          <w:sz w:val="24"/>
          <w:szCs w:val="24"/>
        </w:rPr>
        <w:t xml:space="preserve"> The results of protein array. (A) The knockdown and (B) overexpression efficacy of KEL in K562 and HEL cells. (C) The exhibition of phosphorylated antibody array. (D) Overall phosphorylated level compared between K562 cells with or without KEL expression. (E) Key brunch signaling pathway picked out that involved in cell proliferation. </w:t>
      </w:r>
    </w:p>
    <w:p w14:paraId="00F8E6DE" w14:textId="1F6D88DD" w:rsidR="0006770A" w:rsidRPr="00E96AFB" w:rsidRDefault="0006770A" w:rsidP="0006770A">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Additional file </w:t>
      </w:r>
      <w:r w:rsidR="00E96AFB">
        <w:rPr>
          <w:rFonts w:ascii="Times New Roman" w:hAnsi="Times New Roman" w:cs="Times New Roman"/>
          <w:b/>
          <w:bCs/>
          <w:sz w:val="24"/>
          <w:szCs w:val="24"/>
        </w:rPr>
        <w:t>3</w:t>
      </w:r>
      <w:r>
        <w:rPr>
          <w:rFonts w:ascii="Times New Roman" w:hAnsi="Times New Roman" w:cs="Times New Roman"/>
          <w:b/>
          <w:bCs/>
          <w:sz w:val="24"/>
          <w:szCs w:val="24"/>
        </w:rPr>
        <w:t>: Table S</w:t>
      </w:r>
      <w:r w:rsidR="00E96AFB">
        <w:rPr>
          <w:rFonts w:ascii="Times New Roman" w:hAnsi="Times New Roman" w:cs="Times New Roman"/>
          <w:b/>
          <w:bCs/>
          <w:sz w:val="24"/>
          <w:szCs w:val="24"/>
        </w:rPr>
        <w:t>1</w:t>
      </w:r>
      <w:r>
        <w:rPr>
          <w:rFonts w:ascii="Times New Roman" w:hAnsi="Times New Roman" w:cs="Times New Roman"/>
          <w:b/>
          <w:bCs/>
          <w:sz w:val="24"/>
          <w:szCs w:val="24"/>
        </w:rPr>
        <w:t>.</w:t>
      </w:r>
      <w:r>
        <w:rPr>
          <w:rFonts w:ascii="Times New Roman" w:hAnsi="Times New Roman" w:cs="Times New Roman"/>
          <w:sz w:val="24"/>
          <w:szCs w:val="24"/>
        </w:rPr>
        <w:t xml:space="preserve"> Antibodies </w:t>
      </w:r>
      <w:r w:rsidR="00A63A73">
        <w:rPr>
          <w:rFonts w:ascii="Times New Roman" w:hAnsi="Times New Roman" w:cs="Times New Roman"/>
          <w:sz w:val="24"/>
          <w:szCs w:val="24"/>
        </w:rPr>
        <w:t>and c</w:t>
      </w:r>
      <w:r w:rsidR="00A63A73" w:rsidRPr="00A63A73">
        <w:rPr>
          <w:rFonts w:ascii="Times New Roman" w:hAnsi="Times New Roman" w:cs="Times New Roman"/>
          <w:sz w:val="24"/>
          <w:szCs w:val="24"/>
        </w:rPr>
        <w:t>hemicals</w:t>
      </w:r>
      <w:r w:rsidR="00A63A73">
        <w:rPr>
          <w:rFonts w:ascii="Times New Roman" w:hAnsi="Times New Roman" w:cs="Times New Roman"/>
          <w:sz w:val="24"/>
          <w:szCs w:val="24"/>
        </w:rPr>
        <w:t xml:space="preserve"> </w:t>
      </w:r>
      <w:r>
        <w:rPr>
          <w:rFonts w:ascii="Times New Roman" w:hAnsi="Times New Roman" w:cs="Times New Roman"/>
          <w:sz w:val="24"/>
          <w:szCs w:val="24"/>
        </w:rPr>
        <w:t>used in this study.</w:t>
      </w:r>
    </w:p>
    <w:p w14:paraId="15A34E7D" w14:textId="77777777" w:rsidR="00E96AFB" w:rsidRPr="00082278" w:rsidRDefault="00E96AFB" w:rsidP="00E96AFB">
      <w:pPr>
        <w:spacing w:line="360" w:lineRule="auto"/>
        <w:rPr>
          <w:rFonts w:ascii="Times New Roman" w:hAnsi="Times New Roman" w:cs="Times New Roman"/>
          <w:kern w:val="0"/>
          <w:sz w:val="24"/>
          <w:szCs w:val="24"/>
        </w:rPr>
      </w:pPr>
      <w:r>
        <w:rPr>
          <w:rFonts w:ascii="Times New Roman" w:hAnsi="Times New Roman" w:cs="Times New Roman"/>
          <w:b/>
          <w:bCs/>
          <w:sz w:val="24"/>
          <w:szCs w:val="24"/>
        </w:rPr>
        <w:t xml:space="preserve">Additional file 4: Fig S3. </w:t>
      </w:r>
      <w:r>
        <w:rPr>
          <w:rFonts w:ascii="Times New Roman" w:hAnsi="Times New Roman" w:cs="Times New Roman"/>
          <w:sz w:val="24"/>
          <w:szCs w:val="24"/>
        </w:rPr>
        <w:t xml:space="preserve">Biological and regulatory function of KEL. </w:t>
      </w:r>
      <w:r>
        <w:rPr>
          <w:rFonts w:ascii="Times New Roman" w:hAnsi="Times New Roman" w:cs="Times New Roman"/>
          <w:b/>
          <w:bCs/>
          <w:kern w:val="0"/>
          <w:sz w:val="24"/>
          <w:szCs w:val="24"/>
        </w:rPr>
        <w:t xml:space="preserve">(A) </w:t>
      </w:r>
      <w:r>
        <w:rPr>
          <w:rFonts w:ascii="Times New Roman" w:hAnsi="Times New Roman" w:cs="Times New Roman"/>
          <w:sz w:val="24"/>
          <w:szCs w:val="24"/>
        </w:rPr>
        <w:t xml:space="preserve">Benzidine staining of K562 induced with </w:t>
      </w:r>
      <w:proofErr w:type="spellStart"/>
      <w:r>
        <w:rPr>
          <w:rFonts w:ascii="Times New Roman" w:hAnsi="Times New Roman" w:cs="Times New Roman"/>
          <w:sz w:val="24"/>
          <w:szCs w:val="24"/>
        </w:rPr>
        <w:t>NaBu</w:t>
      </w:r>
      <w:proofErr w:type="spellEnd"/>
      <w:r>
        <w:rPr>
          <w:rFonts w:ascii="Times New Roman" w:hAnsi="Times New Roman" w:cs="Times New Roman"/>
          <w:sz w:val="24"/>
          <w:szCs w:val="24"/>
        </w:rPr>
        <w:t xml:space="preserve">. </w:t>
      </w:r>
      <w:r>
        <w:rPr>
          <w:rFonts w:ascii="Times New Roman" w:hAnsi="Times New Roman" w:cs="Times New Roman"/>
          <w:b/>
          <w:bCs/>
          <w:kern w:val="0"/>
          <w:sz w:val="24"/>
          <w:szCs w:val="24"/>
        </w:rPr>
        <w:t>(B)</w:t>
      </w:r>
      <w:r>
        <w:rPr>
          <w:rFonts w:ascii="Times New Roman" w:hAnsi="Times New Roman" w:cs="Times New Roman"/>
          <w:kern w:val="0"/>
          <w:sz w:val="24"/>
          <w:szCs w:val="24"/>
        </w:rPr>
        <w:t xml:space="preserve"> Regulatory potential of the GATA1 histone moderation predicted by online database Toolkit for </w:t>
      </w:r>
      <w:proofErr w:type="spellStart"/>
      <w:r>
        <w:rPr>
          <w:rFonts w:ascii="Times New Roman" w:hAnsi="Times New Roman" w:cs="Times New Roman"/>
          <w:kern w:val="0"/>
          <w:sz w:val="24"/>
          <w:szCs w:val="24"/>
        </w:rPr>
        <w:t>Cistrome</w:t>
      </w:r>
      <w:proofErr w:type="spellEnd"/>
      <w:r>
        <w:rPr>
          <w:rFonts w:ascii="Times New Roman" w:hAnsi="Times New Roman" w:cs="Times New Roman"/>
          <w:kern w:val="0"/>
          <w:sz w:val="24"/>
          <w:szCs w:val="24"/>
        </w:rPr>
        <w:t xml:space="preserve"> Data Browser (</w:t>
      </w:r>
      <w:r w:rsidRPr="00353EF2">
        <w:rPr>
          <w:rFonts w:ascii="Times New Roman" w:hAnsi="Times New Roman" w:cs="Times New Roman"/>
          <w:kern w:val="0"/>
          <w:sz w:val="24"/>
          <w:szCs w:val="24"/>
        </w:rPr>
        <w:t>http://dbtoolkit.cistrome.org/</w:t>
      </w:r>
      <w:r>
        <w:rPr>
          <w:rFonts w:ascii="Times New Roman" w:hAnsi="Times New Roman" w:cs="Times New Roman"/>
          <w:kern w:val="0"/>
          <w:sz w:val="24"/>
          <w:szCs w:val="24"/>
        </w:rPr>
        <w:t xml:space="preserve">). </w:t>
      </w:r>
      <w:r>
        <w:rPr>
          <w:rFonts w:ascii="Times New Roman" w:hAnsi="Times New Roman" w:cs="Times New Roman"/>
          <w:b/>
          <w:bCs/>
          <w:kern w:val="0"/>
          <w:sz w:val="24"/>
          <w:szCs w:val="24"/>
        </w:rPr>
        <w:t xml:space="preserve">(C) </w:t>
      </w:r>
      <w:proofErr w:type="spellStart"/>
      <w:r>
        <w:rPr>
          <w:rFonts w:ascii="Times New Roman" w:hAnsi="Times New Roman" w:cs="Times New Roman"/>
          <w:kern w:val="0"/>
          <w:sz w:val="24"/>
          <w:szCs w:val="24"/>
        </w:rPr>
        <w:t>ChIP</w:t>
      </w:r>
      <w:proofErr w:type="spellEnd"/>
      <w:r>
        <w:rPr>
          <w:rFonts w:ascii="Times New Roman" w:hAnsi="Times New Roman" w:cs="Times New Roman"/>
          <w:kern w:val="0"/>
          <w:sz w:val="24"/>
          <w:szCs w:val="24"/>
        </w:rPr>
        <w:t xml:space="preserve">-seq analysis of GATA1 from Toolkit. Design diagram of primers to perform </w:t>
      </w:r>
      <w:proofErr w:type="spellStart"/>
      <w:r>
        <w:rPr>
          <w:rFonts w:ascii="Times New Roman" w:hAnsi="Times New Roman" w:cs="Times New Roman"/>
          <w:kern w:val="0"/>
          <w:sz w:val="24"/>
          <w:szCs w:val="24"/>
        </w:rPr>
        <w:t>ChIP</w:t>
      </w:r>
      <w:proofErr w:type="spellEnd"/>
      <w:r>
        <w:rPr>
          <w:rFonts w:ascii="Times New Roman" w:hAnsi="Times New Roman" w:cs="Times New Roman"/>
          <w:kern w:val="0"/>
          <w:sz w:val="24"/>
          <w:szCs w:val="24"/>
        </w:rPr>
        <w:t xml:space="preserve">-qPCR were showed. Data represents the mean ± SD (n = 3). </w:t>
      </w:r>
    </w:p>
    <w:p w14:paraId="67BD8BE4" w14:textId="07E7A518" w:rsidR="0006770A" w:rsidRDefault="0006770A" w:rsidP="0006770A">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Additional file </w:t>
      </w:r>
      <w:r w:rsidR="00E96AFB">
        <w:rPr>
          <w:rFonts w:ascii="Times New Roman" w:hAnsi="Times New Roman" w:cs="Times New Roman"/>
          <w:b/>
          <w:bCs/>
          <w:sz w:val="24"/>
          <w:szCs w:val="24"/>
        </w:rPr>
        <w:t>5</w:t>
      </w:r>
      <w:r>
        <w:rPr>
          <w:rFonts w:ascii="Times New Roman" w:hAnsi="Times New Roman" w:cs="Times New Roman"/>
          <w:b/>
          <w:bCs/>
          <w:sz w:val="24"/>
          <w:szCs w:val="24"/>
        </w:rPr>
        <w:t>: Table S</w:t>
      </w:r>
      <w:r w:rsidR="00E96AFB">
        <w:rPr>
          <w:rFonts w:ascii="Times New Roman" w:hAnsi="Times New Roman" w:cs="Times New Roman"/>
          <w:b/>
          <w:bCs/>
          <w:sz w:val="24"/>
          <w:szCs w:val="24"/>
        </w:rPr>
        <w:t>2</w:t>
      </w:r>
      <w:r>
        <w:rPr>
          <w:rFonts w:ascii="Times New Roman" w:hAnsi="Times New Roman" w:cs="Times New Roman"/>
          <w:b/>
          <w:bCs/>
          <w:sz w:val="24"/>
          <w:szCs w:val="24"/>
        </w:rPr>
        <w:t xml:space="preserve">. </w:t>
      </w:r>
      <w:r>
        <w:rPr>
          <w:rFonts w:ascii="Times New Roman" w:hAnsi="Times New Roman" w:cs="Times New Roman"/>
          <w:sz w:val="24"/>
          <w:szCs w:val="24"/>
        </w:rPr>
        <w:t>Prom</w:t>
      </w:r>
      <w:r w:rsidR="009E5495">
        <w:rPr>
          <w:rFonts w:ascii="Times New Roman" w:hAnsi="Times New Roman" w:cs="Times New Roman"/>
          <w:sz w:val="24"/>
          <w:szCs w:val="24"/>
        </w:rPr>
        <w:t>o</w:t>
      </w:r>
      <w:r>
        <w:rPr>
          <w:rFonts w:ascii="Times New Roman" w:hAnsi="Times New Roman" w:cs="Times New Roman"/>
          <w:sz w:val="24"/>
          <w:szCs w:val="24"/>
        </w:rPr>
        <w:t>ter sequence of GATA1.</w:t>
      </w:r>
    </w:p>
    <w:p w14:paraId="46C58334" w14:textId="31FC0D30" w:rsidR="00E96AFB" w:rsidRDefault="00E96AFB" w:rsidP="0006770A">
      <w:pPr>
        <w:spacing w:line="360" w:lineRule="auto"/>
        <w:rPr>
          <w:rFonts w:ascii="Times New Roman" w:hAnsi="Times New Roman" w:cs="Times New Roman"/>
          <w:sz w:val="24"/>
          <w:szCs w:val="24"/>
        </w:rPr>
      </w:pPr>
      <w:r>
        <w:rPr>
          <w:rFonts w:ascii="Times New Roman" w:hAnsi="Times New Roman" w:cs="Times New Roman"/>
          <w:b/>
          <w:bCs/>
          <w:sz w:val="24"/>
          <w:szCs w:val="24"/>
        </w:rPr>
        <w:t xml:space="preserve">Additional file </w:t>
      </w:r>
      <w:r>
        <w:rPr>
          <w:rFonts w:ascii="Times New Roman" w:hAnsi="Times New Roman" w:cs="Times New Roman"/>
          <w:b/>
          <w:bCs/>
          <w:sz w:val="24"/>
          <w:szCs w:val="24"/>
        </w:rPr>
        <w:t>6</w:t>
      </w:r>
      <w:r>
        <w:rPr>
          <w:rFonts w:ascii="Times New Roman" w:hAnsi="Times New Roman" w:cs="Times New Roman"/>
          <w:b/>
          <w:bCs/>
          <w:sz w:val="24"/>
          <w:szCs w:val="24"/>
        </w:rPr>
        <w:t xml:space="preserve">: Table S3. </w:t>
      </w:r>
      <w:r>
        <w:rPr>
          <w:rFonts w:ascii="Times New Roman" w:hAnsi="Times New Roman" w:cs="Times New Roman"/>
          <w:sz w:val="24"/>
          <w:szCs w:val="24"/>
        </w:rPr>
        <w:t>The results of phosphorylated protein array.</w:t>
      </w:r>
    </w:p>
    <w:p w14:paraId="35B2131F" w14:textId="73528005" w:rsidR="00E96AFB" w:rsidRPr="00E96AFB" w:rsidRDefault="00E96AFB" w:rsidP="00E96AFB">
      <w:pPr>
        <w:spacing w:line="360" w:lineRule="auto"/>
        <w:rPr>
          <w:rFonts w:ascii="Times New Roman" w:hAnsi="Times New Roman" w:cs="Times New Roman" w:hint="eastAsia"/>
          <w:sz w:val="24"/>
          <w:szCs w:val="24"/>
        </w:rPr>
      </w:pPr>
      <w:r>
        <w:rPr>
          <w:rFonts w:ascii="Times New Roman" w:hAnsi="Times New Roman" w:cs="Times New Roman"/>
          <w:b/>
          <w:bCs/>
          <w:sz w:val="24"/>
          <w:szCs w:val="24"/>
        </w:rPr>
        <w:t xml:space="preserve">Additional file </w:t>
      </w:r>
      <w:r>
        <w:rPr>
          <w:rFonts w:ascii="Times New Roman" w:hAnsi="Times New Roman" w:cs="Times New Roman"/>
          <w:b/>
          <w:bCs/>
          <w:sz w:val="24"/>
          <w:szCs w:val="24"/>
        </w:rPr>
        <w:t>7</w:t>
      </w:r>
      <w:r>
        <w:rPr>
          <w:rFonts w:ascii="Times New Roman" w:hAnsi="Times New Roman" w:cs="Times New Roman"/>
          <w:b/>
          <w:bCs/>
          <w:sz w:val="24"/>
          <w:szCs w:val="24"/>
        </w:rPr>
        <w:t xml:space="preserve">: Table S4. </w:t>
      </w:r>
      <w:r>
        <w:rPr>
          <w:rFonts w:ascii="Times New Roman" w:hAnsi="Times New Roman" w:cs="Times New Roman"/>
          <w:sz w:val="24"/>
          <w:szCs w:val="24"/>
        </w:rPr>
        <w:t>Primers used in this study.</w:t>
      </w:r>
    </w:p>
    <w:p w14:paraId="695D271B" w14:textId="77777777" w:rsidR="00E96AFB" w:rsidRPr="00E96AFB" w:rsidRDefault="00E96AFB" w:rsidP="0006770A">
      <w:pPr>
        <w:spacing w:line="360" w:lineRule="auto"/>
        <w:rPr>
          <w:rFonts w:ascii="Times New Roman" w:hAnsi="Times New Roman" w:cs="Times New Roman" w:hint="eastAsia"/>
          <w:sz w:val="24"/>
          <w:szCs w:val="24"/>
        </w:rPr>
      </w:pPr>
    </w:p>
    <w:sectPr w:rsidR="00E96AFB" w:rsidRPr="00E96A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A0CB35E" w14:textId="77777777" w:rsidR="00F371A8" w:rsidRDefault="00F371A8" w:rsidP="0006770A">
      <w:r>
        <w:separator/>
      </w:r>
    </w:p>
  </w:endnote>
  <w:endnote w:type="continuationSeparator" w:id="0">
    <w:p w14:paraId="61987BFB" w14:textId="77777777" w:rsidR="00F371A8" w:rsidRDefault="00F371A8" w:rsidP="00067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B63E77" w14:textId="77777777" w:rsidR="00F371A8" w:rsidRDefault="00F371A8" w:rsidP="0006770A">
      <w:r>
        <w:separator/>
      </w:r>
    </w:p>
  </w:footnote>
  <w:footnote w:type="continuationSeparator" w:id="0">
    <w:p w14:paraId="59A80349" w14:textId="77777777" w:rsidR="00F371A8" w:rsidRDefault="00F371A8" w:rsidP="0006770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1221"/>
    <w:rsid w:val="0006770A"/>
    <w:rsid w:val="00082278"/>
    <w:rsid w:val="000C5B7D"/>
    <w:rsid w:val="00113CDC"/>
    <w:rsid w:val="00353EF2"/>
    <w:rsid w:val="00391ED4"/>
    <w:rsid w:val="003F3A5C"/>
    <w:rsid w:val="00435E42"/>
    <w:rsid w:val="00464267"/>
    <w:rsid w:val="005048E4"/>
    <w:rsid w:val="006145BB"/>
    <w:rsid w:val="00696C14"/>
    <w:rsid w:val="007E0B05"/>
    <w:rsid w:val="00801221"/>
    <w:rsid w:val="00993053"/>
    <w:rsid w:val="009C6656"/>
    <w:rsid w:val="009E5495"/>
    <w:rsid w:val="00A63A73"/>
    <w:rsid w:val="00C82785"/>
    <w:rsid w:val="00E96AFB"/>
    <w:rsid w:val="00EA75C3"/>
    <w:rsid w:val="00F371A8"/>
    <w:rsid w:val="00F95E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DAF7A7"/>
  <w15:chartTrackingRefBased/>
  <w15:docId w15:val="{4F28CBC5-9817-4121-A4F8-AAAB91CBD0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770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6770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06770A"/>
    <w:rPr>
      <w:sz w:val="18"/>
      <w:szCs w:val="18"/>
    </w:rPr>
  </w:style>
  <w:style w:type="paragraph" w:styleId="a5">
    <w:name w:val="footer"/>
    <w:basedOn w:val="a"/>
    <w:link w:val="a6"/>
    <w:uiPriority w:val="99"/>
    <w:unhideWhenUsed/>
    <w:rsid w:val="0006770A"/>
    <w:pPr>
      <w:tabs>
        <w:tab w:val="center" w:pos="4153"/>
        <w:tab w:val="right" w:pos="8306"/>
      </w:tabs>
      <w:snapToGrid w:val="0"/>
      <w:jc w:val="left"/>
    </w:pPr>
    <w:rPr>
      <w:sz w:val="18"/>
      <w:szCs w:val="18"/>
    </w:rPr>
  </w:style>
  <w:style w:type="character" w:customStyle="1" w:styleId="a6">
    <w:name w:val="页脚 字符"/>
    <w:basedOn w:val="a0"/>
    <w:link w:val="a5"/>
    <w:uiPriority w:val="99"/>
    <w:rsid w:val="0006770A"/>
    <w:rPr>
      <w:sz w:val="18"/>
      <w:szCs w:val="18"/>
    </w:rPr>
  </w:style>
  <w:style w:type="character" w:styleId="a7">
    <w:name w:val="Hyperlink"/>
    <w:basedOn w:val="a0"/>
    <w:uiPriority w:val="99"/>
    <w:unhideWhenUsed/>
    <w:qFormat/>
    <w:rsid w:val="0006770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230</Words>
  <Characters>1317</Characters>
  <Application>Microsoft Office Word</Application>
  <DocSecurity>0</DocSecurity>
  <Lines>10</Lines>
  <Paragraphs>3</Paragraphs>
  <ScaleCrop>false</ScaleCrop>
  <Company/>
  <LinksUpToDate>false</LinksUpToDate>
  <CharactersWithSpaces>1544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zijuan wu</dc:creator>
  <cp:keywords/>
  <dc:description/>
  <cp:lastModifiedBy>wu zijuan</cp:lastModifiedBy>
  <cp:revision>5</cp:revision>
  <dcterms:created xsi:type="dcterms:W3CDTF">2020-11-12T05:22:00Z</dcterms:created>
  <dcterms:modified xsi:type="dcterms:W3CDTF">2021-04-19T06:20:00Z</dcterms:modified>
</cp:coreProperties>
</file>