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w:t>
      </w:r>
      <w:r>
        <w:rPr>
          <w:rFonts w:hint="eastAsia" w:ascii="Times New Roman" w:hAnsi="Times New Roman" w:eastAsia="Times New Roman" w:cs="Times New Roman"/>
          <w:sz w:val="24"/>
          <w:szCs w:val="18"/>
        </w:rPr>
        <w:t>mental Table</w:t>
      </w:r>
      <w:r>
        <w:rPr>
          <w:rFonts w:hint="eastAsia" w:ascii="Times New Roman" w:hAnsi="Times New Roman" w:eastAsia="Times New Roman" w:cs="Times New Roman"/>
          <w:sz w:val="24"/>
          <w:szCs w:val="18"/>
          <w:lang w:val="en-US" w:eastAsia="zh-CN"/>
        </w:rPr>
        <w:t xml:space="preserve"> 1</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NRS 2002 scores and PG-SGA scores at baseline and 1 year after admission in the total sample</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2041"/>
        <w:gridCol w:w="576"/>
        <w:gridCol w:w="1247"/>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14" w:type="dxa"/>
            <w:tcBorders>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Time</w:t>
            </w:r>
          </w:p>
        </w:tc>
        <w:tc>
          <w:tcPr>
            <w:tcW w:w="2041" w:type="dxa"/>
            <w:tcBorders>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576" w:type="dxa"/>
            <w:tcBorders>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N</w:t>
            </w:r>
          </w:p>
        </w:tc>
        <w:tc>
          <w:tcPr>
            <w:tcW w:w="1247" w:type="dxa"/>
            <w:tcBorders>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NRS 2002</w:t>
            </w:r>
          </w:p>
        </w:tc>
        <w:tc>
          <w:tcPr>
            <w:tcW w:w="1188" w:type="dxa"/>
            <w:tcBorders>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PG-SGA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14" w:type="dxa"/>
            <w:tcBorders>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Baseline</w:t>
            </w:r>
          </w:p>
        </w:tc>
        <w:tc>
          <w:tcPr>
            <w:tcW w:w="2041" w:type="dxa"/>
            <w:tcBorders>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204</w:t>
            </w:r>
          </w:p>
        </w:tc>
        <w:tc>
          <w:tcPr>
            <w:tcW w:w="1247" w:type="dxa"/>
            <w:tcBorders>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3.98±0.71</w:t>
            </w:r>
          </w:p>
        </w:tc>
        <w:tc>
          <w:tcPr>
            <w:tcW w:w="1188" w:type="dxa"/>
            <w:tcBorders>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9.33±3.41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814"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2041" w:type="dxa"/>
            <w:tcBorders>
              <w:top w:val="nil"/>
              <w:left w:val="nil"/>
              <w:bottom w:val="nil"/>
              <w:right w:val="nil"/>
            </w:tcBorders>
            <w:vAlign w:val="center"/>
          </w:tcPr>
          <w:p>
            <w:pPr>
              <w:widowControl/>
              <w:jc w:val="center"/>
              <w:textAlignment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98</w:t>
            </w:r>
          </w:p>
        </w:tc>
        <w:tc>
          <w:tcPr>
            <w:tcW w:w="1247"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1.77±0.59</w:t>
            </w:r>
          </w:p>
        </w:tc>
        <w:tc>
          <w:tcPr>
            <w:tcW w:w="1188"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5.06±2.21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2041"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sz w:val="24"/>
                <w:szCs w:val="21"/>
              </w:rPr>
              <w:t>t</w:t>
            </w:r>
          </w:p>
        </w:tc>
        <w:tc>
          <w:tcPr>
            <w:tcW w:w="576"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1247"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-26.814</w:t>
            </w:r>
          </w:p>
        </w:tc>
        <w:tc>
          <w:tcPr>
            <w:tcW w:w="1188"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-13.058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2041"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sz w:val="24"/>
                <w:szCs w:val="21"/>
              </w:rPr>
              <w:t>P</w:t>
            </w:r>
          </w:p>
        </w:tc>
        <w:tc>
          <w:tcPr>
            <w:tcW w:w="576"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1247"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&lt;0.001</w:t>
            </w:r>
          </w:p>
        </w:tc>
        <w:tc>
          <w:tcPr>
            <w:tcW w:w="1188"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&lt;0.001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 year after admission</w:t>
            </w:r>
          </w:p>
        </w:tc>
        <w:tc>
          <w:tcPr>
            <w:tcW w:w="2041"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204</w:t>
            </w:r>
          </w:p>
        </w:tc>
        <w:tc>
          <w:tcPr>
            <w:tcW w:w="1247"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2.51±1.44</w:t>
            </w:r>
          </w:p>
        </w:tc>
        <w:tc>
          <w:tcPr>
            <w:tcW w:w="1188"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5.22±3.24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2041" w:type="dxa"/>
            <w:tcBorders>
              <w:top w:val="nil"/>
              <w:left w:val="nil"/>
              <w:bottom w:val="nil"/>
              <w:right w:val="nil"/>
            </w:tcBorders>
            <w:vAlign w:val="center"/>
          </w:tcPr>
          <w:p>
            <w:pPr>
              <w:widowControl/>
              <w:jc w:val="center"/>
              <w:textAlignment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sz w:val="24"/>
                <w:szCs w:val="21"/>
              </w:rPr>
              <w:t>98</w:t>
            </w:r>
          </w:p>
        </w:tc>
        <w:tc>
          <w:tcPr>
            <w:tcW w:w="1247"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2.22±1.21</w:t>
            </w:r>
          </w:p>
        </w:tc>
        <w:tc>
          <w:tcPr>
            <w:tcW w:w="1188"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5.08±3.17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2041"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sz w:val="24"/>
                <w:szCs w:val="21"/>
              </w:rPr>
              <w:t>t</w:t>
            </w:r>
          </w:p>
        </w:tc>
        <w:tc>
          <w:tcPr>
            <w:tcW w:w="576" w:type="dxa"/>
            <w:tcBorders>
              <w:top w:val="nil"/>
              <w:left w:val="nil"/>
              <w:bottom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1247"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-1.804</w:t>
            </w:r>
          </w:p>
        </w:tc>
        <w:tc>
          <w:tcPr>
            <w:tcW w:w="1188" w:type="dxa"/>
            <w:tcBorders>
              <w:top w:val="nil"/>
              <w:left w:val="nil"/>
              <w:bottom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tcBorders>
              <w:top w:val="nil"/>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2041" w:type="dxa"/>
            <w:tcBorders>
              <w:top w:val="nil"/>
              <w:left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sz w:val="24"/>
                <w:szCs w:val="21"/>
              </w:rPr>
              <w:t>P</w:t>
            </w:r>
          </w:p>
        </w:tc>
        <w:tc>
          <w:tcPr>
            <w:tcW w:w="576" w:type="dxa"/>
            <w:tcBorders>
              <w:top w:val="nil"/>
              <w:left w:val="nil"/>
              <w:right w:val="nil"/>
            </w:tcBorders>
            <w:vAlign w:val="center"/>
          </w:tcPr>
          <w:p>
            <w:pPr>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p>
        </w:tc>
        <w:tc>
          <w:tcPr>
            <w:tcW w:w="1247" w:type="dxa"/>
            <w:tcBorders>
              <w:top w:val="nil"/>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0.073</w:t>
            </w:r>
          </w:p>
        </w:tc>
        <w:tc>
          <w:tcPr>
            <w:tcW w:w="1188" w:type="dxa"/>
            <w:tcBorders>
              <w:top w:val="nil"/>
              <w:left w:val="nil"/>
              <w:right w:val="nil"/>
            </w:tcBorders>
            <w:vAlign w:val="center"/>
          </w:tcPr>
          <w:p>
            <w:pPr>
              <w:widowControl/>
              <w:jc w:val="center"/>
              <w:rPr>
                <w:rFonts w:ascii="Times New Roman" w:hAnsi="Times New Roman" w:eastAsia="Times New Roman" w:cs="Times New Roman"/>
                <w:color w:val="000000" w:themeColor="text1"/>
                <w:kern w:val="0"/>
                <w:sz w:val="24"/>
                <w:szCs w:val="21"/>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0.723</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hint="eastAsia" w:ascii="Times New Roman" w:hAnsi="Times New Roman" w:eastAsia="宋体" w:cs="Times New Roman"/>
          <w:sz w:val="24"/>
        </w:rPr>
        <w:t>Supplemental Table</w:t>
      </w:r>
      <w:r>
        <w:rPr>
          <w:rFonts w:hint="eastAsia" w:ascii="Times New Roman" w:hAnsi="Times New Roman" w:eastAsia="宋体" w:cs="Times New Roman"/>
          <w:sz w:val="24"/>
          <w:lang w:val="en-US" w:eastAsia="zh-CN"/>
        </w:rPr>
        <w:t xml:space="preserve"> 2</w:t>
      </w:r>
      <w:r>
        <w:rPr>
          <w:rFonts w:hint="eastAsia" w:ascii="Times New Roman" w:hAnsi="Times New Roman" w:eastAsia="宋体" w:cs="Times New Roman"/>
          <w:sz w:val="24"/>
        </w:rPr>
        <w:t>. The chan</w:t>
      </w:r>
      <w:r>
        <w:rPr>
          <w:rFonts w:hint="eastAsia" w:ascii="Times New Roman" w:hAnsi="Times New Roman" w:eastAsia="Times New Roman" w:cs="Times New Roman"/>
          <w:sz w:val="24"/>
          <w:szCs w:val="18"/>
        </w:rPr>
        <w:t>ges of NRS 2002 and PG-SGA scores in the total sample</w:t>
      </w:r>
      <w:r>
        <w:rPr>
          <w:rFonts w:hint="eastAsia" w:ascii="Times New Roman" w:hAnsi="Times New Roman" w:eastAsia="Times New Roman" w:cs="Times New Roman"/>
          <w:sz w:val="24"/>
          <w:szCs w:val="18"/>
          <w:vertAlign w:val="superscript"/>
        </w:rPr>
        <w:t>1</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211"/>
        <w:gridCol w:w="2098"/>
        <w:gridCol w:w="836"/>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Project</w:t>
            </w:r>
          </w:p>
        </w:tc>
        <w:tc>
          <w:tcPr>
            <w:tcW w:w="2211"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21"/>
                <w:lang w:bidi="ar"/>
                <w14:textFill>
                  <w14:solidFill>
                    <w14:schemeClr w14:val="tx1"/>
                  </w14:solidFill>
                </w14:textFill>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 </w:t>
            </w:r>
            <w:r>
              <w:rPr>
                <w:rFonts w:hint="eastAsia" w:ascii="Times New Roman" w:hAnsi="Times New Roman" w:eastAsia="Times New Roman" w:cs="方正准圆_GBK"/>
                <w:color w:val="000000" w:themeColor="text1"/>
                <w:kern w:val="0"/>
                <w:sz w:val="24"/>
                <w:szCs w:val="21"/>
                <w:lang w:bidi="ar"/>
                <w14:textFill>
                  <w14:solidFill>
                    <w14:schemeClr w14:val="tx1"/>
                  </w14:solidFill>
                </w14:textFill>
              </w:rPr>
              <w:t>（n=204）</w:t>
            </w:r>
          </w:p>
        </w:tc>
        <w:tc>
          <w:tcPr>
            <w:tcW w:w="2098"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21"/>
                <w:lang w:bidi="ar"/>
                <w14:textFill>
                  <w14:solidFill>
                    <w14:schemeClr w14:val="tx1"/>
                  </w14:solidFill>
                </w14:textFill>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 </w:t>
            </w:r>
            <w:r>
              <w:rPr>
                <w:rFonts w:hint="eastAsia" w:ascii="Times New Roman" w:hAnsi="Times New Roman" w:eastAsia="Times New Roman" w:cs="方正准圆_GBK"/>
                <w:color w:val="000000" w:themeColor="text1"/>
                <w:kern w:val="0"/>
                <w:sz w:val="24"/>
                <w:szCs w:val="21"/>
                <w:lang w:bidi="ar"/>
                <w14:textFill>
                  <w14:solidFill>
                    <w14:schemeClr w14:val="tx1"/>
                  </w14:solidFill>
                </w14:textFill>
              </w:rPr>
              <w:t>（n=98）</w:t>
            </w:r>
          </w:p>
        </w:tc>
        <w:tc>
          <w:tcPr>
            <w:tcW w:w="836"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21"/>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21"/>
                <w:lang w:bidi="ar"/>
                <w14:textFill>
                  <w14:solidFill>
                    <w14:schemeClr w14:val="tx1"/>
                  </w14:solidFill>
                </w14:textFill>
              </w:rPr>
              <w:t>Z</w:t>
            </w:r>
          </w:p>
        </w:tc>
        <w:tc>
          <w:tcPr>
            <w:tcW w:w="1020"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21"/>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21"/>
                <w:lang w:bidi="ar"/>
                <w14:textFill>
                  <w14:solidFill>
                    <w14:schemeClr w14:val="tx1"/>
                  </w14:solidFill>
                </w14:textFill>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1"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Change in NRS 2002</w:t>
            </w:r>
          </w:p>
        </w:tc>
        <w:tc>
          <w:tcPr>
            <w:tcW w:w="2211"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-2.00（-3.00，-0.35）</w:t>
            </w:r>
          </w:p>
        </w:tc>
        <w:tc>
          <w:tcPr>
            <w:tcW w:w="2098"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0.00（-1.00，1.00）</w:t>
            </w:r>
          </w:p>
        </w:tc>
        <w:tc>
          <w:tcPr>
            <w:tcW w:w="836"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-8.982</w:t>
            </w:r>
          </w:p>
        </w:tc>
        <w:tc>
          <w:tcPr>
            <w:tcW w:w="1020"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Change in PG-SGA</w:t>
            </w:r>
          </w:p>
        </w:tc>
        <w:tc>
          <w:tcPr>
            <w:tcW w:w="2211"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-2.00（-3.00，-0.00）</w:t>
            </w:r>
          </w:p>
        </w:tc>
        <w:tc>
          <w:tcPr>
            <w:tcW w:w="2098"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-4.00（-7.00，-1.25）</w:t>
            </w:r>
          </w:p>
        </w:tc>
        <w:tc>
          <w:tcPr>
            <w:tcW w:w="836"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-7.180</w:t>
            </w:r>
          </w:p>
        </w:tc>
        <w:tc>
          <w:tcPr>
            <w:tcW w:w="1020"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＜0.001</w:t>
            </w:r>
          </w:p>
        </w:tc>
      </w:tr>
    </w:tbl>
    <w:p>
      <w:pPr>
        <w:spacing w:line="480" w:lineRule="auto"/>
        <w:rPr>
          <w:rFonts w:ascii="Times New Roman" w:hAnsi="Times New Roman" w:eastAsia="Times New Roman" w:cs="Times New Roman"/>
          <w:sz w:val="22"/>
          <w:szCs w:val="22"/>
        </w:rPr>
      </w:pPr>
      <w:r>
        <w:rPr>
          <w:rFonts w:hint="eastAsia" w:ascii="Times New Roman" w:hAnsi="Times New Roman" w:eastAsia="Times New Roman" w:cs="Times New Roman"/>
          <w:sz w:val="22"/>
          <w:szCs w:val="22"/>
          <w:vertAlign w:val="superscript"/>
        </w:rPr>
        <w:t>1</w:t>
      </w:r>
      <w:r>
        <w:rPr>
          <w:rFonts w:hint="eastAsia" w:ascii="Times New Roman" w:hAnsi="Times New Roman" w:eastAsia="Times New Roman" w:cs="Times New Roman"/>
          <w:sz w:val="22"/>
          <w:szCs w:val="22"/>
        </w:rPr>
        <w:t>Change in scores = scores at 1 year after admission - scores at baseline</w:t>
      </w:r>
    </w:p>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 Table</w:t>
      </w:r>
      <w:r>
        <w:rPr>
          <w:rFonts w:hint="eastAsia" w:ascii="Times New Roman" w:hAnsi="Times New Roman" w:eastAsia="Times New Roman" w:cs="Times New Roman"/>
          <w:sz w:val="24"/>
          <w:szCs w:val="18"/>
          <w:lang w:val="en-US" w:eastAsia="zh-CN"/>
        </w:rPr>
        <w:t xml:space="preserve"> 3</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Dietary energy, dietary protein, total energy and total protein at baseline, 1 month after admission, 2 months after admission, 4 months after admission and 1 year after admission in the total sample</w:t>
      </w:r>
    </w:p>
    <w:tbl>
      <w:tblPr>
        <w:tblStyle w:val="7"/>
        <w:tblpPr w:leftFromText="180" w:rightFromText="180" w:vertAnchor="text" w:horzAnchor="page" w:tblpXSpec="center" w:tblpY="141"/>
        <w:tblOverlap w:val="never"/>
        <w:tblW w:w="10018"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44"/>
        <w:gridCol w:w="1366"/>
        <w:gridCol w:w="576"/>
        <w:gridCol w:w="1788"/>
        <w:gridCol w:w="1428"/>
        <w:gridCol w:w="1788"/>
        <w:gridCol w:w="142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Time</w:t>
            </w:r>
          </w:p>
        </w:tc>
        <w:tc>
          <w:tcPr>
            <w:tcW w:w="1366" w:type="dxa"/>
            <w:tcBorders>
              <w:tl2br w:val="nil"/>
              <w:tr2bl w:val="nil"/>
            </w:tcBorders>
            <w:vAlign w:val="center"/>
          </w:tcPr>
          <w:p>
            <w:pPr>
              <w:jc w:val="center"/>
              <w:rPr>
                <w:rFonts w:ascii="Times New Roman" w:hAnsi="Times New Roman" w:eastAsia="Times New Roman" w:cs="Times New Roman"/>
                <w:sz w:val="24"/>
                <w:szCs w:val="21"/>
              </w:rPr>
            </w:pPr>
          </w:p>
        </w:tc>
        <w:tc>
          <w:tcPr>
            <w:tcW w:w="576"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N</w:t>
            </w:r>
          </w:p>
        </w:tc>
        <w:tc>
          <w:tcPr>
            <w:tcW w:w="178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Dietary energy</w:t>
            </w:r>
          </w:p>
        </w:tc>
        <w:tc>
          <w:tcPr>
            <w:tcW w:w="142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Dietary protein</w:t>
            </w:r>
          </w:p>
        </w:tc>
        <w:tc>
          <w:tcPr>
            <w:tcW w:w="178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Total energy</w:t>
            </w:r>
          </w:p>
        </w:tc>
        <w:tc>
          <w:tcPr>
            <w:tcW w:w="142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Total protein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bottom w:val="nil"/>
            </w:tcBorders>
            <w:vAlign w:val="center"/>
          </w:tcPr>
          <w:p>
            <w:pPr>
              <w:widowControl/>
              <w:jc w:val="center"/>
              <w:textAlignment w:val="center"/>
              <w:rPr>
                <w:rFonts w:ascii="Times New Roman" w:hAnsi="Times New Roman" w:eastAsia="Times New Roman" w:cs="Times New Roman"/>
                <w:color w:val="000000"/>
                <w:sz w:val="24"/>
                <w:szCs w:val="21"/>
              </w:rPr>
            </w:pPr>
            <w:r>
              <w:rPr>
                <w:rFonts w:ascii="Times New Roman" w:hAnsi="Times New Roman" w:eastAsia="Times New Roman" w:cs="Times New Roman"/>
                <w:color w:val="000000"/>
                <w:kern w:val="0"/>
                <w:sz w:val="24"/>
                <w:szCs w:val="21"/>
                <w:lang w:bidi="ar"/>
              </w:rPr>
              <w:t>Baseline</w:t>
            </w:r>
          </w:p>
        </w:tc>
        <w:tc>
          <w:tcPr>
            <w:tcW w:w="1366" w:type="dxa"/>
            <w:tcBorders>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788"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631.82±314.47</w:t>
            </w:r>
          </w:p>
        </w:tc>
        <w:tc>
          <w:tcPr>
            <w:tcW w:w="1428"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28.49±13.90</w:t>
            </w:r>
          </w:p>
        </w:tc>
        <w:tc>
          <w:tcPr>
            <w:tcW w:w="1788"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861.30±362.71</w:t>
            </w:r>
          </w:p>
        </w:tc>
        <w:tc>
          <w:tcPr>
            <w:tcW w:w="1428"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38.67±18.44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78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747.42±316.64</w:t>
            </w:r>
          </w:p>
        </w:tc>
        <w:tc>
          <w:tcPr>
            <w:tcW w:w="142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34.45±14.31</w:t>
            </w:r>
          </w:p>
        </w:tc>
        <w:tc>
          <w:tcPr>
            <w:tcW w:w="178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851.82±308.70</w:t>
            </w:r>
          </w:p>
        </w:tc>
        <w:tc>
          <w:tcPr>
            <w:tcW w:w="142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39.53±15.41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-2.984</w:t>
            </w:r>
          </w:p>
        </w:tc>
        <w:tc>
          <w:tcPr>
            <w:tcW w:w="142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-3.456</w:t>
            </w:r>
          </w:p>
        </w:tc>
        <w:tc>
          <w:tcPr>
            <w:tcW w:w="178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0.223</w:t>
            </w:r>
          </w:p>
        </w:tc>
        <w:tc>
          <w:tcPr>
            <w:tcW w:w="142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-0.401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0.003</w:t>
            </w:r>
          </w:p>
        </w:tc>
        <w:tc>
          <w:tcPr>
            <w:tcW w:w="142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0.001</w:t>
            </w:r>
          </w:p>
        </w:tc>
        <w:tc>
          <w:tcPr>
            <w:tcW w:w="178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0.824</w:t>
            </w:r>
          </w:p>
        </w:tc>
        <w:tc>
          <w:tcPr>
            <w:tcW w:w="1428"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textAlignment w:val="center"/>
              <w:rPr>
                <w:rFonts w:ascii="Times New Roman" w:hAnsi="Times New Roman" w:eastAsia="Times New Roman" w:cs="Times New Roman"/>
                <w:color w:val="000000"/>
                <w:sz w:val="24"/>
                <w:szCs w:val="21"/>
              </w:rPr>
            </w:pPr>
            <w:r>
              <w:rPr>
                <w:rFonts w:ascii="Times New Roman" w:hAnsi="Times New Roman" w:eastAsia="Times New Roman" w:cs="Times New Roman"/>
                <w:color w:val="000000"/>
                <w:kern w:val="0"/>
                <w:sz w:val="24"/>
                <w:szCs w:val="21"/>
                <w:lang w:bidi="ar"/>
              </w:rPr>
              <w:t>1 month after admission</w:t>
            </w: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849.79±329.55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39.89±14.68</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973.64±310.17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50.04±21.33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976.23±313.42</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45.94±13.34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1075.92±330.86</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47.70±20.80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2.468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2.694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2.031</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0.015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0.008</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0.044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textAlignment w:val="center"/>
              <w:rPr>
                <w:rFonts w:ascii="Times New Roman" w:hAnsi="Times New Roman" w:eastAsia="Times New Roman" w:cs="Times New Roman"/>
                <w:color w:val="000000"/>
                <w:sz w:val="24"/>
                <w:szCs w:val="21"/>
              </w:rPr>
            </w:pPr>
            <w:r>
              <w:rPr>
                <w:rFonts w:ascii="Times New Roman" w:hAnsi="Times New Roman" w:eastAsia="Times New Roman" w:cs="Times New Roman"/>
                <w:color w:val="000000"/>
                <w:kern w:val="0"/>
                <w:sz w:val="24"/>
                <w:szCs w:val="21"/>
                <w:lang w:bidi="ar"/>
              </w:rPr>
              <w:t>2 months after admission</w:t>
            </w: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985.88±277.43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44.64±14.11</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1092.36±323.38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54.87±21.09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1057.05±295.06</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46.12±13.64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1050.45±346.77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52.08±20.92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1.582</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0.672</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-1.030</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-1.079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0.116</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0.503</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0.304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textAlignment w:val="center"/>
              <w:rPr>
                <w:rFonts w:ascii="Times New Roman" w:hAnsi="Times New Roman" w:eastAsia="Times New Roman" w:cs="Times New Roman"/>
                <w:color w:val="000000"/>
                <w:sz w:val="24"/>
                <w:szCs w:val="21"/>
              </w:rPr>
            </w:pPr>
            <w:r>
              <w:rPr>
                <w:rFonts w:ascii="Times New Roman" w:hAnsi="Times New Roman" w:eastAsia="Times New Roman" w:cs="Times New Roman"/>
                <w:color w:val="000000"/>
                <w:kern w:val="0"/>
                <w:sz w:val="24"/>
                <w:szCs w:val="21"/>
                <w:lang w:bidi="ar"/>
              </w:rPr>
              <w:t>4 months after admission</w:t>
            </w: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1090.66±367.47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54.48±18.74</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1227.35±382.27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66.21±23.72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998.34±460.58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49.09±20.80</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1123.52±455.41</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59.52±27.02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-1.440</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-1.741</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-1.595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-1.690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0.152</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0.083</w:t>
            </w:r>
          </w:p>
        </w:tc>
        <w:tc>
          <w:tcPr>
            <w:tcW w:w="178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0.113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0.093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nil"/>
              <w:right w:val="nil"/>
            </w:tcBorders>
            <w:vAlign w:val="center"/>
          </w:tcPr>
          <w:p>
            <w:pPr>
              <w:widowControl/>
              <w:jc w:val="center"/>
              <w:textAlignment w:val="center"/>
              <w:rPr>
                <w:rFonts w:ascii="Times New Roman" w:hAnsi="Times New Roman" w:eastAsia="Times New Roman" w:cs="Times New Roman"/>
                <w:color w:val="000000"/>
                <w:sz w:val="24"/>
                <w:szCs w:val="21"/>
              </w:rPr>
            </w:pPr>
            <w:r>
              <w:rPr>
                <w:rFonts w:ascii="Times New Roman" w:hAnsi="Times New Roman" w:eastAsia="Times New Roman" w:cs="Times New Roman"/>
                <w:color w:val="000000"/>
                <w:kern w:val="0"/>
                <w:sz w:val="24"/>
                <w:szCs w:val="21"/>
                <w:lang w:bidi="ar"/>
              </w:rPr>
              <w:t>1 year after admission</w:t>
            </w:r>
          </w:p>
        </w:tc>
        <w:tc>
          <w:tcPr>
            <w:tcW w:w="136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78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1140.08±402.20</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53.47±21.20</w:t>
            </w:r>
          </w:p>
        </w:tc>
        <w:tc>
          <w:tcPr>
            <w:tcW w:w="178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1258.43±401.24</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63.28±24.12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left w:val="nil"/>
              <w:bottom w:val="nil"/>
              <w:right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78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1102.99±407.77</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49.38±22.20</w:t>
            </w:r>
          </w:p>
        </w:tc>
        <w:tc>
          <w:tcPr>
            <w:tcW w:w="178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1187.23±412.96</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57.78±21.76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p>
        </w:tc>
        <w:tc>
          <w:tcPr>
            <w:tcW w:w="178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-0.580</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-1.198</w:t>
            </w:r>
          </w:p>
        </w:tc>
        <w:tc>
          <w:tcPr>
            <w:tcW w:w="178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-1.108</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-1.494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p>
        </w:tc>
        <w:tc>
          <w:tcPr>
            <w:tcW w:w="1366" w:type="dxa"/>
            <w:tcBorders>
              <w:top w:val="nil"/>
              <w:left w:val="nil"/>
              <w:bottom w:val="single" w:color="auto" w:sz="4" w:space="0"/>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left w:val="nil"/>
              <w:bottom w:val="single" w:color="auto" w:sz="4" w:space="0"/>
              <w:right w:val="nil"/>
            </w:tcBorders>
            <w:vAlign w:val="center"/>
          </w:tcPr>
          <w:p>
            <w:pPr>
              <w:jc w:val="center"/>
              <w:rPr>
                <w:rFonts w:ascii="Times New Roman" w:hAnsi="Times New Roman" w:eastAsia="Times New Roman" w:cs="Times New Roman"/>
                <w:sz w:val="24"/>
                <w:szCs w:val="21"/>
              </w:rPr>
            </w:pPr>
          </w:p>
        </w:tc>
        <w:tc>
          <w:tcPr>
            <w:tcW w:w="178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0.563</w:t>
            </w:r>
          </w:p>
        </w:tc>
        <w:tc>
          <w:tcPr>
            <w:tcW w:w="142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0.233</w:t>
            </w:r>
          </w:p>
        </w:tc>
        <w:tc>
          <w:tcPr>
            <w:tcW w:w="178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0.270</w:t>
            </w:r>
          </w:p>
        </w:tc>
        <w:tc>
          <w:tcPr>
            <w:tcW w:w="142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0.137</w:t>
            </w:r>
          </w:p>
        </w:tc>
      </w:tr>
    </w:tbl>
    <w:p>
      <w:pPr>
        <w:tabs>
          <w:tab w:val="left" w:pos="1011"/>
        </w:tabs>
        <w:jc w:val="left"/>
        <w:rPr>
          <w:rFonts w:ascii="Times New Roman" w:hAnsi="Times New Roman" w:eastAsia="Times New Roman"/>
          <w:sz w:val="24"/>
        </w:rPr>
      </w:pPr>
    </w:p>
    <w:p>
      <w:pPr>
        <w:tabs>
          <w:tab w:val="left" w:pos="1011"/>
        </w:tabs>
        <w:jc w:val="left"/>
        <w:rPr>
          <w:rFonts w:ascii="Times New Roman" w:hAnsi="Times New Roman" w:eastAsia="Times New Roman"/>
          <w:sz w:val="24"/>
        </w:rPr>
      </w:pPr>
    </w:p>
    <w:p>
      <w:pPr>
        <w:tabs>
          <w:tab w:val="left" w:pos="1011"/>
        </w:tabs>
        <w:jc w:val="left"/>
        <w:rPr>
          <w:rFonts w:ascii="Times New Roman" w:hAnsi="Times New Roman" w:eastAsia="Times New Roman"/>
          <w:sz w:val="24"/>
        </w:rPr>
      </w:pPr>
    </w:p>
    <w:p>
      <w:pPr>
        <w:rPr>
          <w:rFonts w:ascii="Times New Roman" w:hAnsi="Times New Roman" w:eastAsia="Times New Roman"/>
          <w:sz w:val="24"/>
        </w:rPr>
      </w:pPr>
      <w:r>
        <w:rPr>
          <w:rFonts w:ascii="Times New Roman" w:hAnsi="Times New Roman" w:eastAsia="Times New Roman"/>
          <w:sz w:val="24"/>
        </w:rPr>
        <w:br w:type="page"/>
      </w:r>
    </w:p>
    <w:p>
      <w:pPr>
        <w:spacing w:line="480" w:lineRule="auto"/>
        <w:rPr>
          <w:rFonts w:ascii="Times New Roman" w:hAnsi="Times New Roman" w:eastAsia="Times New Roman" w:cs="Times New Roman"/>
          <w:color w:val="000000"/>
          <w:spacing w:val="15"/>
          <w:sz w:val="24"/>
          <w:szCs w:val="18"/>
        </w:rPr>
      </w:pPr>
      <w:r>
        <w:rPr>
          <w:rFonts w:hint="eastAsia" w:ascii="Times New Roman" w:hAnsi="Times New Roman" w:eastAsia="Times New Roman" w:cs="Times New Roman"/>
          <w:sz w:val="24"/>
          <w:szCs w:val="18"/>
        </w:rPr>
        <w:t xml:space="preserve">Supplemental Table </w:t>
      </w:r>
      <w:r>
        <w:rPr>
          <w:rFonts w:hint="eastAsia" w:ascii="Times New Roman" w:hAnsi="Times New Roman" w:eastAsia="Times New Roman" w:cs="Times New Roman"/>
          <w:sz w:val="24"/>
          <w:szCs w:val="18"/>
          <w:lang w:val="en-US" w:eastAsia="zh-CN"/>
        </w:rPr>
        <w:t>4</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 xml:space="preserve">Comparison of changes of dietary energy, dietary protein, total energy and total protein at different time points between FST+PRNS group and PRNS group in </w:t>
      </w:r>
      <w:r>
        <w:rPr>
          <w:rFonts w:ascii="Times New Roman" w:hAnsi="Times New Roman" w:eastAsia="Times New Roman" w:cs="Times New Roman"/>
          <w:sz w:val="24"/>
          <w:szCs w:val="18"/>
        </w:rPr>
        <w:t xml:space="preserve">the </w:t>
      </w:r>
      <w:r>
        <w:rPr>
          <w:rFonts w:hint="eastAsia" w:ascii="Times New Roman" w:hAnsi="Times New Roman" w:eastAsia="Times New Roman" w:cs="Times New Roman"/>
          <w:sz w:val="24"/>
          <w:szCs w:val="18"/>
        </w:rPr>
        <w:t>total sample</w:t>
      </w:r>
      <w:r>
        <w:rPr>
          <w:rFonts w:hint="eastAsia" w:ascii="Times New Roman" w:hAnsi="Times New Roman" w:eastAsia="Times New Roman" w:cs="Times New Roman"/>
          <w:sz w:val="24"/>
          <w:szCs w:val="18"/>
          <w:vertAlign w:val="superscript"/>
        </w:rPr>
        <w:t>1</w:t>
      </w:r>
    </w:p>
    <w:tbl>
      <w:tblPr>
        <w:tblStyle w:val="7"/>
        <w:tblpPr w:leftFromText="180" w:rightFromText="180" w:vertAnchor="text" w:horzAnchor="page" w:tblpXSpec="center" w:tblpY="93"/>
        <w:tblOverlap w:val="never"/>
        <w:tblW w:w="10831"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52"/>
        <w:gridCol w:w="1366"/>
        <w:gridCol w:w="576"/>
        <w:gridCol w:w="2154"/>
        <w:gridCol w:w="1814"/>
        <w:gridCol w:w="2098"/>
        <w:gridCol w:w="187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Time</w:t>
            </w:r>
          </w:p>
        </w:tc>
        <w:tc>
          <w:tcPr>
            <w:tcW w:w="1366" w:type="dxa"/>
            <w:tcBorders>
              <w:tl2br w:val="nil"/>
              <w:tr2bl w:val="nil"/>
            </w:tcBorders>
            <w:vAlign w:val="center"/>
          </w:tcPr>
          <w:p>
            <w:pPr>
              <w:jc w:val="center"/>
              <w:rPr>
                <w:rFonts w:ascii="Times New Roman" w:hAnsi="Times New Roman" w:eastAsia="Times New Roman" w:cs="Times New Roman"/>
                <w:sz w:val="24"/>
                <w:szCs w:val="18"/>
              </w:rPr>
            </w:pPr>
          </w:p>
        </w:tc>
        <w:tc>
          <w:tcPr>
            <w:tcW w:w="576"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N</w:t>
            </w:r>
          </w:p>
        </w:tc>
        <w:tc>
          <w:tcPr>
            <w:tcW w:w="2154" w:type="dxa"/>
            <w:tcBorders>
              <w:tl2br w:val="nil"/>
              <w:tr2bl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Dietary energy</w:t>
            </w:r>
          </w:p>
        </w:tc>
        <w:tc>
          <w:tcPr>
            <w:tcW w:w="1814" w:type="dxa"/>
            <w:tcBorders>
              <w:tl2br w:val="nil"/>
              <w:tr2bl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Dietary protein</w:t>
            </w:r>
          </w:p>
        </w:tc>
        <w:tc>
          <w:tcPr>
            <w:tcW w:w="2098" w:type="dxa"/>
            <w:tcBorders>
              <w:tl2br w:val="nil"/>
              <w:tr2bl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Total energy</w:t>
            </w:r>
          </w:p>
        </w:tc>
        <w:tc>
          <w:tcPr>
            <w:tcW w:w="1871" w:type="dxa"/>
            <w:tcBorders>
              <w:tl2br w:val="nil"/>
              <w:tr2bl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Total protein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cs="Times New Roman"/>
                <w:sz w:val="24"/>
                <w:szCs w:val="18"/>
              </w:rPr>
              <w:t>Change in 1 month</w:t>
            </w: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204</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318.09</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（-6.32，602.50）</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15.00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（0.00，29.45）</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207.99</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（-111.87，638.69）</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15.43</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（-2.75，37.80）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98</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93.73</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（-124.50，513.80）</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9.92</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（-6.48，23.83）</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1.24</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（-240.16，491.26）</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10.64</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（-1.77，25.71）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2.728</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2.179</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2.581</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1.333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0.099</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0.140</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0.108</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0.248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cs="Times New Roman"/>
                <w:sz w:val="24"/>
                <w:szCs w:val="18"/>
              </w:rPr>
              <w:t>Change in 2 months</w:t>
            </w: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204</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387.00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（122.92，701.92）</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19.33</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（7.77，32.59）</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339.00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（-3.25，701.92）</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15.80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（3.22，32.32）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98</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300.00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（-94.25，586.55）</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12.66</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（-3.08，26.22）</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138.42</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（-189.00，484.75）</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6.48</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（-11.99，25.15）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5.754</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6.725</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6.339</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4.592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0.016</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0.010</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0.012</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0.032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cs="Times New Roman"/>
                <w:sz w:val="24"/>
                <w:szCs w:val="18"/>
              </w:rPr>
              <w:t>Change in 4 months</w:t>
            </w: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204</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519.35</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（189.50，863.94）</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28.92</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（13.55，45.93）</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508.37</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（65.25，898.50）</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30.12</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（8.84，50.72）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98</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140.38</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（-361.11，737.21）</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10.08</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（-6.11，35.92）</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145.01</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（-302.68，618.25）</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18.15</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（-11.70，39.60）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13.361</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14.233</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9.743</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7.544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&lt;0.001</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&lt;0.001</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0.002</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cs="Times New Roman"/>
                <w:sz w:val="24"/>
                <w:szCs w:val="18"/>
              </w:rPr>
              <w:t>Change in 1 year</w:t>
            </w: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204</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608.69</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（191.37，1007.50）</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29.00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（10.14，48.83）</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540.00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（97.89，1017.68）</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32.23</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（7.14，53.75）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98</w:t>
            </w: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285.00</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（-40.03，608.61）</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12.66</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（-5.59，30.51）</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264.21</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（-103.19，601.32）</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15.33</w:t>
            </w:r>
          </w:p>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（1.71，32.44）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sz w:val="24"/>
                <w:szCs w:val="18"/>
              </w:rPr>
            </w:pPr>
          </w:p>
        </w:tc>
        <w:tc>
          <w:tcPr>
            <w:tcW w:w="215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9.257</w:t>
            </w:r>
          </w:p>
        </w:tc>
        <w:tc>
          <w:tcPr>
            <w:tcW w:w="1814"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11.242</w:t>
            </w:r>
          </w:p>
        </w:tc>
        <w:tc>
          <w:tcPr>
            <w:tcW w:w="2098"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8.305</w:t>
            </w:r>
          </w:p>
        </w:tc>
        <w:tc>
          <w:tcPr>
            <w:tcW w:w="1871" w:type="dxa"/>
            <w:tcBorders>
              <w:top w:val="nil"/>
              <w:bottom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8.342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tcBorders>
            <w:vAlign w:val="center"/>
          </w:tcPr>
          <w:p>
            <w:pPr>
              <w:widowControl/>
              <w:jc w:val="center"/>
              <w:rPr>
                <w:rFonts w:ascii="Times New Roman" w:hAnsi="Times New Roman" w:eastAsia="Times New Roman" w:cs="Times New Roman"/>
                <w:sz w:val="24"/>
                <w:szCs w:val="18"/>
              </w:rPr>
            </w:pPr>
          </w:p>
        </w:tc>
        <w:tc>
          <w:tcPr>
            <w:tcW w:w="1366"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P</w:t>
            </w:r>
          </w:p>
        </w:tc>
        <w:tc>
          <w:tcPr>
            <w:tcW w:w="576" w:type="dxa"/>
            <w:tcBorders>
              <w:top w:val="nil"/>
            </w:tcBorders>
            <w:vAlign w:val="center"/>
          </w:tcPr>
          <w:p>
            <w:pPr>
              <w:jc w:val="center"/>
              <w:rPr>
                <w:rFonts w:ascii="Times New Roman" w:hAnsi="Times New Roman" w:eastAsia="Times New Roman" w:cs="Times New Roman"/>
                <w:sz w:val="24"/>
                <w:szCs w:val="18"/>
              </w:rPr>
            </w:pPr>
          </w:p>
        </w:tc>
        <w:tc>
          <w:tcPr>
            <w:tcW w:w="2154" w:type="dxa"/>
            <w:tcBorders>
              <w:top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0.002</w:t>
            </w:r>
          </w:p>
        </w:tc>
        <w:tc>
          <w:tcPr>
            <w:tcW w:w="1814" w:type="dxa"/>
            <w:tcBorders>
              <w:top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0.001</w:t>
            </w:r>
          </w:p>
        </w:tc>
        <w:tc>
          <w:tcPr>
            <w:tcW w:w="2098" w:type="dxa"/>
            <w:tcBorders>
              <w:top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0.004</w:t>
            </w:r>
          </w:p>
        </w:tc>
        <w:tc>
          <w:tcPr>
            <w:tcW w:w="1871" w:type="dxa"/>
            <w:tcBorders>
              <w:top w:val="nil"/>
            </w:tcBorders>
            <w:vAlign w:val="center"/>
          </w:tcPr>
          <w:p>
            <w:pPr>
              <w:widowControl/>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0.004</w:t>
            </w:r>
          </w:p>
        </w:tc>
      </w:tr>
    </w:tbl>
    <w:p>
      <w:pPr>
        <w:spacing w:line="480" w:lineRule="auto"/>
        <w:rPr>
          <w:rFonts w:ascii="Times New Roman" w:hAnsi="Times New Roman" w:eastAsia="Times New Roman"/>
          <w:sz w:val="22"/>
          <w:szCs w:val="22"/>
        </w:rPr>
      </w:pPr>
      <w:r>
        <w:rPr>
          <w:rFonts w:hint="eastAsia" w:ascii="Times New Roman" w:hAnsi="Times New Roman" w:eastAsia="Times New Roman" w:cs="Times New Roman"/>
          <w:sz w:val="22"/>
          <w:szCs w:val="22"/>
          <w:vertAlign w:val="superscript"/>
        </w:rPr>
        <w:t>1</w:t>
      </w:r>
      <w:r>
        <w:rPr>
          <w:rFonts w:hint="eastAsia" w:ascii="Times New Roman" w:hAnsi="Times New Roman" w:eastAsia="Times New Roman" w:cs="Times New Roman"/>
          <w:sz w:val="22"/>
          <w:szCs w:val="22"/>
        </w:rPr>
        <w:t xml:space="preserve">Change of dietary energy in 1 month=Dietary energy </w:t>
      </w:r>
      <w:r>
        <w:rPr>
          <w:rFonts w:hint="eastAsia" w:ascii="Times New Roman" w:hAnsi="Times New Roman" w:eastAsia="Times New Roman" w:cs="Times New Roman"/>
          <w:sz w:val="22"/>
          <w:szCs w:val="22"/>
          <w:vertAlign w:val="subscript"/>
        </w:rPr>
        <w:t>1 month after admission</w:t>
      </w:r>
      <w:r>
        <w:rPr>
          <w:rFonts w:hint="eastAsia" w:ascii="Times New Roman" w:hAnsi="Times New Roman" w:eastAsia="Times New Roman" w:cs="Times New Roman"/>
          <w:sz w:val="22"/>
          <w:szCs w:val="22"/>
        </w:rPr>
        <w:t xml:space="preserve">-Dietary energy </w:t>
      </w:r>
      <w:r>
        <w:rPr>
          <w:rFonts w:hint="eastAsia" w:ascii="Times New Roman" w:hAnsi="Times New Roman" w:eastAsia="Times New Roman" w:cs="Times New Roman"/>
          <w:sz w:val="22"/>
          <w:szCs w:val="22"/>
          <w:vertAlign w:val="subscript"/>
        </w:rPr>
        <w:t>baseline</w:t>
      </w:r>
    </w:p>
    <w:p>
      <w:pPr>
        <w:jc w:val="center"/>
        <w:rPr>
          <w:rFonts w:ascii="Times New Roman" w:hAnsi="Times New Roman" w:eastAsia="Times New Roman" w:cs="Times New Roman"/>
          <w:color w:val="000000"/>
          <w:spacing w:val="15"/>
          <w:sz w:val="24"/>
          <w:szCs w:val="21"/>
        </w:rPr>
      </w:pPr>
      <w:r>
        <w:rPr>
          <w:rFonts w:hint="eastAsia" w:ascii="Times New Roman" w:hAnsi="Times New Roman" w:eastAsia="Times New Roman" w:cs="Times New Roman"/>
          <w:color w:val="000000"/>
          <w:spacing w:val="15"/>
          <w:sz w:val="24"/>
          <w:szCs w:val="21"/>
        </w:rPr>
        <w:drawing>
          <wp:inline distT="0" distB="0" distL="114300" distR="114300">
            <wp:extent cx="5269230" cy="3763645"/>
            <wp:effectExtent l="0" t="0" r="7620" b="8255"/>
            <wp:docPr id="9" name="图片 9"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09"/>
                    <pic:cNvPicPr>
                      <a:picLocks noChangeAspect="1"/>
                    </pic:cNvPicPr>
                  </pic:nvPicPr>
                  <pic:blipFill>
                    <a:blip r:embed="rId5"/>
                    <a:stretch>
                      <a:fillRect/>
                    </a:stretch>
                  </pic:blipFill>
                  <pic:spPr>
                    <a:xfrm>
                      <a:off x="0" y="0"/>
                      <a:ext cx="5269230" cy="3763645"/>
                    </a:xfrm>
                    <a:prstGeom prst="rect">
                      <a:avLst/>
                    </a:prstGeom>
                  </pic:spPr>
                </pic:pic>
              </a:graphicData>
            </a:graphic>
          </wp:inline>
        </w:drawing>
      </w:r>
    </w:p>
    <w:p>
      <w:pPr>
        <w:spacing w:line="480" w:lineRule="auto"/>
        <w:rPr>
          <w:rFonts w:ascii="Times New Roman" w:hAnsi="Times New Roman" w:eastAsia="Times New Roman" w:cs="Times New Roman"/>
          <w:sz w:val="24"/>
          <w:szCs w:val="18"/>
        </w:rPr>
      </w:pPr>
      <w:r>
        <w:rPr>
          <w:rFonts w:ascii="Times New Roman" w:hAnsi="Times New Roman" w:eastAsia="Times New Roman" w:cs="Times New Roman"/>
          <w:color w:val="000000"/>
          <w:spacing w:val="15"/>
          <w:sz w:val="24"/>
          <w:szCs w:val="18"/>
        </w:rPr>
        <w:t>Supplemental</w:t>
      </w:r>
      <w:r>
        <w:rPr>
          <w:rFonts w:hint="eastAsia" w:ascii="Times New Roman" w:hAnsi="Times New Roman" w:eastAsia="宋体" w:cs="Times New Roman"/>
          <w:color w:val="000000"/>
          <w:spacing w:val="15"/>
          <w:sz w:val="24"/>
          <w:szCs w:val="18"/>
          <w:lang w:val="en-US" w:eastAsia="zh-CN"/>
        </w:rPr>
        <w:t xml:space="preserve"> </w:t>
      </w:r>
      <w:r>
        <w:rPr>
          <w:rFonts w:hint="eastAsia" w:ascii="Times New Roman" w:hAnsi="Times New Roman" w:eastAsia="Times New Roman" w:cs="Times New Roman"/>
          <w:sz w:val="24"/>
          <w:szCs w:val="18"/>
        </w:rPr>
        <w:t>Figure</w:t>
      </w:r>
      <w:r>
        <w:rPr>
          <w:rFonts w:hint="eastAsia" w:ascii="Times New Roman" w:hAnsi="Times New Roman" w:eastAsia="宋体" w:cs="Times New Roman"/>
          <w:sz w:val="24"/>
          <w:szCs w:val="18"/>
          <w:lang w:val="en-US" w:eastAsia="zh-CN"/>
        </w:rPr>
        <w:t xml:space="preserve"> 1</w:t>
      </w:r>
      <w:r>
        <w:rPr>
          <w:rFonts w:hint="eastAsia" w:ascii="Times New Roman" w:hAnsi="Times New Roman" w:eastAsia="Times New Roman" w:cs="Times New Roman"/>
          <w:sz w:val="24"/>
          <w:szCs w:val="18"/>
        </w:rPr>
        <w:t xml:space="preserve">. Comparison of changes of dietary energy (A), dietary protein (B), total energy (C) and total protein (D) at different time points between FST+PRNS group and PRNS group </w:t>
      </w:r>
      <w:r>
        <w:rPr>
          <w:rFonts w:hint="eastAsia" w:ascii="Times New Roman" w:hAnsi="Times New Roman" w:eastAsia="Times New Roman" w:cs="Times New Roman"/>
          <w:color w:val="000000"/>
          <w:spacing w:val="15"/>
          <w:sz w:val="24"/>
          <w:szCs w:val="18"/>
        </w:rPr>
        <w:t xml:space="preserve">in </w:t>
      </w:r>
      <w:r>
        <w:rPr>
          <w:rFonts w:ascii="Times New Roman" w:hAnsi="Times New Roman" w:eastAsia="Times New Roman" w:cs="Times New Roman"/>
          <w:color w:val="000000"/>
          <w:spacing w:val="15"/>
          <w:sz w:val="24"/>
          <w:szCs w:val="18"/>
        </w:rPr>
        <w:t xml:space="preserve">the </w:t>
      </w:r>
      <w:r>
        <w:rPr>
          <w:rFonts w:hint="eastAsia" w:ascii="Times New Roman" w:hAnsi="Times New Roman" w:eastAsia="Times New Roman" w:cs="Times New Roman"/>
          <w:sz w:val="24"/>
          <w:szCs w:val="18"/>
        </w:rPr>
        <w:t>total sample</w:t>
      </w:r>
    </w:p>
    <w:p>
      <w:pPr>
        <w:tabs>
          <w:tab w:val="left" w:pos="1011"/>
        </w:tabs>
        <w:jc w:val="left"/>
        <w:rPr>
          <w:rFonts w:ascii="Times New Roman" w:hAnsi="Times New Roman" w:eastAsia="Times New Roman"/>
          <w:sz w:val="24"/>
        </w:rPr>
      </w:pPr>
    </w:p>
    <w:p>
      <w:pPr>
        <w:tabs>
          <w:tab w:val="left" w:pos="1011"/>
        </w:tabs>
        <w:jc w:val="left"/>
        <w:rPr>
          <w:rFonts w:ascii="Times New Roman" w:hAnsi="Times New Roman" w:eastAsia="Times New Roman"/>
          <w:sz w:val="24"/>
        </w:rPr>
      </w:pPr>
    </w:p>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 Table</w:t>
      </w:r>
      <w:r>
        <w:rPr>
          <w:rFonts w:hint="eastAsia" w:ascii="Times New Roman" w:hAnsi="Times New Roman" w:eastAsia="Times New Roman" w:cs="Times New Roman"/>
          <w:sz w:val="24"/>
          <w:szCs w:val="18"/>
          <w:lang w:val="en-US" w:eastAsia="zh-CN"/>
        </w:rPr>
        <w:t xml:space="preserve"> 5</w:t>
      </w:r>
      <w:r>
        <w:rPr>
          <w:rFonts w:hint="eastAsia" w:ascii="Times New Roman" w:hAnsi="Times New Roman" w:eastAsia="Times New Roman"/>
          <w:sz w:val="24"/>
          <w:szCs w:val="18"/>
        </w:rPr>
        <w:t xml:space="preserve">. </w:t>
      </w:r>
      <w:r>
        <w:rPr>
          <w:rFonts w:hint="eastAsia" w:ascii="Times New Roman" w:hAnsi="Times New Roman" w:eastAsia="Times New Roman" w:cs="Times New Roman"/>
          <w:sz w:val="24"/>
          <w:szCs w:val="18"/>
        </w:rPr>
        <w:t>PALB, ALB and HB at baseline, 7 days after admission, 1 month after admission, 2 months after admission, 4 months after admission and 1 year after admission in the total sample</w:t>
      </w:r>
    </w:p>
    <w:tbl>
      <w:tblPr>
        <w:tblStyle w:val="7"/>
        <w:tblW w:w="7978" w:type="dxa"/>
        <w:jc w:val="center"/>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1644"/>
        <w:gridCol w:w="1474"/>
        <w:gridCol w:w="576"/>
        <w:gridCol w:w="1428"/>
        <w:gridCol w:w="1308"/>
        <w:gridCol w:w="1548"/>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Time</w:t>
            </w:r>
          </w:p>
        </w:tc>
        <w:tc>
          <w:tcPr>
            <w:tcW w:w="1474" w:type="dxa"/>
            <w:tcBorders>
              <w:tl2br w:val="nil"/>
              <w:tr2bl w:val="nil"/>
            </w:tcBorders>
            <w:vAlign w:val="center"/>
          </w:tcPr>
          <w:p>
            <w:pPr>
              <w:jc w:val="center"/>
              <w:rPr>
                <w:rFonts w:ascii="Times New Roman" w:hAnsi="Times New Roman" w:eastAsia="Times New Roman" w:cs="Times New Roman"/>
                <w:sz w:val="24"/>
                <w:szCs w:val="21"/>
              </w:rPr>
            </w:pPr>
          </w:p>
        </w:tc>
        <w:tc>
          <w:tcPr>
            <w:tcW w:w="576"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N</w:t>
            </w:r>
          </w:p>
        </w:tc>
        <w:tc>
          <w:tcPr>
            <w:tcW w:w="1428" w:type="dxa"/>
            <w:tcBorders>
              <w:tl2br w:val="nil"/>
              <w:tr2bl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PALB</w:t>
            </w:r>
          </w:p>
        </w:tc>
        <w:tc>
          <w:tcPr>
            <w:tcW w:w="1308" w:type="dxa"/>
            <w:tcBorders>
              <w:tl2br w:val="nil"/>
              <w:tr2bl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ALB</w:t>
            </w:r>
          </w:p>
        </w:tc>
        <w:tc>
          <w:tcPr>
            <w:tcW w:w="1548" w:type="dxa"/>
            <w:tcBorders>
              <w:tl2br w:val="nil"/>
              <w:tr2bl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HB</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Baseline</w:t>
            </w:r>
          </w:p>
        </w:tc>
        <w:tc>
          <w:tcPr>
            <w:tcW w:w="1474" w:type="dxa"/>
            <w:tcBorders>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428" w:type="dxa"/>
            <w:tcBorders>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19.47±5.53</w:t>
            </w:r>
          </w:p>
        </w:tc>
        <w:tc>
          <w:tcPr>
            <w:tcW w:w="1308" w:type="dxa"/>
            <w:tcBorders>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35.81±5.11</w:t>
            </w:r>
          </w:p>
        </w:tc>
        <w:tc>
          <w:tcPr>
            <w:tcW w:w="1548" w:type="dxa"/>
            <w:tcBorders>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119.32±21.93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21.23±5.73</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37.55±5.81</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121.59±21.44</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2.567</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2.648</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0.849</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0.011</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0.009</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0.396</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textAlignment w:val="center"/>
              <w:rPr>
                <w:rFonts w:ascii="Times New Roman" w:hAnsi="Times New Roman" w:eastAsia="Times New Roman" w:cs="Times New Roman"/>
                <w:color w:val="000000"/>
                <w:sz w:val="24"/>
                <w:szCs w:val="21"/>
              </w:rPr>
            </w:pPr>
            <w:r>
              <w:rPr>
                <w:rFonts w:ascii="Times New Roman" w:hAnsi="Times New Roman" w:eastAsia="Times New Roman" w:cs="Times New Roman"/>
                <w:color w:val="000000"/>
                <w:kern w:val="0"/>
                <w:sz w:val="24"/>
                <w:szCs w:val="21"/>
                <w:lang w:bidi="ar"/>
              </w:rPr>
              <w:t>7 days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15.56±7.30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31.12±6.73</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111.65±26.84</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706"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17.04±5.66</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33.01±6.59</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114.11±22.01</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1.387</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1.792</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0.618</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0.167</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0.075</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0.537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1 month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23.00±12.28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35.35±7.78</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114.36±33.51</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24.67±9.46</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40.33±7.88</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116.27±19.33</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0.934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4.022</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0.416</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0.351</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＜0.001</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0.678</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2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23.82±6.89</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38.84±8.82</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121.81±18.86</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25.55±10.60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40.40±8.53</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118.22±19.75</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1.290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1.124</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1.167</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0.199</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0.263</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0.245</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4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24.35±6.10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39.40±6.64</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120.34±22.11</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24.49±6.72</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40.50±7.72</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123.72±22.51</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0.140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0.979</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0.960</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0.889</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0.329</w:t>
            </w:r>
          </w:p>
        </w:tc>
        <w:tc>
          <w:tcPr>
            <w:tcW w:w="154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0.338</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left w:val="nil"/>
              <w:bottom w:val="nil"/>
              <w:right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1 year after admission</w:t>
            </w:r>
          </w:p>
        </w:tc>
        <w:tc>
          <w:tcPr>
            <w:tcW w:w="1474"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23.25±6.23</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39.20±5.50</w:t>
            </w:r>
          </w:p>
        </w:tc>
        <w:tc>
          <w:tcPr>
            <w:tcW w:w="154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121.83±23.15</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left w:val="nil"/>
              <w:bottom w:val="nil"/>
              <w:right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23.58±6.89</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39.79±6.57</w:t>
            </w:r>
          </w:p>
        </w:tc>
        <w:tc>
          <w:tcPr>
            <w:tcW w:w="154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122.72±22.64</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0.321</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0.629</w:t>
            </w:r>
          </w:p>
        </w:tc>
        <w:tc>
          <w:tcPr>
            <w:tcW w:w="154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0.244</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283" w:hRule="atLeast"/>
          <w:jc w:val="center"/>
        </w:trPr>
        <w:tc>
          <w:tcPr>
            <w:tcW w:w="1644"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left w:val="nil"/>
              <w:bottom w:val="single" w:color="auto" w:sz="4" w:space="0"/>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left w:val="nil"/>
              <w:bottom w:val="single" w:color="auto" w:sz="4" w:space="0"/>
              <w:right w:val="nil"/>
            </w:tcBorders>
            <w:vAlign w:val="center"/>
          </w:tcPr>
          <w:p>
            <w:pPr>
              <w:jc w:val="center"/>
              <w:rPr>
                <w:rFonts w:ascii="Times New Roman" w:hAnsi="Times New Roman" w:eastAsia="Times New Roman" w:cs="Times New Roman"/>
                <w:sz w:val="24"/>
                <w:szCs w:val="21"/>
              </w:rPr>
            </w:pPr>
          </w:p>
        </w:tc>
        <w:tc>
          <w:tcPr>
            <w:tcW w:w="142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0.749</w:t>
            </w:r>
          </w:p>
        </w:tc>
        <w:tc>
          <w:tcPr>
            <w:tcW w:w="130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0.530</w:t>
            </w:r>
          </w:p>
        </w:tc>
        <w:tc>
          <w:tcPr>
            <w:tcW w:w="154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0.530</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cs="Times New Roman"/>
          <w:sz w:val="24"/>
          <w:szCs w:val="18"/>
        </w:rPr>
      </w:pPr>
      <w:r>
        <w:rPr>
          <w:rFonts w:hint="eastAsia" w:ascii="Times New Roman" w:hAnsi="Times New Roman" w:eastAsia="Times New Roman" w:cs="Times New Roman"/>
          <w:sz w:val="24"/>
          <w:szCs w:val="18"/>
        </w:rPr>
        <w:t xml:space="preserve">Supplemental Table </w:t>
      </w:r>
      <w:r>
        <w:rPr>
          <w:rFonts w:hint="eastAsia" w:ascii="Times New Roman" w:hAnsi="Times New Roman" w:eastAsia="Times New Roman" w:cs="Times New Roman"/>
          <w:sz w:val="24"/>
          <w:szCs w:val="18"/>
          <w:lang w:val="en-US" w:eastAsia="zh-CN"/>
        </w:rPr>
        <w:t>6</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 xml:space="preserve">Comparison of changes of PALB, ALB and HB at different time points between FST+PRNS group and PRNS group in </w:t>
      </w:r>
      <w:r>
        <w:rPr>
          <w:rFonts w:ascii="Times New Roman" w:hAnsi="Times New Roman" w:eastAsia="Times New Roman" w:cs="Times New Roman"/>
          <w:sz w:val="24"/>
          <w:szCs w:val="18"/>
        </w:rPr>
        <w:t xml:space="preserve">the </w:t>
      </w:r>
      <w:r>
        <w:rPr>
          <w:rFonts w:hint="eastAsia" w:ascii="Times New Roman" w:hAnsi="Times New Roman" w:eastAsia="Times New Roman" w:cs="Times New Roman"/>
          <w:sz w:val="24"/>
          <w:szCs w:val="18"/>
        </w:rPr>
        <w:t>total sample</w:t>
      </w:r>
      <w:r>
        <w:rPr>
          <w:rFonts w:hint="eastAsia" w:ascii="Times New Roman" w:hAnsi="Times New Roman" w:eastAsia="Times New Roman" w:cs="Times New Roman"/>
          <w:color w:val="000000"/>
          <w:spacing w:val="15"/>
          <w:sz w:val="24"/>
          <w:szCs w:val="18"/>
          <w:vertAlign w:val="superscript"/>
        </w:rPr>
        <w:t>1</w:t>
      </w:r>
    </w:p>
    <w:tbl>
      <w:tblPr>
        <w:tblStyle w:val="7"/>
        <w:tblW w:w="862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47"/>
        <w:gridCol w:w="1474"/>
        <w:gridCol w:w="576"/>
        <w:gridCol w:w="1757"/>
        <w:gridCol w:w="1701"/>
        <w:gridCol w:w="187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l2br w:val="nil"/>
              <w:tr2bl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Time</w:t>
            </w:r>
          </w:p>
        </w:tc>
        <w:tc>
          <w:tcPr>
            <w:tcW w:w="1474" w:type="dxa"/>
            <w:tcBorders>
              <w:tl2br w:val="nil"/>
              <w:tr2bl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576" w:type="dxa"/>
            <w:tcBorders>
              <w:tl2br w:val="nil"/>
              <w:tr2bl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N</w:t>
            </w:r>
          </w:p>
        </w:tc>
        <w:tc>
          <w:tcPr>
            <w:tcW w:w="1757" w:type="dxa"/>
            <w:tcBorders>
              <w:tl2br w:val="nil"/>
              <w:tr2bl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PALB</w:t>
            </w:r>
          </w:p>
        </w:tc>
        <w:tc>
          <w:tcPr>
            <w:tcW w:w="1701" w:type="dxa"/>
            <w:tcBorders>
              <w:tl2br w:val="nil"/>
              <w:tr2bl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ALB</w:t>
            </w:r>
          </w:p>
        </w:tc>
        <w:tc>
          <w:tcPr>
            <w:tcW w:w="1871" w:type="dxa"/>
            <w:tcBorders>
              <w:tl2br w:val="nil"/>
              <w:tr2bl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HB</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Change in 7 days</w:t>
            </w:r>
          </w:p>
        </w:tc>
        <w:tc>
          <w:tcPr>
            <w:tcW w:w="1474" w:type="dxa"/>
            <w:tcBorders>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204</w:t>
            </w:r>
          </w:p>
        </w:tc>
        <w:tc>
          <w:tcPr>
            <w:tcW w:w="1757" w:type="dxa"/>
            <w:tcBorders>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-3.95</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（-8.30，0.64）</w:t>
            </w:r>
          </w:p>
        </w:tc>
        <w:tc>
          <w:tcPr>
            <w:tcW w:w="1701" w:type="dxa"/>
            <w:tcBorders>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-5.16</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（-9.34，-0.78）</w:t>
            </w:r>
          </w:p>
        </w:tc>
        <w:tc>
          <w:tcPr>
            <w:tcW w:w="1871" w:type="dxa"/>
            <w:tcBorders>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-7.43</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（-18.00，6.25）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98</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-6.00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（-9.18，0.53）</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-3.92</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（-7.28，0.12）</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-7.17</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（-17.91，11.29）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1.113</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1.033</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0.034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0.291</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0.309</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0.855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month</w:t>
            </w: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204</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2.55</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（-3.63，9.93）</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-0.30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（-5.20，5.65）</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-6.00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（-18.00，10.25）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98</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2.25</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（-1.80，6.15）</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2.77</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（-1.20，8.30）</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-4.90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（-12.75，4.00）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0.100</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5.873</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0.508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0.751</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0.015</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0.476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2 months</w:t>
            </w: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204</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5.80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（-0.78，10.44）</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3.54</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（-3.23，8.40）</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-1.00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（-12.25，14.00）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98</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2.50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（-1.95，7.65）</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4.60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（-1.08，7.93）</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（-11.75，17.00）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2.545</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0.027</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0.431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0.111</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0.868</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0.512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4 months</w:t>
            </w: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204</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4.49</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（0.48，12.17）</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3.66</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（-0.55，8.28）</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-0.50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（-14.00，15.25）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98</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2.30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（-1.38，8.10）</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2.50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（-2.98，7.53）</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-0.06</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（-11.25，18.93）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4.021</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0.581</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0.168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0.045</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0.446</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0.688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year</w:t>
            </w: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204</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3.03</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（-0.45，10.30）</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4.09</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（-1.87，8.99）</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4.21</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（-10.90，21.79）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98</w:t>
            </w: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1.68</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（-4.06，6.65）</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0.52</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（-1.05，4.52）</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1.30</w:t>
            </w:r>
          </w:p>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（-2.38，8.25）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3.106</w:t>
            </w:r>
          </w:p>
        </w:tc>
        <w:tc>
          <w:tcPr>
            <w:tcW w:w="170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1.086</w:t>
            </w:r>
          </w:p>
        </w:tc>
        <w:tc>
          <w:tcPr>
            <w:tcW w:w="1871" w:type="dxa"/>
            <w:tcBorders>
              <w:top w:val="nil"/>
              <w:bottom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474" w:type="dxa"/>
            <w:tcBorders>
              <w:top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tcBorders>
            <w:vAlign w:val="center"/>
          </w:tcPr>
          <w:p>
            <w:pPr>
              <w:jc w:val="center"/>
              <w:rPr>
                <w:rFonts w:ascii="Times New Roman" w:hAnsi="Times New Roman" w:eastAsia="Times New Roman" w:cs="Times New Roman"/>
                <w:color w:val="000000" w:themeColor="text1"/>
                <w:sz w:val="24"/>
                <w:szCs w:val="18"/>
                <w14:textFill>
                  <w14:solidFill>
                    <w14:schemeClr w14:val="tx1"/>
                  </w14:solidFill>
                </w14:textFill>
              </w:rPr>
            </w:pPr>
          </w:p>
        </w:tc>
        <w:tc>
          <w:tcPr>
            <w:tcW w:w="1757" w:type="dxa"/>
            <w:tcBorders>
              <w:top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0.078</w:t>
            </w:r>
          </w:p>
        </w:tc>
        <w:tc>
          <w:tcPr>
            <w:tcW w:w="1701" w:type="dxa"/>
            <w:tcBorders>
              <w:top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0.297</w:t>
            </w:r>
          </w:p>
        </w:tc>
        <w:tc>
          <w:tcPr>
            <w:tcW w:w="1871" w:type="dxa"/>
            <w:tcBorders>
              <w:top w:val="nil"/>
            </w:tcBorders>
            <w:vAlign w:val="center"/>
          </w:tcPr>
          <w:p>
            <w:pPr>
              <w:widowControl/>
              <w:jc w:val="center"/>
              <w:rPr>
                <w:rFonts w:ascii="Times New Roman" w:hAnsi="Times New Roman" w:eastAsia="Times New Roman" w:cs="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0.987</w:t>
            </w:r>
          </w:p>
        </w:tc>
      </w:tr>
    </w:tbl>
    <w:p>
      <w:pPr>
        <w:spacing w:line="480" w:lineRule="auto"/>
        <w:rPr>
          <w:rFonts w:ascii="Times New Roman" w:hAnsi="Times New Roman" w:eastAsia="Times New Roman" w:cs="Times New Roman"/>
          <w:sz w:val="22"/>
          <w:szCs w:val="22"/>
        </w:rPr>
      </w:pPr>
      <w:r>
        <w:rPr>
          <w:rFonts w:hint="eastAsia" w:ascii="Times New Roman" w:hAnsi="Times New Roman" w:eastAsia="Times New Roman" w:cs="Times New Roman"/>
          <w:sz w:val="22"/>
          <w:szCs w:val="22"/>
          <w:vertAlign w:val="superscript"/>
        </w:rPr>
        <w:t>1</w:t>
      </w:r>
      <w:r>
        <w:rPr>
          <w:rFonts w:hint="eastAsia" w:ascii="Times New Roman" w:hAnsi="Times New Roman" w:eastAsia="Times New Roman" w:cs="Times New Roman"/>
          <w:sz w:val="22"/>
          <w:szCs w:val="22"/>
        </w:rPr>
        <w:t xml:space="preserve">Change of PALB in 7 days=PALB </w:t>
      </w:r>
      <w:r>
        <w:rPr>
          <w:rFonts w:hint="eastAsia" w:ascii="Times New Roman" w:hAnsi="Times New Roman" w:eastAsia="Times New Roman" w:cs="Times New Roman"/>
          <w:sz w:val="22"/>
          <w:szCs w:val="22"/>
          <w:vertAlign w:val="subscript"/>
        </w:rPr>
        <w:t xml:space="preserve">7days after admission </w:t>
      </w:r>
      <w:r>
        <w:rPr>
          <w:rFonts w:hint="eastAsia" w:ascii="Times New Roman" w:hAnsi="Times New Roman" w:eastAsia="Times New Roman" w:cs="Times New Roman"/>
          <w:sz w:val="22"/>
          <w:szCs w:val="22"/>
        </w:rPr>
        <w:t xml:space="preserve">- PALB </w:t>
      </w:r>
      <w:r>
        <w:rPr>
          <w:rFonts w:hint="eastAsia" w:ascii="Times New Roman" w:hAnsi="Times New Roman" w:eastAsia="Times New Roman" w:cs="Times New Roman"/>
          <w:sz w:val="22"/>
          <w:szCs w:val="22"/>
          <w:vertAlign w:val="subscript"/>
        </w:rPr>
        <w:t xml:space="preserve">baseline </w:t>
      </w:r>
      <w:r>
        <w:rPr>
          <w:rFonts w:hint="eastAsia" w:ascii="Times New Roman" w:hAnsi="Times New Roman" w:eastAsia="Times New Roman" w:cs="Times New Roman"/>
          <w:sz w:val="22"/>
          <w:szCs w:val="22"/>
        </w:rPr>
        <w:t xml:space="preserve">; ALB:Albumin ; HB: Hemoglobin ; PALB: Prealbumin. </w:t>
      </w:r>
    </w:p>
    <w:p>
      <w:pPr>
        <w:pStyle w:val="5"/>
        <w:widowControl/>
        <w:spacing w:before="147" w:beforeAutospacing="0" w:afterAutospacing="0"/>
        <w:jc w:val="center"/>
        <w:rPr>
          <w:rFonts w:ascii="Times New Roman" w:hAnsi="Times New Roman" w:eastAsia="Times New Roman"/>
          <w:kern w:val="2"/>
          <w:szCs w:val="21"/>
        </w:rPr>
      </w:pPr>
      <w:r>
        <w:rPr>
          <w:rFonts w:ascii="Times New Roman" w:hAnsi="Times New Roman" w:eastAsia="Times New Roman"/>
          <w:kern w:val="2"/>
          <w:szCs w:val="21"/>
        </w:rPr>
        <w:drawing>
          <wp:inline distT="0" distB="0" distL="114300" distR="114300">
            <wp:extent cx="5272405" cy="1249045"/>
            <wp:effectExtent l="0" t="0" r="4445" b="8255"/>
            <wp:docPr id="10" name="图片 10"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10"/>
                    <pic:cNvPicPr>
                      <a:picLocks noChangeAspect="1"/>
                    </pic:cNvPicPr>
                  </pic:nvPicPr>
                  <pic:blipFill>
                    <a:blip r:embed="rId6"/>
                    <a:stretch>
                      <a:fillRect/>
                    </a:stretch>
                  </pic:blipFill>
                  <pic:spPr>
                    <a:xfrm>
                      <a:off x="0" y="0"/>
                      <a:ext cx="5272405" cy="1249045"/>
                    </a:xfrm>
                    <a:prstGeom prst="rect">
                      <a:avLst/>
                    </a:prstGeom>
                  </pic:spPr>
                </pic:pic>
              </a:graphicData>
            </a:graphic>
          </wp:inline>
        </w:drawing>
      </w:r>
    </w:p>
    <w:p>
      <w:pPr>
        <w:spacing w:line="480" w:lineRule="auto"/>
        <w:rPr>
          <w:rFonts w:ascii="Times New Roman" w:hAnsi="Times New Roman" w:eastAsia="Times New Roman"/>
          <w:sz w:val="24"/>
          <w:szCs w:val="18"/>
        </w:rPr>
      </w:pPr>
      <w:r>
        <w:rPr>
          <w:rFonts w:ascii="Times New Roman" w:hAnsi="Times New Roman" w:eastAsia="Times New Roman" w:cs="Times New Roman"/>
          <w:color w:val="000000"/>
          <w:spacing w:val="15"/>
          <w:sz w:val="24"/>
          <w:szCs w:val="18"/>
        </w:rPr>
        <w:t>Supplemental</w:t>
      </w:r>
      <w:r>
        <w:rPr>
          <w:rFonts w:hint="eastAsia" w:ascii="Times New Roman" w:hAnsi="Times New Roman" w:eastAsia="宋体" w:cs="Times New Roman"/>
          <w:color w:val="000000"/>
          <w:spacing w:val="15"/>
          <w:sz w:val="24"/>
          <w:szCs w:val="18"/>
          <w:lang w:val="en-US" w:eastAsia="zh-CN"/>
        </w:rPr>
        <w:t xml:space="preserve"> </w:t>
      </w:r>
      <w:r>
        <w:rPr>
          <w:rFonts w:hint="eastAsia" w:ascii="Times New Roman" w:hAnsi="Times New Roman" w:eastAsia="Times New Roman" w:cs="Times New Roman"/>
          <w:sz w:val="24"/>
          <w:szCs w:val="18"/>
        </w:rPr>
        <w:t>Figure</w:t>
      </w:r>
      <w:r>
        <w:rPr>
          <w:rFonts w:hint="eastAsia" w:ascii="Times New Roman" w:hAnsi="Times New Roman" w:eastAsia="宋体" w:cs="Times New Roman"/>
          <w:sz w:val="24"/>
          <w:szCs w:val="18"/>
          <w:lang w:val="en-US" w:eastAsia="zh-CN"/>
        </w:rPr>
        <w:t xml:space="preserve"> 2</w:t>
      </w:r>
      <w:r>
        <w:rPr>
          <w:rFonts w:hint="eastAsia" w:ascii="Times New Roman" w:hAnsi="Times New Roman" w:eastAsia="Times New Roman" w:cs="Times New Roman"/>
          <w:sz w:val="24"/>
          <w:szCs w:val="18"/>
        </w:rPr>
        <w:t>.</w:t>
      </w:r>
      <w:r>
        <w:rPr>
          <w:rFonts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 xml:space="preserve">Comparison of changes of PALB (A), ALB (B) and HB (C) at different time points between FST+PRNS group and PRNS group </w:t>
      </w:r>
      <w:r>
        <w:rPr>
          <w:rFonts w:hint="eastAsia" w:ascii="Times New Roman" w:hAnsi="Times New Roman" w:eastAsia="Times New Roman" w:cs="Times New Roman"/>
          <w:color w:val="000000"/>
          <w:spacing w:val="15"/>
          <w:sz w:val="24"/>
          <w:szCs w:val="18"/>
        </w:rPr>
        <w:t xml:space="preserve">in </w:t>
      </w:r>
      <w:r>
        <w:rPr>
          <w:rFonts w:ascii="Times New Roman" w:hAnsi="Times New Roman" w:eastAsia="Times New Roman" w:cs="Times New Roman"/>
          <w:color w:val="000000"/>
          <w:spacing w:val="15"/>
          <w:sz w:val="24"/>
          <w:szCs w:val="18"/>
        </w:rPr>
        <w:t xml:space="preserve">the </w:t>
      </w:r>
      <w:r>
        <w:rPr>
          <w:rFonts w:hint="eastAsia" w:ascii="Times New Roman" w:hAnsi="Times New Roman" w:eastAsia="Times New Roman" w:cs="Times New Roman"/>
          <w:sz w:val="24"/>
          <w:szCs w:val="18"/>
        </w:rPr>
        <w:t>total sample</w:t>
      </w:r>
    </w:p>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ascii="Times New Roman" w:hAnsi="Times New Roman" w:eastAsia="Times New Roman" w:cs="Times New Roman"/>
          <w:color w:val="000000"/>
          <w:spacing w:val="15"/>
          <w:sz w:val="24"/>
          <w:szCs w:val="18"/>
        </w:rPr>
        <w:t>Supplemental Table</w:t>
      </w:r>
      <w:r>
        <w:rPr>
          <w:rFonts w:hint="eastAsia" w:ascii="Times New Roman" w:hAnsi="Times New Roman" w:eastAsia="Times New Roman" w:cs="Times New Roman"/>
          <w:color w:val="000000"/>
          <w:spacing w:val="15"/>
          <w:sz w:val="24"/>
          <w:szCs w:val="18"/>
          <w:lang w:val="en-US" w:eastAsia="zh-CN"/>
        </w:rPr>
        <w:t xml:space="preserve"> 7</w:t>
      </w:r>
      <w:r>
        <w:rPr>
          <w:rFonts w:hint="eastAsia" w:ascii="Times New Roman" w:hAnsi="Times New Roman" w:eastAsia="Times New Roman" w:cs="Times New Roman"/>
          <w:color w:val="000000"/>
          <w:spacing w:val="15"/>
          <w:sz w:val="24"/>
          <w:szCs w:val="18"/>
        </w:rPr>
        <w:t xml:space="preserve">. </w:t>
      </w:r>
      <w:r>
        <w:rPr>
          <w:rFonts w:hint="eastAsia" w:ascii="Times New Roman" w:hAnsi="Times New Roman" w:eastAsia="Times New Roman" w:cs="Times New Roman"/>
          <w:sz w:val="24"/>
          <w:szCs w:val="18"/>
        </w:rPr>
        <w:t xml:space="preserve">BMI, </w:t>
      </w:r>
      <w:r>
        <w:rPr>
          <w:rFonts w:hint="eastAsia" w:ascii="Times New Roman" w:hAnsi="Times New Roman" w:eastAsia="Times New Roman" w:cs="Times New Roman"/>
          <w:color w:val="000000"/>
          <w:spacing w:val="15"/>
          <w:sz w:val="24"/>
          <w:szCs w:val="18"/>
        </w:rPr>
        <w:t>f</w:t>
      </w:r>
      <w:r>
        <w:rPr>
          <w:rFonts w:ascii="Times New Roman" w:hAnsi="Times New Roman" w:eastAsia="Times New Roman" w:cs="Times New Roman"/>
          <w:color w:val="000000"/>
          <w:spacing w:val="15"/>
          <w:sz w:val="24"/>
          <w:szCs w:val="18"/>
        </w:rPr>
        <w:t>at-free weight</w:t>
      </w:r>
      <w:r>
        <w:rPr>
          <w:rFonts w:hint="eastAsia" w:ascii="Times New Roman" w:hAnsi="Times New Roman" w:eastAsia="Times New Roman" w:cs="Times New Roman"/>
          <w:color w:val="000000"/>
          <w:spacing w:val="15"/>
          <w:sz w:val="24"/>
          <w:szCs w:val="18"/>
        </w:rPr>
        <w:t>,</w:t>
      </w:r>
      <w:r>
        <w:rPr>
          <w:rFonts w:ascii="Times New Roman" w:hAnsi="Times New Roman" w:eastAsia="Times New Roman" w:cs="Times New Roman"/>
          <w:color w:val="000000"/>
          <w:spacing w:val="15"/>
          <w:sz w:val="24"/>
          <w:szCs w:val="18"/>
        </w:rPr>
        <w:t xml:space="preserve"> </w:t>
      </w:r>
      <w:r>
        <w:rPr>
          <w:rFonts w:hint="eastAsia" w:ascii="Times New Roman" w:hAnsi="Times New Roman" w:eastAsia="Times New Roman" w:cs="Times New Roman"/>
          <w:color w:val="000000"/>
          <w:spacing w:val="15"/>
          <w:sz w:val="24"/>
          <w:szCs w:val="18"/>
        </w:rPr>
        <w:t>w</w:t>
      </w:r>
      <w:r>
        <w:rPr>
          <w:rFonts w:ascii="Times New Roman" w:hAnsi="Times New Roman" w:eastAsia="Times New Roman" w:cs="Times New Roman"/>
          <w:color w:val="000000"/>
          <w:spacing w:val="15"/>
          <w:sz w:val="24"/>
          <w:szCs w:val="18"/>
        </w:rPr>
        <w:t>alking time</w:t>
      </w:r>
      <w:r>
        <w:rPr>
          <w:rFonts w:hint="eastAsia" w:ascii="Times New Roman" w:hAnsi="Times New Roman" w:eastAsia="Times New Roman" w:cs="Times New Roman"/>
          <w:color w:val="000000"/>
          <w:spacing w:val="15"/>
          <w:sz w:val="24"/>
          <w:szCs w:val="18"/>
        </w:rPr>
        <w:t xml:space="preserve"> and g</w:t>
      </w:r>
      <w:r>
        <w:rPr>
          <w:rFonts w:ascii="Times New Roman" w:hAnsi="Times New Roman" w:eastAsia="Times New Roman" w:cs="Times New Roman"/>
          <w:color w:val="000000"/>
          <w:spacing w:val="15"/>
          <w:sz w:val="24"/>
          <w:szCs w:val="18"/>
        </w:rPr>
        <w:t>rip strength</w:t>
      </w:r>
      <w:r>
        <w:rPr>
          <w:rFonts w:hint="eastAsia" w:ascii="Times New Roman" w:hAnsi="Times New Roman" w:eastAsia="Times New Roman" w:cs="Times New Roman"/>
          <w:sz w:val="24"/>
          <w:szCs w:val="18"/>
        </w:rPr>
        <w:t xml:space="preserve"> at baseline, 7 days after admission, 1 month after admission, 2 months after admission, 4 months after admission and 1 year after admission in the total sample</w:t>
      </w:r>
    </w:p>
    <w:tbl>
      <w:tblPr>
        <w:tblStyle w:val="7"/>
        <w:tblW w:w="916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44"/>
        <w:gridCol w:w="1474"/>
        <w:gridCol w:w="576"/>
        <w:gridCol w:w="1308"/>
        <w:gridCol w:w="1308"/>
        <w:gridCol w:w="1428"/>
        <w:gridCol w:w="142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Time</w:t>
            </w:r>
          </w:p>
        </w:tc>
        <w:tc>
          <w:tcPr>
            <w:tcW w:w="1474" w:type="dxa"/>
            <w:tcBorders>
              <w:tl2br w:val="nil"/>
              <w:tr2bl w:val="nil"/>
            </w:tcBorders>
            <w:vAlign w:val="center"/>
          </w:tcPr>
          <w:p>
            <w:pPr>
              <w:jc w:val="center"/>
              <w:rPr>
                <w:rFonts w:ascii="Times New Roman" w:hAnsi="Times New Roman" w:eastAsia="Times New Roman" w:cs="Times New Roman"/>
                <w:sz w:val="24"/>
                <w:szCs w:val="21"/>
              </w:rPr>
            </w:pPr>
          </w:p>
        </w:tc>
        <w:tc>
          <w:tcPr>
            <w:tcW w:w="576"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N</w:t>
            </w:r>
          </w:p>
        </w:tc>
        <w:tc>
          <w:tcPr>
            <w:tcW w:w="130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BMI</w:t>
            </w:r>
          </w:p>
        </w:tc>
        <w:tc>
          <w:tcPr>
            <w:tcW w:w="130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Fat-free weight</w:t>
            </w:r>
          </w:p>
        </w:tc>
        <w:tc>
          <w:tcPr>
            <w:tcW w:w="142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Walking time</w:t>
            </w:r>
          </w:p>
        </w:tc>
        <w:tc>
          <w:tcPr>
            <w:tcW w:w="1428" w:type="dxa"/>
            <w:tcBorders>
              <w:tl2br w:val="nil"/>
              <w:tr2bl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Grip strength</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Baseline</w:t>
            </w:r>
          </w:p>
        </w:tc>
        <w:tc>
          <w:tcPr>
            <w:tcW w:w="1474" w:type="dxa"/>
            <w:tcBorders>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308" w:type="dxa"/>
            <w:tcBorders>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cs="FZSSJW--GB1-0"/>
                <w:color w:val="000000" w:themeColor="text1"/>
                <w:kern w:val="0"/>
                <w:sz w:val="24"/>
                <w:szCs w:val="18"/>
                <w:lang w:bidi="ar"/>
                <w14:textFill>
                  <w14:solidFill>
                    <w14:schemeClr w14:val="tx1"/>
                  </w14:solidFill>
                </w14:textFill>
              </w:rPr>
              <w:t>22.82±4.01</w:t>
            </w:r>
          </w:p>
        </w:tc>
        <w:tc>
          <w:tcPr>
            <w:tcW w:w="1308" w:type="dxa"/>
            <w:tcBorders>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47.65±8.24</w:t>
            </w:r>
          </w:p>
        </w:tc>
        <w:tc>
          <w:tcPr>
            <w:tcW w:w="1428" w:type="dxa"/>
            <w:tcBorders>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36.05±16.33</w:t>
            </w:r>
          </w:p>
        </w:tc>
        <w:tc>
          <w:tcPr>
            <w:tcW w:w="1428" w:type="dxa"/>
            <w:tcBorders>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26.08±10.35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cs="FZSSJW--GB1-0"/>
                <w:color w:val="000000" w:themeColor="text1"/>
                <w:kern w:val="0"/>
                <w:sz w:val="24"/>
                <w:szCs w:val="18"/>
                <w:lang w:bidi="ar"/>
                <w14:textFill>
                  <w14:solidFill>
                    <w14:schemeClr w14:val="tx1"/>
                  </w14:solidFill>
                </w14:textFill>
              </w:rPr>
              <w:t>23.50±4.43</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46.86±7.45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38.42±15.05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27.32±12.99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1.360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-0.801</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1.211</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-0.893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0.178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0.423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0.227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0.373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7 days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22.65±5.06</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46.02±5.24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31.06±10.48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25.25±8.01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23.97±5.54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46.47±4.38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29.49±10.03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26.42±7.79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2.058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0.577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-0.962</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0.931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0.040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0.565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0.338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0.353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1 month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22.18±4.56</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45.04±4.48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43.53±13.59</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25.91±7.15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22.40±4.63</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44.69±6.57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43.42±12.66</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25.40±7.01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0.390</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-0.407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-0.052</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-0.460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0.697</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0.684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0.958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0.646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2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22.06±3.83</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44.06±6.13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45.85±11.14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25.78±8.80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22.74±4.93</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44.82±7.11</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45.97±13.03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26.30±7.89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1.398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0.737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0.068</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0.385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0.192</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0.462</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0.946</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0.701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4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22.78±4.69</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44.31±5.43</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45.34±9.89</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27.49±8.49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22.35±4.77</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44.98±4.77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48.34±10.37</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27.46±7.27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-0.733</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0.815</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1.884</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bottom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bottom w:val="nil"/>
            </w:tcBorders>
            <w:vAlign w:val="center"/>
          </w:tcPr>
          <w:p>
            <w:pPr>
              <w:jc w:val="center"/>
              <w:rPr>
                <w:rFonts w:ascii="Times New Roman" w:hAnsi="Times New Roman" w:eastAsia="Times New Roman" w:cs="Times New Roman"/>
                <w:sz w:val="24"/>
                <w:szCs w:val="21"/>
              </w:rPr>
            </w:pPr>
          </w:p>
        </w:tc>
        <w:tc>
          <w:tcPr>
            <w:tcW w:w="1308" w:type="dxa"/>
            <w:tcBorders>
              <w:top w:val="nil"/>
              <w:bottom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0.464</w:t>
            </w:r>
          </w:p>
        </w:tc>
        <w:tc>
          <w:tcPr>
            <w:tcW w:w="130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0.416</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0.061</w:t>
            </w:r>
          </w:p>
        </w:tc>
        <w:tc>
          <w:tcPr>
            <w:tcW w:w="1428" w:type="dxa"/>
            <w:tcBorders>
              <w:top w:val="nil"/>
              <w:bottom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0.980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nil"/>
              <w:right w:val="nil"/>
            </w:tcBorders>
            <w:vAlign w:val="center"/>
          </w:tcPr>
          <w:p>
            <w:pPr>
              <w:widowControl/>
              <w:jc w:val="left"/>
              <w:textAlignment w:val="center"/>
              <w:rPr>
                <w:rFonts w:ascii="Times New Roman" w:hAnsi="Times New Roman" w:eastAsia="Times New Roman" w:cs="Times New Roman"/>
                <w:sz w:val="24"/>
                <w:szCs w:val="21"/>
              </w:rPr>
            </w:pPr>
            <w:r>
              <w:rPr>
                <w:rFonts w:ascii="Times New Roman" w:hAnsi="Times New Roman" w:eastAsia="Times New Roman" w:cs="Times New Roman"/>
                <w:color w:val="000000"/>
                <w:kern w:val="0"/>
                <w:sz w:val="24"/>
                <w:szCs w:val="21"/>
                <w:lang w:bidi="ar"/>
              </w:rPr>
              <w:t>1 year after admission</w:t>
            </w:r>
          </w:p>
        </w:tc>
        <w:tc>
          <w:tcPr>
            <w:tcW w:w="1474"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204</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23.60±8.46</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45.23±3.11</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50.38±9.13</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29.69±9.64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left w:val="nil"/>
              <w:bottom w:val="nil"/>
              <w:right w:val="nil"/>
            </w:tcBorders>
            <w:vAlign w:val="center"/>
          </w:tcPr>
          <w:p>
            <w:pPr>
              <w:widowControl/>
              <w:jc w:val="center"/>
              <w:textAlignment w:val="center"/>
              <w:rPr>
                <w:rFonts w:ascii="Times New Roman" w:hAnsi="Times New Roman" w:eastAsia="Times New Roman" w:cs="Times New Roman"/>
                <w:sz w:val="24"/>
                <w:szCs w:val="21"/>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98</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22.34±6.13</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44.67±2.99</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50.70±9.23</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bookmarkStart w:id="0" w:name="OLE_LINK2"/>
            <w:r>
              <w:rPr>
                <w:rFonts w:ascii="Times New Roman" w:hAnsi="Times New Roman" w:eastAsia="Times New Roman" w:cs="Times New Roman"/>
                <w:sz w:val="24"/>
                <w:szCs w:val="21"/>
              </w:rPr>
              <w:t>31.23±8.89</w:t>
            </w:r>
            <w:bookmarkEnd w:id="0"/>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left w:val="nil"/>
              <w:bottom w:val="nil"/>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t</w:t>
            </w:r>
          </w:p>
        </w:tc>
        <w:tc>
          <w:tcPr>
            <w:tcW w:w="576" w:type="dxa"/>
            <w:tcBorders>
              <w:top w:val="nil"/>
              <w:left w:val="nil"/>
              <w:bottom w:val="nil"/>
              <w:right w:val="nil"/>
            </w:tcBorders>
            <w:vAlign w:val="center"/>
          </w:tcPr>
          <w:p>
            <w:pPr>
              <w:jc w:val="center"/>
              <w:rPr>
                <w:rFonts w:ascii="Times New Roman" w:hAnsi="Times New Roman" w:eastAsia="Times New Roman" w:cs="Times New Roman"/>
                <w:sz w:val="24"/>
                <w:szCs w:val="21"/>
              </w:rPr>
            </w:pP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-1.472</w:t>
            </w:r>
          </w:p>
        </w:tc>
        <w:tc>
          <w:tcPr>
            <w:tcW w:w="130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-1.152</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0.223</w:t>
            </w:r>
          </w:p>
        </w:tc>
        <w:tc>
          <w:tcPr>
            <w:tcW w:w="1428" w:type="dxa"/>
            <w:tcBorders>
              <w:top w:val="nil"/>
              <w:left w:val="nil"/>
              <w:bottom w:val="nil"/>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1.039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p>
        </w:tc>
        <w:tc>
          <w:tcPr>
            <w:tcW w:w="1474" w:type="dxa"/>
            <w:tcBorders>
              <w:top w:val="nil"/>
              <w:left w:val="nil"/>
              <w:bottom w:val="single" w:color="auto" w:sz="4" w:space="0"/>
              <w:right w:val="nil"/>
            </w:tcBorders>
            <w:vAlign w:val="center"/>
          </w:tcPr>
          <w:p>
            <w:pPr>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P</w:t>
            </w:r>
          </w:p>
        </w:tc>
        <w:tc>
          <w:tcPr>
            <w:tcW w:w="576" w:type="dxa"/>
            <w:tcBorders>
              <w:top w:val="nil"/>
              <w:left w:val="nil"/>
              <w:bottom w:val="single" w:color="auto" w:sz="4" w:space="0"/>
              <w:right w:val="nil"/>
            </w:tcBorders>
            <w:vAlign w:val="center"/>
          </w:tcPr>
          <w:p>
            <w:pPr>
              <w:jc w:val="center"/>
              <w:rPr>
                <w:rFonts w:ascii="Times New Roman" w:hAnsi="Times New Roman" w:eastAsia="Times New Roman" w:cs="Times New Roman"/>
                <w:sz w:val="24"/>
                <w:szCs w:val="21"/>
              </w:rPr>
            </w:pPr>
          </w:p>
        </w:tc>
        <w:tc>
          <w:tcPr>
            <w:tcW w:w="130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18"/>
              </w:rPr>
            </w:pPr>
            <w:r>
              <w:rPr>
                <w:rFonts w:hint="eastAsia" w:ascii="Times New Roman" w:hAnsi="Times New Roman" w:eastAsia="Times New Roman"/>
                <w:sz w:val="24"/>
                <w:szCs w:val="18"/>
              </w:rPr>
              <w:t>0.142</w:t>
            </w:r>
          </w:p>
        </w:tc>
        <w:tc>
          <w:tcPr>
            <w:tcW w:w="130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0.251</w:t>
            </w:r>
          </w:p>
        </w:tc>
        <w:tc>
          <w:tcPr>
            <w:tcW w:w="142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0.824</w:t>
            </w:r>
          </w:p>
        </w:tc>
        <w:tc>
          <w:tcPr>
            <w:tcW w:w="1428" w:type="dxa"/>
            <w:tcBorders>
              <w:top w:val="nil"/>
              <w:left w:val="nil"/>
              <w:bottom w:val="single" w:color="auto" w:sz="4" w:space="0"/>
              <w:right w:val="nil"/>
            </w:tcBorders>
            <w:vAlign w:val="center"/>
          </w:tcPr>
          <w:p>
            <w:pPr>
              <w:widowControl/>
              <w:jc w:val="center"/>
              <w:rPr>
                <w:rFonts w:ascii="Times New Roman" w:hAnsi="Times New Roman" w:eastAsia="Times New Roman" w:cs="Times New Roman"/>
                <w:sz w:val="24"/>
                <w:szCs w:val="21"/>
              </w:rPr>
            </w:pPr>
            <w:r>
              <w:rPr>
                <w:rFonts w:ascii="Times New Roman" w:hAnsi="Times New Roman" w:eastAsia="Times New Roman" w:cs="Times New Roman"/>
                <w:sz w:val="24"/>
                <w:szCs w:val="21"/>
              </w:rPr>
              <w:t>0.300</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pStyle w:val="5"/>
        <w:widowControl/>
        <w:spacing w:beforeAutospacing="0" w:afterAutospacing="0" w:line="480" w:lineRule="auto"/>
        <w:jc w:val="both"/>
        <w:rPr>
          <w:rFonts w:ascii="Times New Roman" w:hAnsi="Times New Roman" w:eastAsia="Times New Roman"/>
          <w:color w:val="000000"/>
          <w:spacing w:val="15"/>
          <w:kern w:val="2"/>
          <w:szCs w:val="18"/>
        </w:rPr>
      </w:pPr>
      <w:r>
        <w:rPr>
          <w:rFonts w:ascii="Times New Roman" w:hAnsi="Times New Roman" w:eastAsia="Times New Roman"/>
          <w:color w:val="000000"/>
          <w:spacing w:val="15"/>
          <w:kern w:val="2"/>
          <w:szCs w:val="18"/>
        </w:rPr>
        <w:t>Supplemental Table</w:t>
      </w:r>
      <w:r>
        <w:rPr>
          <w:rFonts w:hint="eastAsia" w:ascii="Times New Roman" w:hAnsi="Times New Roman" w:eastAsia="Times New Roman"/>
          <w:color w:val="000000"/>
          <w:spacing w:val="15"/>
          <w:kern w:val="2"/>
          <w:szCs w:val="18"/>
        </w:rPr>
        <w:t xml:space="preserve"> </w:t>
      </w:r>
      <w:r>
        <w:rPr>
          <w:rFonts w:hint="eastAsia" w:ascii="Times New Roman" w:hAnsi="Times New Roman" w:eastAsia="宋体"/>
          <w:color w:val="000000"/>
          <w:spacing w:val="15"/>
          <w:kern w:val="2"/>
          <w:szCs w:val="18"/>
          <w:lang w:val="en-US" w:eastAsia="zh-CN"/>
        </w:rPr>
        <w:t>8</w:t>
      </w:r>
      <w:r>
        <w:rPr>
          <w:rFonts w:hint="eastAsia" w:ascii="Times New Roman" w:hAnsi="Times New Roman" w:eastAsia="Times New Roman"/>
          <w:color w:val="000000"/>
          <w:spacing w:val="15"/>
          <w:kern w:val="2"/>
          <w:szCs w:val="18"/>
        </w:rPr>
        <w:t xml:space="preserve">. </w:t>
      </w:r>
      <w:r>
        <w:rPr>
          <w:rFonts w:hint="eastAsia" w:ascii="Times New Roman" w:hAnsi="Times New Roman" w:eastAsia="Times New Roman"/>
          <w:kern w:val="2"/>
          <w:szCs w:val="18"/>
        </w:rPr>
        <w:t xml:space="preserve">Comparison of changes of </w:t>
      </w:r>
      <w:r>
        <w:rPr>
          <w:rFonts w:hint="eastAsia" w:ascii="Times New Roman" w:hAnsi="Times New Roman" w:eastAsia="Times New Roman"/>
          <w:color w:val="000000"/>
          <w:spacing w:val="15"/>
          <w:kern w:val="2"/>
          <w:szCs w:val="18"/>
        </w:rPr>
        <w:t>BMI, f</w:t>
      </w:r>
      <w:r>
        <w:rPr>
          <w:rFonts w:ascii="Times New Roman" w:hAnsi="Times New Roman" w:eastAsia="Times New Roman"/>
          <w:color w:val="000000"/>
          <w:spacing w:val="15"/>
          <w:kern w:val="2"/>
          <w:szCs w:val="18"/>
        </w:rPr>
        <w:t>at-free weight</w:t>
      </w:r>
      <w:r>
        <w:rPr>
          <w:rFonts w:hint="eastAsia" w:ascii="Times New Roman" w:hAnsi="Times New Roman" w:eastAsia="Times New Roman"/>
          <w:color w:val="000000"/>
          <w:spacing w:val="15"/>
          <w:kern w:val="2"/>
          <w:szCs w:val="18"/>
        </w:rPr>
        <w:t>,w</w:t>
      </w:r>
      <w:r>
        <w:rPr>
          <w:rFonts w:ascii="Times New Roman" w:hAnsi="Times New Roman" w:eastAsia="Times New Roman"/>
          <w:color w:val="000000"/>
          <w:spacing w:val="15"/>
          <w:kern w:val="2"/>
          <w:szCs w:val="18"/>
        </w:rPr>
        <w:t>alking time</w:t>
      </w:r>
      <w:r>
        <w:rPr>
          <w:rFonts w:hint="eastAsia" w:ascii="Times New Roman" w:hAnsi="Times New Roman" w:eastAsia="Times New Roman"/>
          <w:color w:val="000000"/>
          <w:spacing w:val="15"/>
          <w:kern w:val="2"/>
          <w:szCs w:val="18"/>
        </w:rPr>
        <w:t xml:space="preserve"> and g</w:t>
      </w:r>
      <w:r>
        <w:rPr>
          <w:rFonts w:ascii="Times New Roman" w:hAnsi="Times New Roman" w:eastAsia="Times New Roman"/>
          <w:color w:val="000000"/>
          <w:spacing w:val="15"/>
          <w:kern w:val="2"/>
          <w:szCs w:val="18"/>
        </w:rPr>
        <w:t>rip strength</w:t>
      </w:r>
      <w:r>
        <w:rPr>
          <w:rFonts w:hint="eastAsia" w:ascii="Times New Roman" w:hAnsi="Times New Roman" w:eastAsia="Times New Roman"/>
          <w:color w:val="000000"/>
          <w:spacing w:val="15"/>
          <w:kern w:val="2"/>
          <w:szCs w:val="18"/>
        </w:rPr>
        <w:t xml:space="preserve"> at different time points between </w:t>
      </w:r>
      <w:r>
        <w:rPr>
          <w:rFonts w:hint="eastAsia" w:ascii="Times New Roman" w:hAnsi="Times New Roman" w:eastAsia="Times New Roman"/>
          <w:kern w:val="2"/>
          <w:szCs w:val="18"/>
        </w:rPr>
        <w:t xml:space="preserve">FST+PRNS group and PRNS group </w:t>
      </w:r>
      <w:r>
        <w:rPr>
          <w:rFonts w:hint="eastAsia" w:ascii="Times New Roman" w:hAnsi="Times New Roman" w:eastAsia="Times New Roman"/>
          <w:color w:val="000000"/>
          <w:spacing w:val="15"/>
          <w:kern w:val="2"/>
          <w:szCs w:val="18"/>
        </w:rPr>
        <w:t xml:space="preserve">in </w:t>
      </w:r>
      <w:r>
        <w:rPr>
          <w:rFonts w:ascii="Times New Roman" w:hAnsi="Times New Roman" w:eastAsia="Times New Roman"/>
          <w:color w:val="000000"/>
          <w:spacing w:val="15"/>
          <w:kern w:val="2"/>
          <w:szCs w:val="18"/>
        </w:rPr>
        <w:t xml:space="preserve">the </w:t>
      </w:r>
      <w:r>
        <w:rPr>
          <w:rFonts w:hint="eastAsia" w:ascii="Times New Roman" w:hAnsi="Times New Roman" w:eastAsia="Times New Roman"/>
          <w:kern w:val="2"/>
          <w:szCs w:val="18"/>
        </w:rPr>
        <w:t>total sample</w:t>
      </w:r>
      <w:r>
        <w:rPr>
          <w:rFonts w:hint="eastAsia" w:ascii="Times New Roman" w:hAnsi="Times New Roman" w:eastAsia="Times New Roman"/>
          <w:color w:val="000000"/>
          <w:spacing w:val="15"/>
          <w:kern w:val="2"/>
          <w:szCs w:val="18"/>
          <w:vertAlign w:val="superscript"/>
        </w:rPr>
        <w:t>1</w:t>
      </w:r>
    </w:p>
    <w:tbl>
      <w:tblPr>
        <w:tblStyle w:val="7"/>
        <w:tblW w:w="9991"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47"/>
        <w:gridCol w:w="1366"/>
        <w:gridCol w:w="576"/>
        <w:gridCol w:w="1644"/>
        <w:gridCol w:w="1644"/>
        <w:gridCol w:w="1757"/>
        <w:gridCol w:w="1757"/>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Time</w:t>
            </w:r>
          </w:p>
        </w:tc>
        <w:tc>
          <w:tcPr>
            <w:tcW w:w="1366"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576"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N</w:t>
            </w:r>
          </w:p>
        </w:tc>
        <w:tc>
          <w:tcPr>
            <w:tcW w:w="1644" w:type="dxa"/>
            <w:tcBorders>
              <w:tl2br w:val="nil"/>
              <w:tr2bl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BMI</w:t>
            </w:r>
          </w:p>
        </w:tc>
        <w:tc>
          <w:tcPr>
            <w:tcW w:w="1644" w:type="dxa"/>
            <w:tcBorders>
              <w:tl2br w:val="nil"/>
              <w:tr2bl w:val="nil"/>
            </w:tcBorders>
            <w:vAlign w:val="center"/>
          </w:tcPr>
          <w:p>
            <w:pPr>
              <w:widowControl/>
              <w:jc w:val="center"/>
              <w:rPr>
                <w:rFonts w:ascii="Times New Roman" w:hAnsi="Times New Roman" w:eastAsia="Times New Roman"/>
                <w:sz w:val="24"/>
                <w:szCs w:val="18"/>
              </w:rPr>
            </w:pPr>
            <w:bookmarkStart w:id="1" w:name="OLE_LINK5"/>
            <w:r>
              <w:rPr>
                <w:rFonts w:ascii="Times New Roman" w:hAnsi="Times New Roman" w:eastAsia="Times New Roman" w:cs="Times New Roman"/>
                <w:color w:val="000000" w:themeColor="text1"/>
                <w:kern w:val="0"/>
                <w:sz w:val="24"/>
                <w:szCs w:val="18"/>
                <w:lang w:bidi="ar"/>
                <w14:textFill>
                  <w14:solidFill>
                    <w14:schemeClr w14:val="tx1"/>
                  </w14:solidFill>
                </w14:textFill>
              </w:rPr>
              <w:t>Fat-free weight</w:t>
            </w:r>
            <w:bookmarkEnd w:id="1"/>
          </w:p>
        </w:tc>
        <w:tc>
          <w:tcPr>
            <w:tcW w:w="1757" w:type="dxa"/>
            <w:tcBorders>
              <w:tl2br w:val="nil"/>
              <w:tr2bl w:val="nil"/>
            </w:tcBorders>
            <w:vAlign w:val="center"/>
          </w:tcPr>
          <w:p>
            <w:pPr>
              <w:widowControl/>
              <w:jc w:val="center"/>
              <w:rPr>
                <w:rFonts w:ascii="Times New Roman" w:hAnsi="Times New Roman" w:eastAsia="Times New Roman"/>
                <w:sz w:val="24"/>
                <w:szCs w:val="18"/>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Walking time</w:t>
            </w:r>
          </w:p>
        </w:tc>
        <w:tc>
          <w:tcPr>
            <w:tcW w:w="1757" w:type="dxa"/>
            <w:tcBorders>
              <w:tl2br w:val="nil"/>
              <w:tr2bl w:val="nil"/>
            </w:tcBorders>
            <w:vAlign w:val="center"/>
          </w:tcPr>
          <w:p>
            <w:pPr>
              <w:widowControl/>
              <w:jc w:val="center"/>
              <w:rPr>
                <w:rFonts w:ascii="Times New Roman" w:hAnsi="Times New Roman" w:eastAsia="Times New Roman"/>
                <w:sz w:val="24"/>
                <w:szCs w:val="18"/>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Grip strength</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Change in 7 days</w:t>
            </w:r>
          </w:p>
        </w:tc>
        <w:tc>
          <w:tcPr>
            <w:tcW w:w="1366"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204</w:t>
            </w:r>
          </w:p>
        </w:tc>
        <w:tc>
          <w:tcPr>
            <w:tcW w:w="1644" w:type="dxa"/>
            <w:tcBorders>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-0.16</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（-1.21，0.42）</w:t>
            </w:r>
          </w:p>
        </w:tc>
        <w:tc>
          <w:tcPr>
            <w:tcW w:w="1644" w:type="dxa"/>
            <w:tcBorders>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-0.31</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（-4.51，3.69）</w:t>
            </w:r>
          </w:p>
        </w:tc>
        <w:tc>
          <w:tcPr>
            <w:tcW w:w="1757" w:type="dxa"/>
            <w:tcBorders>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-3.07</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（-17.51，5.00）</w:t>
            </w:r>
          </w:p>
        </w:tc>
        <w:tc>
          <w:tcPr>
            <w:tcW w:w="1757" w:type="dxa"/>
            <w:tcBorders>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-0.89</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（-8.97，2.62）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98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-0.33</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（-1.88，0.37）</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-0.06</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（-4.85，5.88）</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-7.47</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（-16.25，0.00）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0.70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（-2.88，5.43）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1.070</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0.260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0.391</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2.275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0.301</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0.610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0.532</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0.131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month</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204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（-2.15，0.10）</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-1.20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（-4.32，1.10）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（-4.55，20.00）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（-5.83，4.22）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98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（-1.64，0.18）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-0.41</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（-4.33，1.98）</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0.13</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（0.00，20.00）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-0.70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（-4.51，3.43）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0.503</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0.324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0.034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0.478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0.569</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0.855</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0.790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2 months</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204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-0.92</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（-1.76，0.37）</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-1.70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（-6.21，2.03）</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6.34</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（0.00，20.00）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（-6.93，5.41）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98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（-1.27，0.34）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（-6.87，2.52）</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10.00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（0.00，20.00）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-1.52</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（-5.73，5.99）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0.894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0.467</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0.014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0.344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0.494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0.905</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0.936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4 months</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204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-0.69</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（-1.95，0.61）</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-1.34</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（-6.48，1.53）</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5.00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（-3.80，20.00）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0.70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（-5.38，7.58）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98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（-1.28，0.63）</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-0.72</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（-5.74，2.57）</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9.79</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（0.00，20.00）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1.40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（-4.70，8.51）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0.994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0.521</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1.299</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0.058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0.319</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0.470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0.254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year</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204</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（-2.08，1.40）</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-1.97</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（-6.09，4.30）</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11.22</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（0.00，25.04）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2.80</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（-5.37，9.81）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98</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-0.46</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（-2.14，0.51）</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-1.07</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（-7.53，4.78）</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14.15</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（0.85，24.94）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5.48</w:t>
            </w:r>
          </w:p>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（-4.00，13.02）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57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1.253</w:t>
            </w:r>
          </w:p>
        </w:tc>
        <w:tc>
          <w:tcPr>
            <w:tcW w:w="1644"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0.004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0.284</w:t>
            </w:r>
          </w:p>
        </w:tc>
        <w:tc>
          <w:tcPr>
            <w:tcW w:w="1757"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0.852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576"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0.263</w:t>
            </w:r>
          </w:p>
        </w:tc>
        <w:tc>
          <w:tcPr>
            <w:tcW w:w="1644" w:type="dxa"/>
            <w:tcBorders>
              <w:top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0.951</w:t>
            </w:r>
          </w:p>
        </w:tc>
        <w:tc>
          <w:tcPr>
            <w:tcW w:w="1757" w:type="dxa"/>
            <w:tcBorders>
              <w:top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0.594</w:t>
            </w:r>
          </w:p>
        </w:tc>
        <w:tc>
          <w:tcPr>
            <w:tcW w:w="1757" w:type="dxa"/>
            <w:tcBorders>
              <w:top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sz w:val="24"/>
                <w:szCs w:val="18"/>
              </w:rPr>
              <w:t>0.356</w:t>
            </w:r>
          </w:p>
        </w:tc>
      </w:tr>
    </w:tbl>
    <w:p>
      <w:pPr>
        <w:spacing w:line="480" w:lineRule="auto"/>
        <w:rPr>
          <w:rFonts w:ascii="Times New Roman" w:hAnsi="Times New Roman" w:eastAsia="Times New Roman" w:cs="Times New Roman"/>
          <w:sz w:val="22"/>
          <w:szCs w:val="22"/>
        </w:rPr>
      </w:pPr>
      <w:r>
        <w:rPr>
          <w:rFonts w:hint="eastAsia" w:ascii="Times New Roman" w:hAnsi="Times New Roman" w:eastAsia="Times New Roman" w:cs="Times New Roman"/>
          <w:sz w:val="22"/>
          <w:szCs w:val="22"/>
          <w:vertAlign w:val="superscript"/>
        </w:rPr>
        <w:t>1</w:t>
      </w:r>
      <w:r>
        <w:rPr>
          <w:rFonts w:hint="eastAsia" w:ascii="Times New Roman" w:hAnsi="Times New Roman" w:eastAsia="Times New Roman" w:cs="Times New Roman"/>
          <w:sz w:val="22"/>
          <w:szCs w:val="22"/>
        </w:rPr>
        <w:t xml:space="preserve">Change of BMI in 7 days=BMI </w:t>
      </w:r>
      <w:r>
        <w:rPr>
          <w:rFonts w:hint="eastAsia" w:ascii="Times New Roman" w:hAnsi="Times New Roman" w:eastAsia="Times New Roman" w:cs="Times New Roman"/>
          <w:sz w:val="22"/>
          <w:szCs w:val="22"/>
          <w:vertAlign w:val="subscript"/>
        </w:rPr>
        <w:t xml:space="preserve">7days after admission </w:t>
      </w:r>
      <w:r>
        <w:rPr>
          <w:rFonts w:hint="eastAsia" w:ascii="Times New Roman" w:hAnsi="Times New Roman" w:eastAsia="Times New Roman" w:cs="Times New Roman"/>
          <w:sz w:val="22"/>
          <w:szCs w:val="22"/>
        </w:rPr>
        <w:t xml:space="preserve">- BMI </w:t>
      </w:r>
      <w:r>
        <w:rPr>
          <w:rFonts w:hint="eastAsia" w:ascii="Times New Roman" w:hAnsi="Times New Roman" w:eastAsia="Times New Roman" w:cs="Times New Roman"/>
          <w:sz w:val="22"/>
          <w:szCs w:val="22"/>
          <w:vertAlign w:val="subscript"/>
        </w:rPr>
        <w:t xml:space="preserve">baseline </w:t>
      </w:r>
      <w:r>
        <w:rPr>
          <w:rFonts w:hint="eastAsia" w:ascii="Times New Roman" w:hAnsi="Times New Roman" w:eastAsia="Times New Roman" w:cs="Times New Roman"/>
          <w:sz w:val="22"/>
          <w:szCs w:val="22"/>
        </w:rPr>
        <w:t xml:space="preserve">; BMI: body mass index, </w:t>
      </w:r>
      <w:r>
        <w:rPr>
          <w:rFonts w:ascii="Times New Roman" w:hAnsi="Times New Roman" w:eastAsia="Times New Roman" w:cs="Times New Roman"/>
          <w:sz w:val="22"/>
          <w:szCs w:val="22"/>
        </w:rPr>
        <w:t>the weight (in kg) divided by the square of the height (in m). </w:t>
      </w:r>
    </w:p>
    <w:p>
      <w:pPr>
        <w:tabs>
          <w:tab w:val="left" w:pos="1129"/>
        </w:tabs>
        <w:jc w:val="center"/>
        <w:rPr>
          <w:rFonts w:ascii="Times New Roman" w:hAnsi="Times New Roman" w:eastAsia="Times New Roman"/>
          <w:sz w:val="24"/>
        </w:rPr>
      </w:pPr>
      <w:r>
        <w:rPr>
          <w:rFonts w:ascii="Times New Roman" w:hAnsi="Times New Roman" w:eastAsia="Times New Roman"/>
          <w:sz w:val="24"/>
        </w:rPr>
        <w:drawing>
          <wp:inline distT="0" distB="0" distL="114300" distR="114300">
            <wp:extent cx="5269230" cy="3763645"/>
            <wp:effectExtent l="0" t="0" r="7620" b="8255"/>
            <wp:docPr id="11" name="图片 11" descr="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11"/>
                    <pic:cNvPicPr>
                      <a:picLocks noChangeAspect="1"/>
                    </pic:cNvPicPr>
                  </pic:nvPicPr>
                  <pic:blipFill>
                    <a:blip r:embed="rId7"/>
                    <a:stretch>
                      <a:fillRect/>
                    </a:stretch>
                  </pic:blipFill>
                  <pic:spPr>
                    <a:xfrm>
                      <a:off x="0" y="0"/>
                      <a:ext cx="5269230" cy="3763645"/>
                    </a:xfrm>
                    <a:prstGeom prst="rect">
                      <a:avLst/>
                    </a:prstGeom>
                  </pic:spPr>
                </pic:pic>
              </a:graphicData>
            </a:graphic>
          </wp:inline>
        </w:drawing>
      </w:r>
    </w:p>
    <w:p>
      <w:pPr>
        <w:spacing w:line="480" w:lineRule="auto"/>
        <w:rPr>
          <w:rFonts w:ascii="Times New Roman" w:hAnsi="Times New Roman" w:eastAsia="Times New Roman"/>
          <w:sz w:val="24"/>
          <w:szCs w:val="18"/>
        </w:rPr>
      </w:pPr>
      <w:r>
        <w:rPr>
          <w:rFonts w:ascii="Times New Roman" w:hAnsi="Times New Roman" w:eastAsia="Times New Roman" w:cs="Times New Roman"/>
          <w:color w:val="000000"/>
          <w:spacing w:val="15"/>
          <w:sz w:val="24"/>
          <w:szCs w:val="18"/>
        </w:rPr>
        <w:t>Supplemental</w:t>
      </w:r>
      <w:r>
        <w:rPr>
          <w:rFonts w:hint="eastAsia" w:ascii="Times New Roman" w:hAnsi="Times New Roman" w:eastAsia="宋体" w:cs="Times New Roman"/>
          <w:color w:val="000000"/>
          <w:spacing w:val="15"/>
          <w:sz w:val="24"/>
          <w:szCs w:val="18"/>
          <w:lang w:val="en-US" w:eastAsia="zh-CN"/>
        </w:rPr>
        <w:t xml:space="preserve"> </w:t>
      </w:r>
      <w:r>
        <w:rPr>
          <w:rFonts w:hint="eastAsia" w:ascii="Times New Roman" w:hAnsi="Times New Roman" w:eastAsia="Times New Roman" w:cs="Times New Roman"/>
          <w:color w:val="000000"/>
          <w:spacing w:val="15"/>
          <w:sz w:val="24"/>
          <w:szCs w:val="18"/>
        </w:rPr>
        <w:t>Figure</w:t>
      </w:r>
      <w:r>
        <w:rPr>
          <w:rFonts w:hint="eastAsia" w:ascii="Times New Roman" w:hAnsi="Times New Roman" w:eastAsia="宋体" w:cs="Times New Roman"/>
          <w:color w:val="000000"/>
          <w:spacing w:val="15"/>
          <w:sz w:val="24"/>
          <w:szCs w:val="18"/>
          <w:lang w:val="en-US" w:eastAsia="zh-CN"/>
        </w:rPr>
        <w:t xml:space="preserve"> 3</w:t>
      </w:r>
      <w:r>
        <w:rPr>
          <w:rFonts w:hint="eastAsia" w:ascii="Times New Roman" w:hAnsi="Times New Roman" w:eastAsia="Times New Roman" w:cs="Times New Roman"/>
          <w:color w:val="000000"/>
          <w:spacing w:val="15"/>
          <w:sz w:val="24"/>
          <w:szCs w:val="18"/>
        </w:rPr>
        <w:t>.</w:t>
      </w:r>
      <w:r>
        <w:rPr>
          <w:rFonts w:ascii="Times New Roman" w:hAnsi="Times New Roman" w:eastAsia="Times New Roman" w:cs="Times New Roman"/>
          <w:color w:val="000000"/>
          <w:spacing w:val="15"/>
          <w:sz w:val="24"/>
          <w:szCs w:val="18"/>
        </w:rPr>
        <w:t xml:space="preserve"> </w:t>
      </w:r>
      <w:r>
        <w:rPr>
          <w:rFonts w:hint="eastAsia" w:ascii="Times New Roman" w:hAnsi="Times New Roman" w:eastAsia="Times New Roman" w:cs="Times New Roman"/>
          <w:sz w:val="24"/>
          <w:szCs w:val="18"/>
        </w:rPr>
        <w:t xml:space="preserve">Comparison of changes of </w:t>
      </w:r>
      <w:r>
        <w:rPr>
          <w:rFonts w:hint="eastAsia" w:ascii="Times New Roman" w:hAnsi="Times New Roman" w:eastAsia="Times New Roman" w:cs="Times New Roman"/>
          <w:color w:val="000000"/>
          <w:spacing w:val="15"/>
          <w:sz w:val="24"/>
          <w:szCs w:val="18"/>
        </w:rPr>
        <w:t>BMI (A), f</w:t>
      </w:r>
      <w:r>
        <w:rPr>
          <w:rFonts w:ascii="Times New Roman" w:hAnsi="Times New Roman" w:eastAsia="Times New Roman" w:cs="Times New Roman"/>
          <w:color w:val="000000"/>
          <w:spacing w:val="15"/>
          <w:sz w:val="24"/>
          <w:szCs w:val="18"/>
        </w:rPr>
        <w:t>at-free weight</w:t>
      </w:r>
      <w:r>
        <w:rPr>
          <w:rFonts w:hint="eastAsia" w:ascii="Times New Roman" w:hAnsi="Times New Roman" w:eastAsia="Times New Roman" w:cs="Times New Roman"/>
          <w:color w:val="000000"/>
          <w:spacing w:val="15"/>
          <w:sz w:val="24"/>
          <w:szCs w:val="18"/>
        </w:rPr>
        <w:t xml:space="preserve"> (B),w</w:t>
      </w:r>
      <w:r>
        <w:rPr>
          <w:rFonts w:ascii="Times New Roman" w:hAnsi="Times New Roman" w:eastAsia="Times New Roman" w:cs="Times New Roman"/>
          <w:color w:val="000000"/>
          <w:spacing w:val="15"/>
          <w:sz w:val="24"/>
          <w:szCs w:val="18"/>
        </w:rPr>
        <w:t>alking ti</w:t>
      </w:r>
      <w:r>
        <w:rPr>
          <w:rFonts w:hint="eastAsia" w:ascii="Times New Roman" w:hAnsi="Times New Roman" w:eastAsia="Times New Roman" w:cs="Times New Roman"/>
          <w:color w:val="000000"/>
          <w:spacing w:val="15"/>
          <w:sz w:val="24"/>
          <w:szCs w:val="18"/>
        </w:rPr>
        <w:t>me (C) and g</w:t>
      </w:r>
      <w:r>
        <w:rPr>
          <w:rFonts w:ascii="Times New Roman" w:hAnsi="Times New Roman" w:eastAsia="Times New Roman" w:cs="Times New Roman"/>
          <w:color w:val="000000"/>
          <w:spacing w:val="15"/>
          <w:sz w:val="24"/>
          <w:szCs w:val="18"/>
        </w:rPr>
        <w:t>rip strength</w:t>
      </w:r>
      <w:r>
        <w:rPr>
          <w:rFonts w:hint="eastAsia" w:ascii="Times New Roman" w:hAnsi="Times New Roman" w:eastAsia="Times New Roman" w:cs="Times New Roman"/>
          <w:color w:val="000000"/>
          <w:spacing w:val="15"/>
          <w:sz w:val="24"/>
          <w:szCs w:val="18"/>
        </w:rPr>
        <w:t xml:space="preserve"> (D) at different time points between FST+PRNS group a</w:t>
      </w:r>
      <w:r>
        <w:rPr>
          <w:rFonts w:hint="eastAsia" w:ascii="Times New Roman" w:hAnsi="Times New Roman" w:eastAsia="Times New Roman" w:cs="Times New Roman"/>
          <w:sz w:val="24"/>
          <w:szCs w:val="18"/>
        </w:rPr>
        <w:t xml:space="preserve">nd PRNS group </w:t>
      </w:r>
      <w:r>
        <w:rPr>
          <w:rFonts w:hint="eastAsia" w:ascii="Times New Roman" w:hAnsi="Times New Roman" w:eastAsia="Times New Roman" w:cs="Times New Roman"/>
          <w:color w:val="000000"/>
          <w:spacing w:val="15"/>
          <w:sz w:val="24"/>
          <w:szCs w:val="18"/>
        </w:rPr>
        <w:t xml:space="preserve">in </w:t>
      </w:r>
      <w:r>
        <w:rPr>
          <w:rFonts w:ascii="Times New Roman" w:hAnsi="Times New Roman" w:eastAsia="Times New Roman" w:cs="Times New Roman"/>
          <w:color w:val="000000"/>
          <w:spacing w:val="15"/>
          <w:sz w:val="24"/>
          <w:szCs w:val="18"/>
        </w:rPr>
        <w:t>the</w:t>
      </w:r>
      <w:r>
        <w:rPr>
          <w:rFonts w:hint="eastAsia" w:ascii="Times New Roman" w:hAnsi="Times New Roman" w:eastAsia="Times New Roman" w:cs="Times New Roman"/>
          <w:color w:val="000000"/>
          <w:spacing w:val="15"/>
          <w:sz w:val="24"/>
          <w:szCs w:val="18"/>
        </w:rPr>
        <w:t xml:space="preserve"> </w:t>
      </w:r>
      <w:r>
        <w:rPr>
          <w:rFonts w:hint="eastAsia" w:ascii="Times New Roman" w:hAnsi="Times New Roman" w:eastAsia="Times New Roman" w:cs="Times New Roman"/>
          <w:sz w:val="24"/>
          <w:szCs w:val="18"/>
        </w:rPr>
        <w:t>total sample</w:t>
      </w:r>
    </w:p>
    <w:p>
      <w:pPr>
        <w:jc w:val="center"/>
        <w:rPr>
          <w:rFonts w:ascii="Times New Roman" w:hAnsi="Times New Roman" w:eastAsia="Times New Roman"/>
          <w:sz w:val="24"/>
          <w:szCs w:val="18"/>
        </w:rPr>
      </w:pPr>
    </w:p>
    <w:p>
      <w:pPr>
        <w:jc w:val="center"/>
        <w:rPr>
          <w:rFonts w:ascii="Times New Roman" w:hAnsi="Times New Roman" w:eastAsia="Times New Roman"/>
          <w:sz w:val="24"/>
        </w:rPr>
      </w:pPr>
    </w:p>
    <w:p>
      <w:pPr>
        <w:rPr>
          <w:rFonts w:ascii="Times New Roman" w:hAnsi="Times New Roman" w:eastAsia="Times New Roman"/>
          <w:sz w:val="24"/>
        </w:rPr>
      </w:pPr>
      <w:r>
        <w:rPr>
          <w:rFonts w:ascii="Times New Roman" w:hAnsi="Times New Roman" w:eastAsia="Times New Roman"/>
          <w:sz w:val="24"/>
        </w:rPr>
        <w:br w:type="page"/>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 Table</w:t>
      </w:r>
      <w:r>
        <w:rPr>
          <w:rFonts w:hint="eastAsia" w:ascii="Times New Roman" w:hAnsi="Times New Roman" w:eastAsia="Times New Roman" w:cs="Times New Roman"/>
          <w:sz w:val="24"/>
          <w:szCs w:val="18"/>
          <w:lang w:val="en-US" w:eastAsia="zh-CN"/>
        </w:rPr>
        <w:t xml:space="preserve"> 9</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NRS 2002 scores and PG-SGA scores at baseline and 1 year after admission in the sub-sample</w:t>
      </w:r>
    </w:p>
    <w:tbl>
      <w:tblPr>
        <w:tblStyle w:val="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4"/>
        <w:gridCol w:w="2041"/>
        <w:gridCol w:w="510"/>
        <w:gridCol w:w="1247"/>
        <w:gridCol w:w="119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bottom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Time</w:t>
            </w:r>
          </w:p>
        </w:tc>
        <w:tc>
          <w:tcPr>
            <w:tcW w:w="2041" w:type="dxa"/>
            <w:tcBorders>
              <w:bottom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510" w:type="dxa"/>
            <w:tcBorders>
              <w:bottom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N</w:t>
            </w:r>
          </w:p>
        </w:tc>
        <w:tc>
          <w:tcPr>
            <w:tcW w:w="1247" w:type="dxa"/>
            <w:tcBorders>
              <w:bottom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NRS 2002</w:t>
            </w:r>
          </w:p>
        </w:tc>
        <w:tc>
          <w:tcPr>
            <w:tcW w:w="1191" w:type="dxa"/>
            <w:tcBorders>
              <w:bottom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PG-SGA</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op w:val="single" w:color="000000" w:sz="4" w:space="0"/>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Baseline</w:t>
            </w:r>
          </w:p>
        </w:tc>
        <w:tc>
          <w:tcPr>
            <w:tcW w:w="2041" w:type="dxa"/>
            <w:tcBorders>
              <w:top w:val="single" w:color="000000" w:sz="4" w:space="0"/>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top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97</w:t>
            </w:r>
          </w:p>
        </w:tc>
        <w:tc>
          <w:tcPr>
            <w:tcW w:w="1247" w:type="dxa"/>
            <w:tcBorders>
              <w:top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3.91±0.69</w:t>
            </w:r>
          </w:p>
        </w:tc>
        <w:tc>
          <w:tcPr>
            <w:tcW w:w="1191" w:type="dxa"/>
            <w:tcBorders>
              <w:top w:val="single" w:color="000000" w:sz="4" w:space="0"/>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9.15±3.54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2041" w:type="dxa"/>
            <w:tcBorders>
              <w:tl2br w:val="nil"/>
              <w:tr2bl w:val="nil"/>
            </w:tcBorders>
            <w:vAlign w:val="center"/>
          </w:tcPr>
          <w:p>
            <w:pPr>
              <w:widowControl/>
              <w:jc w:val="center"/>
              <w:textAlignment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97</w:t>
            </w: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1.76±0.59</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5.06±2.22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2041"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sz w:val="24"/>
                <w:szCs w:val="21"/>
              </w:rPr>
              <w:t>t</w:t>
            </w:r>
          </w:p>
        </w:tc>
        <w:tc>
          <w:tcPr>
            <w:tcW w:w="510"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-23.177</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-9.646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2041"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sz w:val="24"/>
                <w:szCs w:val="21"/>
              </w:rPr>
              <w:t>P</w:t>
            </w:r>
          </w:p>
        </w:tc>
        <w:tc>
          <w:tcPr>
            <w:tcW w:w="510"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&lt;0.001</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1 year after admission</w:t>
            </w:r>
          </w:p>
        </w:tc>
        <w:tc>
          <w:tcPr>
            <w:tcW w:w="2041"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sz w:val="24"/>
              </w:rPr>
              <w:t>97</w:t>
            </w: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2.48±1.46</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5.58±3.19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2041" w:type="dxa"/>
            <w:tcBorders>
              <w:tl2br w:val="nil"/>
              <w:tr2bl w:val="nil"/>
            </w:tcBorders>
            <w:vAlign w:val="center"/>
          </w:tcPr>
          <w:p>
            <w:pPr>
              <w:widowControl/>
              <w:jc w:val="center"/>
              <w:textAlignment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sz w:val="24"/>
              </w:rPr>
              <w:t>97</w:t>
            </w: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2.23±1.21</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5.08±2.97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2041"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sz w:val="24"/>
                <w:szCs w:val="21"/>
              </w:rPr>
              <w:t>t</w:t>
            </w:r>
          </w:p>
        </w:tc>
        <w:tc>
          <w:tcPr>
            <w:tcW w:w="510"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-1.339</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-1.125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14"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2041"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ascii="Times New Roman" w:hAnsi="Times New Roman" w:eastAsia="Times New Roman" w:cs="Times New Roman"/>
                <w:sz w:val="24"/>
                <w:szCs w:val="21"/>
              </w:rPr>
              <w:t>P</w:t>
            </w:r>
          </w:p>
        </w:tc>
        <w:tc>
          <w:tcPr>
            <w:tcW w:w="510" w:type="dxa"/>
            <w:tcBorders>
              <w:tl2br w:val="nil"/>
              <w:tr2bl w:val="nil"/>
            </w:tcBorders>
            <w:vAlign w:val="center"/>
          </w:tcPr>
          <w:p>
            <w:pPr>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p>
        </w:tc>
        <w:tc>
          <w:tcPr>
            <w:tcW w:w="1247"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0.182</w:t>
            </w:r>
          </w:p>
        </w:tc>
        <w:tc>
          <w:tcPr>
            <w:tcW w:w="1191" w:type="dxa"/>
            <w:tcBorders>
              <w:tl2br w:val="nil"/>
              <w:tr2bl w:val="nil"/>
            </w:tcBorders>
            <w:vAlign w:val="center"/>
          </w:tcPr>
          <w:p>
            <w:pPr>
              <w:widowControl/>
              <w:jc w:val="center"/>
              <w:rPr>
                <w:rFonts w:ascii="Times New Roman" w:hAnsi="Times New Roman" w:eastAsia="Times New Roman" w:cs="方正准圆_GBK"/>
                <w:color w:val="000000" w:themeColor="text1"/>
                <w:kern w:val="0"/>
                <w:sz w:val="24"/>
                <w:szCs w:val="34"/>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34"/>
                <w:lang w:bidi="ar"/>
                <w14:textFill>
                  <w14:solidFill>
                    <w14:schemeClr w14:val="tx1"/>
                  </w14:solidFill>
                </w14:textFill>
              </w:rPr>
              <w:t>0.262</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rPr>
          <w:rFonts w:ascii="Times New Roman" w:hAnsi="Times New Roman" w:eastAsia="Times New Roman"/>
          <w:sz w:val="24"/>
          <w:szCs w:val="18"/>
        </w:rPr>
      </w:pPr>
      <w:r>
        <w:rPr>
          <w:rFonts w:ascii="Times New Roman" w:hAnsi="Times New Roman" w:eastAsia="Times New Roman" w:cs="Times New Roman"/>
          <w:color w:val="000000"/>
          <w:spacing w:val="15"/>
          <w:sz w:val="24"/>
          <w:szCs w:val="18"/>
        </w:rPr>
        <w:t>Supplemental Table</w:t>
      </w:r>
      <w:r>
        <w:rPr>
          <w:rFonts w:hint="eastAsia" w:ascii="Times New Roman" w:hAnsi="Times New Roman" w:eastAsia="宋体" w:cs="Times New Roman"/>
          <w:color w:val="000000"/>
          <w:spacing w:val="15"/>
          <w:sz w:val="24"/>
          <w:szCs w:val="18"/>
          <w:lang w:val="en-US" w:eastAsia="zh-CN"/>
        </w:rPr>
        <w:t xml:space="preserve"> 10</w:t>
      </w:r>
      <w:r>
        <w:rPr>
          <w:rFonts w:hint="eastAsia" w:ascii="Times New Roman" w:hAnsi="Times New Roman" w:eastAsia="Times New Roman" w:cs="Times New Roman"/>
          <w:color w:val="000000"/>
          <w:spacing w:val="15"/>
          <w:sz w:val="24"/>
          <w:szCs w:val="18"/>
        </w:rPr>
        <w:t xml:space="preserve">. </w:t>
      </w:r>
      <w:r>
        <w:rPr>
          <w:rFonts w:hint="eastAsia" w:ascii="Times New Roman" w:hAnsi="Times New Roman" w:eastAsia="Times New Roman" w:cs="Times New Roman"/>
          <w:sz w:val="24"/>
          <w:szCs w:val="18"/>
        </w:rPr>
        <w:t>The changes of NRS 2002 and PG-SGA scores in the sub-sample</w:t>
      </w:r>
      <w:r>
        <w:rPr>
          <w:rFonts w:hint="eastAsia" w:ascii="Times New Roman" w:hAnsi="Times New Roman" w:eastAsia="Times New Roman" w:cs="Times New Roman"/>
          <w:sz w:val="24"/>
          <w:szCs w:val="18"/>
          <w:vertAlign w:val="superscript"/>
        </w:rPr>
        <w:t>1</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211"/>
        <w:gridCol w:w="2041"/>
        <w:gridCol w:w="907"/>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Project</w:t>
            </w:r>
          </w:p>
        </w:tc>
        <w:tc>
          <w:tcPr>
            <w:tcW w:w="2211"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 xml:space="preserve">FST+PRNS </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group </w:t>
            </w: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（n=97）</w:t>
            </w:r>
          </w:p>
        </w:tc>
        <w:tc>
          <w:tcPr>
            <w:tcW w:w="2041"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 </w:t>
            </w: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（n=97）</w:t>
            </w:r>
          </w:p>
        </w:tc>
        <w:tc>
          <w:tcPr>
            <w:tcW w:w="907"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Z</w:t>
            </w:r>
          </w:p>
        </w:tc>
        <w:tc>
          <w:tcPr>
            <w:tcW w:w="1020" w:type="dxa"/>
            <w:tcBorders>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Change in NRS 2002</w:t>
            </w:r>
          </w:p>
        </w:tc>
        <w:tc>
          <w:tcPr>
            <w:tcW w:w="2211"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-2.00（-2.00，-1.00）</w:t>
            </w:r>
          </w:p>
        </w:tc>
        <w:tc>
          <w:tcPr>
            <w:tcW w:w="2041"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0.00（-1.00，1.00）</w:t>
            </w:r>
          </w:p>
        </w:tc>
        <w:tc>
          <w:tcPr>
            <w:tcW w:w="907"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-7.412</w:t>
            </w:r>
          </w:p>
        </w:tc>
        <w:tc>
          <w:tcPr>
            <w:tcW w:w="1020" w:type="dxa"/>
            <w:tcBorders>
              <w:left w:val="nil"/>
              <w:bottom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1"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Change in PG-SGA</w:t>
            </w:r>
          </w:p>
        </w:tc>
        <w:tc>
          <w:tcPr>
            <w:tcW w:w="2211"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-4.00（-7.00，-2.75）</w:t>
            </w:r>
          </w:p>
        </w:tc>
        <w:tc>
          <w:tcPr>
            <w:tcW w:w="2041"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-1.00（-2.00，1.00）</w:t>
            </w:r>
          </w:p>
        </w:tc>
        <w:tc>
          <w:tcPr>
            <w:tcW w:w="907"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-5.311</w:t>
            </w:r>
          </w:p>
        </w:tc>
        <w:tc>
          <w:tcPr>
            <w:tcW w:w="1020" w:type="dxa"/>
            <w:tcBorders>
              <w:top w:val="nil"/>
              <w:left w:val="nil"/>
              <w:right w:val="nil"/>
            </w:tcBorders>
            <w:vAlign w:val="center"/>
          </w:tcPr>
          <w:p>
            <w:pPr>
              <w:widowControl/>
              <w:jc w:val="center"/>
              <w:rPr>
                <w:rFonts w:ascii="Times New Roman" w:hAnsi="Times New Roman" w:eastAsia="Times New Roman" w:cs="方正准圆_GBK"/>
                <w:color w:val="000000" w:themeColor="text1"/>
                <w:kern w:val="0"/>
                <w:sz w:val="24"/>
                <w:szCs w:val="18"/>
                <w:lang w:bidi="ar"/>
                <w14:textFill>
                  <w14:solidFill>
                    <w14:schemeClr w14:val="tx1"/>
                  </w14:solidFill>
                </w14:textFill>
              </w:rPr>
            </w:pPr>
            <w:r>
              <w:rPr>
                <w:rFonts w:hint="eastAsia" w:ascii="Times New Roman" w:hAnsi="Times New Roman" w:eastAsia="Times New Roman" w:cs="方正准圆_GBK"/>
                <w:color w:val="000000" w:themeColor="text1"/>
                <w:kern w:val="0"/>
                <w:sz w:val="24"/>
                <w:szCs w:val="18"/>
                <w:lang w:bidi="ar"/>
                <w14:textFill>
                  <w14:solidFill>
                    <w14:schemeClr w14:val="tx1"/>
                  </w14:solidFill>
                </w14:textFill>
              </w:rPr>
              <w:t>＜0.001</w:t>
            </w:r>
          </w:p>
        </w:tc>
      </w:tr>
    </w:tbl>
    <w:p>
      <w:pPr>
        <w:spacing w:line="480" w:lineRule="auto"/>
        <w:rPr>
          <w:rFonts w:ascii="Times New Roman" w:hAnsi="Times New Roman" w:eastAsia="Times New Roman"/>
          <w:sz w:val="24"/>
        </w:rPr>
      </w:pPr>
      <w:r>
        <w:rPr>
          <w:rFonts w:hint="eastAsia" w:ascii="Times New Roman" w:hAnsi="Times New Roman" w:eastAsia="Times New Roman" w:cs="Times New Roman"/>
          <w:sz w:val="22"/>
          <w:szCs w:val="22"/>
          <w:vertAlign w:val="superscript"/>
        </w:rPr>
        <w:t>1</w:t>
      </w:r>
      <w:r>
        <w:rPr>
          <w:rFonts w:hint="eastAsia" w:ascii="Times New Roman" w:hAnsi="Times New Roman" w:eastAsia="Times New Roman" w:cs="Times New Roman"/>
          <w:sz w:val="22"/>
          <w:szCs w:val="22"/>
        </w:rPr>
        <w:t>Change in scores = scores at 1 year after admission - scores at baseline</w:t>
      </w:r>
    </w:p>
    <w:p>
      <w:pPr>
        <w:rPr>
          <w:rFonts w:ascii="Times New Roman" w:hAnsi="Times New Roman" w:eastAsia="Times New Roman" w:cs="Times New Roman"/>
          <w:color w:val="000000"/>
          <w:spacing w:val="15"/>
          <w:sz w:val="24"/>
          <w:szCs w:val="18"/>
        </w:rPr>
      </w:pPr>
    </w:p>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 Table</w:t>
      </w:r>
      <w:r>
        <w:rPr>
          <w:rFonts w:hint="eastAsia" w:ascii="Times New Roman" w:hAnsi="Times New Roman" w:eastAsia="Times New Roman" w:cs="Times New Roman"/>
          <w:sz w:val="24"/>
          <w:szCs w:val="18"/>
          <w:lang w:val="en-US" w:eastAsia="zh-CN"/>
        </w:rPr>
        <w:t xml:space="preserve"> 11</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Dietary energy, dietary protein, total energy and total protein at baseline, 1 month after admission, 2 months after admission, 4 months after admission and 1 year after admission in the sub-sample</w:t>
      </w:r>
    </w:p>
    <w:tbl>
      <w:tblPr>
        <w:tblStyle w:val="7"/>
        <w:tblW w:w="9808"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304"/>
        <w:gridCol w:w="1191"/>
        <w:gridCol w:w="510"/>
        <w:gridCol w:w="1814"/>
        <w:gridCol w:w="1701"/>
        <w:gridCol w:w="1814"/>
        <w:gridCol w:w="147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l2br w:val="nil"/>
              <w:tr2bl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Time</w:t>
            </w:r>
          </w:p>
        </w:tc>
        <w:tc>
          <w:tcPr>
            <w:tcW w:w="1191" w:type="dxa"/>
            <w:tcBorders>
              <w:tl2br w:val="nil"/>
              <w:tr2bl w:val="nil"/>
            </w:tcBorders>
            <w:vAlign w:val="center"/>
          </w:tcPr>
          <w:p>
            <w:pPr>
              <w:jc w:val="center"/>
              <w:rPr>
                <w:rFonts w:ascii="Times New Roman" w:hAnsi="Times New Roman" w:eastAsia="Times New Roman"/>
                <w:sz w:val="24"/>
              </w:rPr>
            </w:pPr>
          </w:p>
        </w:tc>
        <w:tc>
          <w:tcPr>
            <w:tcW w:w="510" w:type="dxa"/>
            <w:tcBorders>
              <w:tl2br w:val="nil"/>
              <w:tr2bl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N</w:t>
            </w:r>
          </w:p>
        </w:tc>
        <w:tc>
          <w:tcPr>
            <w:tcW w:w="1814" w:type="dxa"/>
            <w:tcBorders>
              <w:tl2br w:val="nil"/>
              <w:tr2bl w:val="nil"/>
            </w:tcBorders>
            <w:vAlign w:val="center"/>
          </w:tcPr>
          <w:p>
            <w:pPr>
              <w:jc w:val="center"/>
              <w:rPr>
                <w:rFonts w:ascii="Times New Roman" w:hAnsi="Times New Roman" w:eastAsia="Times New Roman"/>
                <w:sz w:val="24"/>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Dietary energy</w:t>
            </w:r>
          </w:p>
        </w:tc>
        <w:tc>
          <w:tcPr>
            <w:tcW w:w="1701" w:type="dxa"/>
            <w:tcBorders>
              <w:tl2br w:val="nil"/>
              <w:tr2bl w:val="nil"/>
            </w:tcBorders>
            <w:vAlign w:val="center"/>
          </w:tcPr>
          <w:p>
            <w:pPr>
              <w:jc w:val="center"/>
              <w:rPr>
                <w:rFonts w:ascii="Times New Roman" w:hAnsi="Times New Roman" w:eastAsia="Times New Roman"/>
                <w:sz w:val="24"/>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Dietary protein</w:t>
            </w:r>
          </w:p>
        </w:tc>
        <w:tc>
          <w:tcPr>
            <w:tcW w:w="1814" w:type="dxa"/>
            <w:tcBorders>
              <w:tl2br w:val="nil"/>
              <w:tr2bl w:val="nil"/>
            </w:tcBorders>
            <w:vAlign w:val="center"/>
          </w:tcPr>
          <w:p>
            <w:pPr>
              <w:jc w:val="center"/>
              <w:rPr>
                <w:rFonts w:ascii="Times New Roman" w:hAnsi="Times New Roman" w:eastAsia="Times New Roman"/>
                <w:sz w:val="24"/>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Total energy</w:t>
            </w:r>
          </w:p>
        </w:tc>
        <w:tc>
          <w:tcPr>
            <w:tcW w:w="1474" w:type="dxa"/>
            <w:tcBorders>
              <w:tl2br w:val="nil"/>
              <w:tr2bl w:val="nil"/>
            </w:tcBorders>
            <w:vAlign w:val="center"/>
          </w:tcPr>
          <w:p>
            <w:pPr>
              <w:jc w:val="center"/>
              <w:rPr>
                <w:rFonts w:ascii="Times New Roman" w:hAnsi="Times New Roman" w:eastAsia="Times New Roman"/>
                <w:sz w:val="24"/>
              </w:rPr>
            </w:pPr>
            <w:r>
              <w:rPr>
                <w:rFonts w:ascii="Times New Roman" w:hAnsi="Times New Roman" w:eastAsia="Times New Roman" w:cs="Times New Roman"/>
                <w:color w:val="000000" w:themeColor="text1"/>
                <w:kern w:val="0"/>
                <w:sz w:val="24"/>
                <w:szCs w:val="21"/>
                <w:lang w:bidi="ar"/>
                <w14:textFill>
                  <w14:solidFill>
                    <w14:schemeClr w14:val="tx1"/>
                  </w14:solidFill>
                </w14:textFill>
              </w:rPr>
              <w:t>Total protein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bottom w:val="nil"/>
            </w:tcBorders>
            <w:vAlign w:val="center"/>
          </w:tcPr>
          <w:p>
            <w:pPr>
              <w:widowControl/>
              <w:jc w:val="center"/>
              <w:textAlignment w:val="center"/>
              <w:rPr>
                <w:rFonts w:ascii="Times New Roman" w:hAnsi="Times New Roman" w:eastAsia="Times New Roman"/>
                <w:sz w:val="24"/>
              </w:rPr>
            </w:pPr>
            <w:r>
              <w:rPr>
                <w:rFonts w:ascii="Times New Roman" w:hAnsi="Times New Roman" w:eastAsia="Times New Roman" w:cs="Times New Roman"/>
                <w:color w:val="000000"/>
                <w:kern w:val="0"/>
                <w:sz w:val="24"/>
                <w:szCs w:val="21"/>
                <w:lang w:bidi="ar"/>
              </w:rPr>
              <w:t>Baseline</w:t>
            </w:r>
          </w:p>
        </w:tc>
        <w:tc>
          <w:tcPr>
            <w:tcW w:w="1191" w:type="dxa"/>
            <w:tcBorders>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olor w:val="000000" w:themeColor="text1"/>
                <w:sz w:val="24"/>
                <w14:textFill>
                  <w14:solidFill>
                    <w14:schemeClr w14:val="tx1"/>
                  </w14:solidFill>
                </w14:textFill>
              </w:rPr>
              <w:t>97</w:t>
            </w:r>
          </w:p>
        </w:tc>
        <w:tc>
          <w:tcPr>
            <w:tcW w:w="1814" w:type="dxa"/>
            <w:tcBorders>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FZSSJW--GB1-0"/>
                <w:color w:val="000000" w:themeColor="text1"/>
                <w:kern w:val="0"/>
                <w:sz w:val="24"/>
                <w:szCs w:val="21"/>
                <w:lang w:bidi="ar"/>
                <w14:textFill>
                  <w14:solidFill>
                    <w14:schemeClr w14:val="tx1"/>
                  </w14:solidFill>
                </w14:textFill>
              </w:rPr>
              <w:t>551.35±347.07</w:t>
            </w:r>
          </w:p>
        </w:tc>
        <w:tc>
          <w:tcPr>
            <w:tcW w:w="1701" w:type="dxa"/>
            <w:tcBorders>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FZSSJW--GB1-0"/>
                <w:color w:val="000000" w:themeColor="text1"/>
                <w:kern w:val="0"/>
                <w:sz w:val="24"/>
                <w:szCs w:val="21"/>
                <w:lang w:bidi="ar"/>
                <w14:textFill>
                  <w14:solidFill>
                    <w14:schemeClr w14:val="tx1"/>
                  </w14:solidFill>
                </w14:textFill>
              </w:rPr>
              <w:t>23.98±14.70</w:t>
            </w:r>
          </w:p>
        </w:tc>
        <w:tc>
          <w:tcPr>
            <w:tcW w:w="1814" w:type="dxa"/>
            <w:tcBorders>
              <w:bottom w:val="nil"/>
            </w:tcBorders>
            <w:vAlign w:val="center"/>
          </w:tcPr>
          <w:p>
            <w:pPr>
              <w:jc w:val="center"/>
              <w:rPr>
                <w:rFonts w:ascii="Times New Roman" w:hAnsi="Times New Roman" w:eastAsia="Times New Roman"/>
                <w:sz w:val="24"/>
              </w:rPr>
            </w:pPr>
            <w:r>
              <w:rPr>
                <w:rFonts w:ascii="Times New Roman" w:hAnsi="Times New Roman" w:eastAsia="Times New Roman" w:cs="FZSSJW--GB1-0"/>
                <w:color w:val="000000" w:themeColor="text1"/>
                <w:kern w:val="0"/>
                <w:sz w:val="24"/>
                <w:szCs w:val="21"/>
                <w:lang w:bidi="ar"/>
                <w14:textFill>
                  <w14:solidFill>
                    <w14:schemeClr w14:val="tx1"/>
                  </w14:solidFill>
                </w14:textFill>
              </w:rPr>
              <w:t>868.64</w:t>
            </w:r>
            <w:r>
              <w:rPr>
                <w:rFonts w:hint="eastAsia" w:ascii="Times New Roman" w:hAnsi="Times New Roman" w:eastAsia="Times New Roman" w:cs="FZSSJW--GB1-0"/>
                <w:color w:val="000000" w:themeColor="text1"/>
                <w:kern w:val="0"/>
                <w:sz w:val="24"/>
                <w:szCs w:val="21"/>
                <w:lang w:bidi="ar"/>
                <w14:textFill>
                  <w14:solidFill>
                    <w14:schemeClr w14:val="tx1"/>
                  </w14:solidFill>
                </w14:textFill>
              </w:rPr>
              <w:t>±</w:t>
            </w:r>
            <w:r>
              <w:rPr>
                <w:rFonts w:ascii="Times New Roman" w:hAnsi="Times New Roman" w:eastAsia="Times New Roman" w:cs="FZSSJW--GB1-0"/>
                <w:color w:val="000000" w:themeColor="text1"/>
                <w:kern w:val="0"/>
                <w:sz w:val="24"/>
                <w:szCs w:val="21"/>
                <w:lang w:bidi="ar"/>
                <w14:textFill>
                  <w14:solidFill>
                    <w14:schemeClr w14:val="tx1"/>
                  </w14:solidFill>
                </w14:textFill>
              </w:rPr>
              <w:t>357.44</w:t>
            </w:r>
          </w:p>
        </w:tc>
        <w:tc>
          <w:tcPr>
            <w:tcW w:w="1474" w:type="dxa"/>
            <w:tcBorders>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FZSSJW--GB1-0"/>
                <w:color w:val="000000" w:themeColor="text1"/>
                <w:kern w:val="0"/>
                <w:sz w:val="24"/>
                <w:szCs w:val="21"/>
                <w:lang w:bidi="ar"/>
                <w14:textFill>
                  <w14:solidFill>
                    <w14:schemeClr w14:val="tx1"/>
                  </w14:solidFill>
                </w14:textFill>
              </w:rPr>
              <w:t>39.74±17.33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jc w:val="center"/>
              <w:rPr>
                <w:rFonts w:ascii="Times New Roman" w:hAnsi="Times New Roman" w:eastAsia="Times New Roman"/>
                <w:sz w:val="24"/>
              </w:rPr>
            </w:pPr>
          </w:p>
        </w:tc>
        <w:tc>
          <w:tcPr>
            <w:tcW w:w="1191" w:type="dxa"/>
            <w:tcBorders>
              <w:top w:val="nil"/>
              <w:bottom w:val="nil"/>
            </w:tcBorders>
            <w:vAlign w:val="center"/>
          </w:tcPr>
          <w:p>
            <w:pPr>
              <w:widowControl/>
              <w:jc w:val="center"/>
              <w:textAlignment w:val="center"/>
              <w:rPr>
                <w:rFonts w:ascii="Times New Roman" w:hAnsi="Times New Roman" w:eastAsia="Times New Roman"/>
                <w:sz w:val="24"/>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olor w:val="000000" w:themeColor="text1"/>
                <w:sz w:val="24"/>
                <w14:textFill>
                  <w14:solidFill>
                    <w14:schemeClr w14:val="tx1"/>
                  </w14:solidFill>
                </w14:textFill>
              </w:rPr>
              <w:t>97</w:t>
            </w:r>
          </w:p>
        </w:tc>
        <w:tc>
          <w:tcPr>
            <w:tcW w:w="181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FZSSJW--GB1-0"/>
                <w:color w:val="000000" w:themeColor="text1"/>
                <w:kern w:val="0"/>
                <w:sz w:val="24"/>
                <w:szCs w:val="21"/>
                <w:lang w:bidi="ar"/>
                <w14:textFill>
                  <w14:solidFill>
                    <w14:schemeClr w14:val="tx1"/>
                  </w14:solidFill>
                </w14:textFill>
              </w:rPr>
              <w:t>831.98±391.35</w:t>
            </w:r>
          </w:p>
        </w:tc>
        <w:tc>
          <w:tcPr>
            <w:tcW w:w="170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FZSSJW--GB1-0"/>
                <w:color w:val="000000" w:themeColor="text1"/>
                <w:kern w:val="0"/>
                <w:sz w:val="24"/>
                <w:szCs w:val="21"/>
                <w:lang w:bidi="ar"/>
                <w14:textFill>
                  <w14:solidFill>
                    <w14:schemeClr w14:val="tx1"/>
                  </w14:solidFill>
                </w14:textFill>
              </w:rPr>
              <w:t>35.19±16.56</w:t>
            </w:r>
          </w:p>
        </w:tc>
        <w:tc>
          <w:tcPr>
            <w:tcW w:w="181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8</w:t>
            </w:r>
            <w:r>
              <w:rPr>
                <w:rFonts w:ascii="Times New Roman" w:hAnsi="Times New Roman" w:eastAsia="Times New Roman"/>
                <w:sz w:val="24"/>
              </w:rPr>
              <w:t>68.58</w:t>
            </w:r>
            <w:r>
              <w:rPr>
                <w:rFonts w:hint="eastAsia" w:ascii="Times New Roman" w:hAnsi="Times New Roman" w:eastAsia="Times New Roman"/>
                <w:sz w:val="24"/>
              </w:rPr>
              <w:t>±</w:t>
            </w:r>
            <w:r>
              <w:rPr>
                <w:rFonts w:ascii="Times New Roman" w:hAnsi="Times New Roman" w:eastAsia="Times New Roman"/>
                <w:sz w:val="24"/>
              </w:rPr>
              <w:t>333.40</w:t>
            </w:r>
          </w:p>
        </w:tc>
        <w:tc>
          <w:tcPr>
            <w:tcW w:w="1474"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sz w:val="24"/>
              </w:rPr>
              <w:t>39.48±16.39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t</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4.224</w:t>
            </w:r>
          </w:p>
        </w:tc>
        <w:tc>
          <w:tcPr>
            <w:tcW w:w="170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3.988</w:t>
            </w:r>
          </w:p>
        </w:tc>
        <w:tc>
          <w:tcPr>
            <w:tcW w:w="181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001</w:t>
            </w:r>
          </w:p>
        </w:tc>
        <w:tc>
          <w:tcPr>
            <w:tcW w:w="147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1</w:t>
            </w:r>
            <w:r>
              <w:rPr>
                <w:rFonts w:hint="eastAsia" w:ascii="Times New Roman" w:hAnsi="Times New Roman" w:eastAsia="Times New Roman"/>
                <w:sz w:val="24"/>
              </w:rPr>
              <w:t>11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P</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＜0.001</w:t>
            </w:r>
          </w:p>
        </w:tc>
        <w:tc>
          <w:tcPr>
            <w:tcW w:w="170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＜0.001</w:t>
            </w:r>
          </w:p>
        </w:tc>
        <w:tc>
          <w:tcPr>
            <w:tcW w:w="181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999</w:t>
            </w:r>
          </w:p>
        </w:tc>
        <w:tc>
          <w:tcPr>
            <w:tcW w:w="1474"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912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textAlignment w:val="center"/>
              <w:rPr>
                <w:rFonts w:ascii="Times New Roman" w:hAnsi="Times New Roman" w:eastAsia="Times New Roman"/>
                <w:sz w:val="24"/>
              </w:rPr>
            </w:pPr>
            <w:r>
              <w:rPr>
                <w:rFonts w:ascii="Times New Roman" w:hAnsi="Times New Roman" w:eastAsia="Times New Roman" w:cs="Times New Roman"/>
                <w:color w:val="000000"/>
                <w:kern w:val="0"/>
                <w:sz w:val="24"/>
                <w:szCs w:val="21"/>
                <w:lang w:bidi="ar"/>
              </w:rPr>
              <w:t>1 month after admission</w:t>
            </w:r>
          </w:p>
        </w:tc>
        <w:tc>
          <w:tcPr>
            <w:tcW w:w="119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olor w:val="000000" w:themeColor="text1"/>
                <w:sz w:val="24"/>
                <w14:textFill>
                  <w14:solidFill>
                    <w14:schemeClr w14:val="tx1"/>
                  </w14:solidFill>
                </w14:textFill>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853.36±338.12</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39.55±13.52</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971.11±325.46</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5</w:t>
            </w:r>
            <w:r>
              <w:rPr>
                <w:rFonts w:ascii="Times New Roman" w:hAnsi="Times New Roman" w:eastAsia="Times New Roman"/>
                <w:sz w:val="24"/>
              </w:rPr>
              <w:t>0.04</w:t>
            </w:r>
            <w:r>
              <w:rPr>
                <w:rFonts w:hint="eastAsia" w:ascii="Times New Roman" w:hAnsi="Times New Roman" w:eastAsia="Times New Roman"/>
                <w:sz w:val="24"/>
              </w:rPr>
              <w:t>±</w:t>
            </w:r>
            <w:r>
              <w:rPr>
                <w:rFonts w:ascii="Times New Roman" w:hAnsi="Times New Roman" w:eastAsia="Times New Roman"/>
                <w:sz w:val="24"/>
              </w:rPr>
              <w:t>19.03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widowControl/>
              <w:jc w:val="center"/>
              <w:textAlignment w:val="center"/>
              <w:rPr>
                <w:rFonts w:ascii="Times New Roman" w:hAnsi="Times New Roman" w:eastAsia="Times New Roman"/>
                <w:sz w:val="24"/>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olor w:val="000000" w:themeColor="text1"/>
                <w:sz w:val="24"/>
                <w14:textFill>
                  <w14:solidFill>
                    <w14:schemeClr w14:val="tx1"/>
                  </w14:solidFill>
                </w14:textFill>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981.03±314.91</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45.84±13.52</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1082.45±332.74</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5</w:t>
            </w:r>
            <w:r>
              <w:rPr>
                <w:rFonts w:ascii="Times New Roman" w:hAnsi="Times New Roman" w:eastAsia="Times New Roman"/>
                <w:sz w:val="24"/>
              </w:rPr>
              <w:t>2.00</w:t>
            </w:r>
            <w:r>
              <w:rPr>
                <w:rFonts w:hint="eastAsia" w:ascii="Times New Roman" w:hAnsi="Times New Roman" w:eastAsia="Times New Roman"/>
                <w:sz w:val="24"/>
              </w:rPr>
              <w:t>±</w:t>
            </w:r>
            <w:r>
              <w:rPr>
                <w:rFonts w:ascii="Times New Roman" w:hAnsi="Times New Roman" w:eastAsia="Times New Roman"/>
                <w:sz w:val="24"/>
              </w:rPr>
              <w:t>21.90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t</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2.176</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2.363</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1.884</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665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P</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0.032</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0.020</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0.062</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507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textAlignment w:val="center"/>
              <w:rPr>
                <w:rFonts w:ascii="Times New Roman" w:hAnsi="Times New Roman" w:eastAsia="Times New Roman"/>
                <w:sz w:val="24"/>
              </w:rPr>
            </w:pPr>
            <w:r>
              <w:rPr>
                <w:rFonts w:ascii="Times New Roman" w:hAnsi="Times New Roman" w:eastAsia="Times New Roman" w:cs="Times New Roman"/>
                <w:color w:val="000000"/>
                <w:kern w:val="0"/>
                <w:sz w:val="24"/>
                <w:szCs w:val="21"/>
                <w:lang w:bidi="ar"/>
              </w:rPr>
              <w:t>2 months after admission</w:t>
            </w:r>
          </w:p>
        </w:tc>
        <w:tc>
          <w:tcPr>
            <w:tcW w:w="119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olor w:val="000000" w:themeColor="text1"/>
                <w:sz w:val="24"/>
                <w14:textFill>
                  <w14:solidFill>
                    <w14:schemeClr w14:val="tx1"/>
                  </w14:solidFill>
                </w14:textFill>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976.18±253.46</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45.50±13.58</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1077.47±299.50</w:t>
            </w:r>
          </w:p>
        </w:tc>
        <w:tc>
          <w:tcPr>
            <w:tcW w:w="1474" w:type="dxa"/>
            <w:tcBorders>
              <w:top w:val="nil"/>
              <w:bottom w:val="nil"/>
            </w:tcBorders>
            <w:vAlign w:val="center"/>
          </w:tcPr>
          <w:p>
            <w:pPr>
              <w:widowControl/>
              <w:jc w:val="center"/>
              <w:rPr>
                <w:rFonts w:ascii="Times New Roman" w:hAnsi="Times New Roman" w:eastAsia="Times New Roman"/>
                <w:sz w:val="24"/>
              </w:rPr>
            </w:pPr>
            <w:r>
              <w:rPr>
                <w:rFonts w:ascii="Times New Roman" w:hAnsi="Times New Roman" w:eastAsia="Times New Roman"/>
                <w:sz w:val="24"/>
              </w:rPr>
              <w:t>55.90</w:t>
            </w:r>
            <w:r>
              <w:rPr>
                <w:rFonts w:hint="eastAsia" w:ascii="Times New Roman" w:hAnsi="Times New Roman" w:eastAsia="Times New Roman"/>
                <w:sz w:val="24"/>
              </w:rPr>
              <w:t>±18.</w:t>
            </w:r>
            <w:r>
              <w:rPr>
                <w:rFonts w:ascii="Times New Roman" w:hAnsi="Times New Roman" w:eastAsia="Times New Roman"/>
                <w:sz w:val="24"/>
              </w:rPr>
              <w:t>45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widowControl/>
              <w:jc w:val="center"/>
              <w:textAlignment w:val="center"/>
              <w:rPr>
                <w:rFonts w:ascii="Times New Roman" w:hAnsi="Times New Roman" w:eastAsia="Times New Roman"/>
                <w:sz w:val="24"/>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olor w:val="000000" w:themeColor="text1"/>
                <w:sz w:val="24"/>
                <w14:textFill>
                  <w14:solidFill>
                    <w14:schemeClr w14:val="tx1"/>
                  </w14:solidFill>
                </w14:textFill>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1058.86±297.47</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46.11±13.58</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1099.97±321.76</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5</w:t>
            </w:r>
            <w:r>
              <w:rPr>
                <w:rFonts w:ascii="Times New Roman" w:hAnsi="Times New Roman" w:eastAsia="Times New Roman"/>
                <w:sz w:val="24"/>
              </w:rPr>
              <w:t>4.33</w:t>
            </w:r>
            <w:r>
              <w:rPr>
                <w:rFonts w:hint="eastAsia" w:ascii="Times New Roman" w:hAnsi="Times New Roman" w:eastAsia="Times New Roman"/>
                <w:sz w:val="24"/>
              </w:rPr>
              <w:t>±</w:t>
            </w:r>
            <w:r>
              <w:rPr>
                <w:rFonts w:ascii="Times New Roman" w:hAnsi="Times New Roman" w:eastAsia="Times New Roman"/>
                <w:sz w:val="24"/>
              </w:rPr>
              <w:t>20.22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t</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1.666</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0.249</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0.403</w:t>
            </w:r>
          </w:p>
        </w:tc>
        <w:tc>
          <w:tcPr>
            <w:tcW w:w="1474" w:type="dxa"/>
            <w:tcBorders>
              <w:top w:val="nil"/>
              <w:bottom w:val="nil"/>
            </w:tcBorders>
            <w:vAlign w:val="center"/>
          </w:tcPr>
          <w:p>
            <w:pPr>
              <w:widowControl/>
              <w:jc w:val="center"/>
              <w:rPr>
                <w:rFonts w:ascii="Times New Roman" w:hAnsi="Times New Roman" w:eastAsia="Times New Roman"/>
                <w:sz w:val="24"/>
              </w:rPr>
            </w:pPr>
            <w:r>
              <w:rPr>
                <w:rFonts w:ascii="Times New Roman" w:hAnsi="Times New Roman" w:eastAsia="Times New Roman"/>
                <w:sz w:val="24"/>
              </w:rPr>
              <w:t>0.564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P</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0.098</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0.804</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0.688</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w:t>
            </w:r>
            <w:r>
              <w:rPr>
                <w:rFonts w:ascii="Times New Roman" w:hAnsi="Times New Roman" w:eastAsia="Times New Roman"/>
                <w:sz w:val="24"/>
              </w:rPr>
              <w:t>5</w:t>
            </w:r>
            <w:r>
              <w:rPr>
                <w:rFonts w:hint="eastAsia" w:ascii="Times New Roman" w:hAnsi="Times New Roman" w:eastAsia="Times New Roman"/>
                <w:sz w:val="24"/>
              </w:rPr>
              <w:t>73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textAlignment w:val="center"/>
              <w:rPr>
                <w:rFonts w:ascii="Times New Roman" w:hAnsi="Times New Roman" w:eastAsia="Times New Roman"/>
                <w:sz w:val="24"/>
              </w:rPr>
            </w:pPr>
            <w:r>
              <w:rPr>
                <w:rFonts w:ascii="Times New Roman" w:hAnsi="Times New Roman" w:eastAsia="Times New Roman" w:cs="Times New Roman"/>
                <w:color w:val="000000"/>
                <w:kern w:val="0"/>
                <w:sz w:val="24"/>
                <w:szCs w:val="21"/>
                <w:lang w:bidi="ar"/>
              </w:rPr>
              <w:t>4 months after admission</w:t>
            </w:r>
          </w:p>
        </w:tc>
        <w:tc>
          <w:tcPr>
            <w:tcW w:w="119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1066.18±372.49</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53.72±20.10</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1228.84±397.02</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65.14±24.42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widowControl/>
              <w:jc w:val="center"/>
              <w:textAlignment w:val="center"/>
              <w:rPr>
                <w:rFonts w:ascii="Times New Roman" w:hAnsi="Times New Roman" w:eastAsia="Times New Roman"/>
                <w:sz w:val="24"/>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998.60±467.84</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48.96±20.92</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1127.12±462.24</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57.65±33.76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t</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-0.890</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-1.293</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-1.314</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1.771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P</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0.375</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0.198</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0.191</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0.078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textAlignment w:val="center"/>
              <w:rPr>
                <w:rFonts w:ascii="Times New Roman" w:hAnsi="Times New Roman" w:eastAsia="Times New Roman"/>
                <w:sz w:val="24"/>
              </w:rPr>
            </w:pPr>
            <w:r>
              <w:rPr>
                <w:rFonts w:ascii="Times New Roman" w:hAnsi="Times New Roman" w:eastAsia="Times New Roman" w:cs="Times New Roman"/>
                <w:color w:val="000000"/>
                <w:kern w:val="0"/>
                <w:sz w:val="24"/>
                <w:szCs w:val="21"/>
                <w:lang w:bidi="ar"/>
              </w:rPr>
              <w:t>1 year after admission</w:t>
            </w:r>
          </w:p>
        </w:tc>
        <w:tc>
          <w:tcPr>
            <w:tcW w:w="1191"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1168.28±380.10</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54.43±19.49</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1294.25±373.51</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66.03±19.97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widowControl/>
              <w:jc w:val="center"/>
              <w:textAlignment w:val="center"/>
              <w:rPr>
                <w:rFonts w:ascii="Times New Roman" w:hAnsi="Times New Roman" w:eastAsia="Times New Roman"/>
                <w:sz w:val="24"/>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510" w:type="dxa"/>
            <w:tcBorders>
              <w:top w:val="nil"/>
              <w:bottom w:val="nil"/>
            </w:tcBorders>
            <w:vAlign w:val="center"/>
          </w:tcPr>
          <w:p>
            <w:pPr>
              <w:jc w:val="center"/>
              <w:rPr>
                <w:rFonts w:ascii="Times New Roman" w:hAnsi="Times New Roman" w:eastAsia="Times New Roman"/>
                <w:sz w:val="24"/>
              </w:rPr>
            </w:pPr>
            <w:r>
              <w:rPr>
                <w:rFonts w:hint="eastAsia" w:ascii="Times New Roman" w:hAnsi="Times New Roman" w:eastAsia="Times New Roman"/>
                <w:sz w:val="24"/>
              </w:rPr>
              <w:t>97</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1105.22±413.02</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49.61±22.50</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1188.45±417.38</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62.20±18.42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bottom w:val="nil"/>
            </w:tcBorders>
            <w:vAlign w:val="center"/>
          </w:tcPr>
          <w:p>
            <w:pPr>
              <w:widowControl/>
              <w:jc w:val="center"/>
              <w:rPr>
                <w:rFonts w:ascii="Times New Roman" w:hAnsi="Times New Roman" w:eastAsia="Times New Roman"/>
                <w:sz w:val="24"/>
              </w:rPr>
            </w:pPr>
          </w:p>
        </w:tc>
        <w:tc>
          <w:tcPr>
            <w:tcW w:w="1191" w:type="dxa"/>
            <w:tcBorders>
              <w:top w:val="nil"/>
              <w:bottom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t</w:t>
            </w:r>
          </w:p>
        </w:tc>
        <w:tc>
          <w:tcPr>
            <w:tcW w:w="510" w:type="dxa"/>
            <w:tcBorders>
              <w:top w:val="nil"/>
              <w:bottom w:val="nil"/>
            </w:tcBorders>
            <w:vAlign w:val="center"/>
          </w:tcPr>
          <w:p>
            <w:pPr>
              <w:jc w:val="center"/>
              <w:rPr>
                <w:rFonts w:ascii="Times New Roman" w:hAnsi="Times New Roman" w:eastAsia="Times New Roman"/>
                <w:sz w:val="24"/>
              </w:rPr>
            </w:pP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-0.885</w:t>
            </w:r>
          </w:p>
        </w:tc>
        <w:tc>
          <w:tcPr>
            <w:tcW w:w="1701"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-1.275</w:t>
            </w:r>
          </w:p>
        </w:tc>
        <w:tc>
          <w:tcPr>
            <w:tcW w:w="181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-1.487</w:t>
            </w:r>
          </w:p>
        </w:tc>
        <w:tc>
          <w:tcPr>
            <w:tcW w:w="1474" w:type="dxa"/>
            <w:tcBorders>
              <w:top w:val="nil"/>
              <w:bottom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1.389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304" w:type="dxa"/>
            <w:tcBorders>
              <w:top w:val="nil"/>
            </w:tcBorders>
            <w:vAlign w:val="center"/>
          </w:tcPr>
          <w:p>
            <w:pPr>
              <w:widowControl/>
              <w:jc w:val="center"/>
              <w:rPr>
                <w:rFonts w:ascii="Times New Roman" w:hAnsi="Times New Roman" w:eastAsia="Times New Roman"/>
                <w:sz w:val="24"/>
              </w:rPr>
            </w:pPr>
          </w:p>
        </w:tc>
        <w:tc>
          <w:tcPr>
            <w:tcW w:w="1191" w:type="dxa"/>
            <w:tcBorders>
              <w:top w:val="nil"/>
            </w:tcBorders>
            <w:vAlign w:val="center"/>
          </w:tcPr>
          <w:p>
            <w:pPr>
              <w:jc w:val="center"/>
              <w:rPr>
                <w:rFonts w:ascii="Times New Roman" w:hAnsi="Times New Roman" w:eastAsia="Times New Roman"/>
                <w:sz w:val="24"/>
              </w:rPr>
            </w:pPr>
            <w:r>
              <w:rPr>
                <w:rFonts w:ascii="Times New Roman" w:hAnsi="Times New Roman" w:eastAsia="Times New Roman" w:cs="Times New Roman"/>
                <w:sz w:val="24"/>
                <w:szCs w:val="21"/>
              </w:rPr>
              <w:t>P</w:t>
            </w:r>
          </w:p>
        </w:tc>
        <w:tc>
          <w:tcPr>
            <w:tcW w:w="510" w:type="dxa"/>
            <w:tcBorders>
              <w:top w:val="nil"/>
            </w:tcBorders>
            <w:vAlign w:val="center"/>
          </w:tcPr>
          <w:p>
            <w:pPr>
              <w:jc w:val="center"/>
              <w:rPr>
                <w:rFonts w:ascii="Times New Roman" w:hAnsi="Times New Roman" w:eastAsia="Times New Roman"/>
                <w:sz w:val="24"/>
              </w:rPr>
            </w:pPr>
          </w:p>
        </w:tc>
        <w:tc>
          <w:tcPr>
            <w:tcW w:w="1814" w:type="dxa"/>
            <w:tcBorders>
              <w:top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0.378</w:t>
            </w:r>
          </w:p>
        </w:tc>
        <w:tc>
          <w:tcPr>
            <w:tcW w:w="1701" w:type="dxa"/>
            <w:tcBorders>
              <w:top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0.205</w:t>
            </w:r>
          </w:p>
        </w:tc>
        <w:tc>
          <w:tcPr>
            <w:tcW w:w="1814" w:type="dxa"/>
            <w:tcBorders>
              <w:top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0.140</w:t>
            </w:r>
          </w:p>
        </w:tc>
        <w:tc>
          <w:tcPr>
            <w:tcW w:w="1474" w:type="dxa"/>
            <w:tcBorders>
              <w:top w:val="nil"/>
            </w:tcBorders>
            <w:vAlign w:val="center"/>
          </w:tcPr>
          <w:p>
            <w:pPr>
              <w:widowControl/>
              <w:jc w:val="center"/>
              <w:rPr>
                <w:rFonts w:ascii="Times New Roman" w:hAnsi="Times New Roman" w:eastAsia="Times New Roman"/>
                <w:sz w:val="24"/>
              </w:rPr>
            </w:pPr>
            <w:r>
              <w:rPr>
                <w:rFonts w:hint="eastAsia" w:ascii="Times New Roman" w:hAnsi="Times New Roman" w:eastAsia="Times New Roman"/>
                <w:sz w:val="24"/>
              </w:rPr>
              <w:t>0.167</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hint="eastAsia" w:ascii="Times New Roman" w:hAnsi="Times New Roman" w:eastAsia="Times New Roman" w:cs="Times New Roman"/>
          <w:sz w:val="24"/>
          <w:szCs w:val="18"/>
        </w:rPr>
      </w:pPr>
      <w:r>
        <w:rPr>
          <w:rFonts w:hint="eastAsia" w:ascii="Times New Roman" w:hAnsi="Times New Roman" w:eastAsia="Times New Roman" w:cs="Times New Roman"/>
          <w:sz w:val="24"/>
          <w:szCs w:val="18"/>
        </w:rPr>
        <w:t xml:space="preserve">Supplemental Table </w:t>
      </w:r>
      <w:r>
        <w:rPr>
          <w:rFonts w:hint="eastAsia" w:ascii="Times New Roman" w:hAnsi="Times New Roman" w:eastAsia="Times New Roman" w:cs="Times New Roman"/>
          <w:sz w:val="24"/>
          <w:szCs w:val="18"/>
          <w:lang w:val="en-US" w:eastAsia="zh-CN"/>
        </w:rPr>
        <w:t>12</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Comparison of changes of dietary energy, dietary protein, total energy and total protein at different time points between FST+PRNS group and PRNS group in the sub-sample</w:t>
      </w:r>
      <w:r>
        <w:rPr>
          <w:rFonts w:hint="eastAsia" w:ascii="Times New Roman" w:hAnsi="Times New Roman" w:eastAsia="Times New Roman" w:cs="Times New Roman"/>
          <w:sz w:val="24"/>
          <w:szCs w:val="18"/>
          <w:vertAlign w:val="superscript"/>
        </w:rPr>
        <w:t>1</w:t>
      </w:r>
    </w:p>
    <w:tbl>
      <w:tblPr>
        <w:tblStyle w:val="7"/>
        <w:tblpPr w:leftFromText="180" w:rightFromText="180" w:vertAnchor="text" w:horzAnchor="page" w:tblpXSpec="center" w:tblpY="118"/>
        <w:tblOverlap w:val="never"/>
        <w:tblW w:w="10711"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952"/>
        <w:gridCol w:w="1366"/>
        <w:gridCol w:w="456"/>
        <w:gridCol w:w="2098"/>
        <w:gridCol w:w="1814"/>
        <w:gridCol w:w="2154"/>
        <w:gridCol w:w="187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l2br w:val="nil"/>
              <w:tr2bl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Time</w:t>
            </w:r>
          </w:p>
        </w:tc>
        <w:tc>
          <w:tcPr>
            <w:tcW w:w="1366" w:type="dxa"/>
            <w:tcBorders>
              <w:tl2br w:val="nil"/>
              <w:tr2bl w:val="nil"/>
            </w:tcBorders>
            <w:vAlign w:val="center"/>
          </w:tcPr>
          <w:p>
            <w:pPr>
              <w:jc w:val="center"/>
              <w:rPr>
                <w:rFonts w:ascii="Times New Roman" w:hAnsi="Times New Roman" w:eastAsia="Times New Roman"/>
                <w:sz w:val="24"/>
                <w:szCs w:val="18"/>
              </w:rPr>
            </w:pPr>
          </w:p>
        </w:tc>
        <w:tc>
          <w:tcPr>
            <w:tcW w:w="456" w:type="dxa"/>
            <w:tcBorders>
              <w:tl2br w:val="nil"/>
              <w:tr2bl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N</w:t>
            </w:r>
          </w:p>
        </w:tc>
        <w:tc>
          <w:tcPr>
            <w:tcW w:w="2098" w:type="dxa"/>
            <w:tcBorders>
              <w:tl2br w:val="nil"/>
              <w:tr2bl w:val="nil"/>
            </w:tcBorders>
            <w:vAlign w:val="center"/>
          </w:tcPr>
          <w:p>
            <w:pPr>
              <w:widowControl/>
              <w:jc w:val="center"/>
              <w:rPr>
                <w:rFonts w:ascii="Times New Roman" w:hAnsi="Times New Roman" w:eastAsia="Times New Roman"/>
                <w:sz w:val="24"/>
                <w:szCs w:val="18"/>
              </w:rPr>
            </w:pPr>
            <w:r>
              <w:rPr>
                <w:rFonts w:ascii="Times New Roman" w:hAnsi="Times New Roman" w:eastAsia="Times New Roman" w:cs="Times New Roman"/>
                <w:sz w:val="24"/>
                <w:szCs w:val="18"/>
              </w:rPr>
              <w:t>Dietary energy</w:t>
            </w:r>
          </w:p>
        </w:tc>
        <w:tc>
          <w:tcPr>
            <w:tcW w:w="1814" w:type="dxa"/>
            <w:tcBorders>
              <w:tl2br w:val="nil"/>
              <w:tr2bl w:val="nil"/>
            </w:tcBorders>
            <w:vAlign w:val="center"/>
          </w:tcPr>
          <w:p>
            <w:pPr>
              <w:widowControl/>
              <w:jc w:val="center"/>
              <w:rPr>
                <w:rFonts w:ascii="Times New Roman" w:hAnsi="Times New Roman" w:eastAsia="Times New Roman"/>
                <w:sz w:val="24"/>
                <w:szCs w:val="18"/>
              </w:rPr>
            </w:pPr>
            <w:r>
              <w:rPr>
                <w:rFonts w:ascii="Times New Roman" w:hAnsi="Times New Roman" w:eastAsia="Times New Roman" w:cs="Times New Roman"/>
                <w:sz w:val="24"/>
                <w:szCs w:val="18"/>
              </w:rPr>
              <w:t>Dietary protein</w:t>
            </w:r>
          </w:p>
        </w:tc>
        <w:tc>
          <w:tcPr>
            <w:tcW w:w="2154" w:type="dxa"/>
            <w:tcBorders>
              <w:tl2br w:val="nil"/>
              <w:tr2bl w:val="nil"/>
            </w:tcBorders>
            <w:vAlign w:val="center"/>
          </w:tcPr>
          <w:p>
            <w:pPr>
              <w:widowControl/>
              <w:jc w:val="center"/>
              <w:rPr>
                <w:rFonts w:ascii="Times New Roman" w:hAnsi="Times New Roman" w:eastAsia="Times New Roman"/>
                <w:sz w:val="24"/>
                <w:szCs w:val="18"/>
              </w:rPr>
            </w:pPr>
            <w:r>
              <w:rPr>
                <w:rFonts w:ascii="Times New Roman" w:hAnsi="Times New Roman" w:eastAsia="Times New Roman" w:cs="Times New Roman"/>
                <w:sz w:val="24"/>
                <w:szCs w:val="18"/>
              </w:rPr>
              <w:t>Total energy</w:t>
            </w:r>
          </w:p>
        </w:tc>
        <w:tc>
          <w:tcPr>
            <w:tcW w:w="1871" w:type="dxa"/>
            <w:tcBorders>
              <w:tl2br w:val="nil"/>
              <w:tr2bl w:val="nil"/>
            </w:tcBorders>
            <w:vAlign w:val="center"/>
          </w:tcPr>
          <w:p>
            <w:pPr>
              <w:widowControl/>
              <w:jc w:val="center"/>
              <w:rPr>
                <w:rFonts w:ascii="Times New Roman" w:hAnsi="Times New Roman" w:eastAsia="Times New Roman"/>
                <w:sz w:val="24"/>
                <w:szCs w:val="18"/>
              </w:rPr>
            </w:pPr>
            <w:r>
              <w:rPr>
                <w:rFonts w:ascii="Times New Roman" w:hAnsi="Times New Roman" w:eastAsia="Times New Roman" w:cs="Times New Roman"/>
                <w:sz w:val="24"/>
                <w:szCs w:val="18"/>
              </w:rPr>
              <w:t>Total protein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24" w:hRule="atLeast"/>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cs="Times New Roman"/>
                <w:sz w:val="24"/>
                <w:szCs w:val="18"/>
              </w:rPr>
              <w:t>Change in 1 month</w:t>
            </w:r>
          </w:p>
        </w:tc>
        <w:tc>
          <w:tcPr>
            <w:tcW w:w="136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362.23</w:t>
            </w:r>
          </w:p>
          <w:p>
            <w:pPr>
              <w:jc w:val="center"/>
              <w:rPr>
                <w:rFonts w:ascii="Times New Roman" w:hAnsi="Times New Roman" w:eastAsia="Times New Roman"/>
                <w:sz w:val="24"/>
                <w:szCs w:val="18"/>
              </w:rPr>
            </w:pPr>
            <w:r>
              <w:rPr>
                <w:rFonts w:hint="eastAsia" w:ascii="Times New Roman" w:hAnsi="Times New Roman" w:eastAsia="Times New Roman"/>
                <w:sz w:val="24"/>
                <w:szCs w:val="18"/>
              </w:rPr>
              <w:t>（-6.32，626.00）</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18.72</w:t>
            </w:r>
          </w:p>
          <w:p>
            <w:pPr>
              <w:jc w:val="center"/>
              <w:rPr>
                <w:rFonts w:ascii="Times New Roman" w:hAnsi="Times New Roman" w:eastAsia="Times New Roman"/>
                <w:sz w:val="24"/>
                <w:szCs w:val="18"/>
              </w:rPr>
            </w:pPr>
            <w:r>
              <w:rPr>
                <w:rFonts w:hint="eastAsia" w:ascii="Times New Roman" w:hAnsi="Times New Roman" w:eastAsia="Times New Roman"/>
                <w:sz w:val="24"/>
                <w:szCs w:val="18"/>
              </w:rPr>
              <w:t>（1.16，33.46）</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280.45</w:t>
            </w:r>
          </w:p>
          <w:p>
            <w:pPr>
              <w:jc w:val="center"/>
              <w:rPr>
                <w:rFonts w:ascii="Times New Roman" w:hAnsi="Times New Roman" w:eastAsia="Times New Roman"/>
                <w:sz w:val="24"/>
                <w:szCs w:val="18"/>
              </w:rPr>
            </w:pPr>
            <w:r>
              <w:rPr>
                <w:rFonts w:hint="eastAsia" w:ascii="Times New Roman" w:hAnsi="Times New Roman" w:eastAsia="Times New Roman"/>
                <w:sz w:val="24"/>
                <w:szCs w:val="18"/>
              </w:rPr>
              <w:t>（-148.26，721.94）</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20.82</w:t>
            </w:r>
          </w:p>
          <w:p>
            <w:pPr>
              <w:jc w:val="center"/>
              <w:rPr>
                <w:rFonts w:ascii="Times New Roman" w:hAnsi="Times New Roman" w:eastAsia="Times New Roman"/>
                <w:sz w:val="24"/>
                <w:szCs w:val="18"/>
              </w:rPr>
            </w:pPr>
            <w:r>
              <w:rPr>
                <w:rFonts w:hint="eastAsia" w:ascii="Times New Roman" w:hAnsi="Times New Roman" w:eastAsia="Times New Roman"/>
                <w:sz w:val="24"/>
                <w:szCs w:val="18"/>
              </w:rPr>
              <w:t>（-0.65，40.46）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93.73</w:t>
            </w:r>
          </w:p>
          <w:p>
            <w:pPr>
              <w:jc w:val="center"/>
              <w:rPr>
                <w:rFonts w:ascii="Times New Roman" w:hAnsi="Times New Roman" w:eastAsia="Times New Roman"/>
                <w:sz w:val="24"/>
                <w:szCs w:val="18"/>
              </w:rPr>
            </w:pPr>
            <w:r>
              <w:rPr>
                <w:rFonts w:hint="eastAsia" w:ascii="Times New Roman" w:hAnsi="Times New Roman" w:eastAsia="Times New Roman"/>
                <w:sz w:val="24"/>
                <w:szCs w:val="18"/>
              </w:rPr>
              <w:t>（-121.50，489.93）</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9.93</w:t>
            </w:r>
          </w:p>
          <w:p>
            <w:pPr>
              <w:jc w:val="center"/>
              <w:rPr>
                <w:rFonts w:ascii="Times New Roman" w:hAnsi="Times New Roman" w:eastAsia="Times New Roman"/>
                <w:sz w:val="24"/>
                <w:szCs w:val="18"/>
              </w:rPr>
            </w:pPr>
            <w:r>
              <w:rPr>
                <w:rFonts w:hint="eastAsia" w:ascii="Times New Roman" w:hAnsi="Times New Roman" w:eastAsia="Times New Roman"/>
                <w:sz w:val="24"/>
                <w:szCs w:val="18"/>
              </w:rPr>
              <w:t>（-6.44，22.90）</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1.24</w:t>
            </w:r>
          </w:p>
          <w:p>
            <w:pPr>
              <w:jc w:val="center"/>
              <w:rPr>
                <w:rFonts w:ascii="Times New Roman" w:hAnsi="Times New Roman" w:eastAsia="Times New Roman"/>
                <w:sz w:val="24"/>
                <w:szCs w:val="18"/>
              </w:rPr>
            </w:pPr>
            <w:r>
              <w:rPr>
                <w:rFonts w:hint="eastAsia" w:ascii="Times New Roman" w:hAnsi="Times New Roman" w:eastAsia="Times New Roman"/>
                <w:sz w:val="24"/>
                <w:szCs w:val="18"/>
              </w:rPr>
              <w:t>（-206.72，518.51）</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10.64</w:t>
            </w:r>
          </w:p>
          <w:p>
            <w:pPr>
              <w:jc w:val="center"/>
              <w:rPr>
                <w:rFonts w:ascii="Times New Roman" w:hAnsi="Times New Roman" w:eastAsia="Times New Roman"/>
                <w:sz w:val="24"/>
                <w:szCs w:val="18"/>
              </w:rPr>
            </w:pPr>
            <w:r>
              <w:rPr>
                <w:rFonts w:hint="eastAsia" w:ascii="Times New Roman" w:hAnsi="Times New Roman" w:eastAsia="Times New Roman"/>
                <w:sz w:val="24"/>
                <w:szCs w:val="18"/>
              </w:rPr>
              <w:t>（-2.33，26.28）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3.237</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2.778</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2.794</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2.589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0.072</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0.096</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0.095</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0.108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cs="Times New Roman"/>
                <w:sz w:val="24"/>
                <w:szCs w:val="18"/>
              </w:rPr>
              <w:t>Change in 2 months</w:t>
            </w:r>
          </w:p>
        </w:tc>
        <w:tc>
          <w:tcPr>
            <w:tcW w:w="136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523.87</w:t>
            </w:r>
          </w:p>
          <w:p>
            <w:pPr>
              <w:jc w:val="center"/>
              <w:rPr>
                <w:rFonts w:ascii="Times New Roman" w:hAnsi="Times New Roman" w:eastAsia="Times New Roman"/>
                <w:sz w:val="24"/>
                <w:szCs w:val="18"/>
              </w:rPr>
            </w:pPr>
            <w:r>
              <w:rPr>
                <w:rFonts w:hint="eastAsia" w:ascii="Times New Roman" w:hAnsi="Times New Roman" w:eastAsia="Times New Roman"/>
                <w:sz w:val="24"/>
                <w:szCs w:val="18"/>
              </w:rPr>
              <w:t>（109.67，713.67）</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22.00</w:t>
            </w:r>
          </w:p>
          <w:p>
            <w:pPr>
              <w:jc w:val="center"/>
              <w:rPr>
                <w:rFonts w:ascii="Times New Roman" w:hAnsi="Times New Roman" w:eastAsia="Times New Roman"/>
                <w:sz w:val="24"/>
                <w:szCs w:val="18"/>
              </w:rPr>
            </w:pPr>
            <w:r>
              <w:rPr>
                <w:rFonts w:hint="eastAsia" w:ascii="Times New Roman" w:hAnsi="Times New Roman" w:eastAsia="Times New Roman"/>
                <w:sz w:val="24"/>
                <w:szCs w:val="18"/>
              </w:rPr>
              <w:t>（7.72，36.49）</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370.50</w:t>
            </w:r>
          </w:p>
          <w:p>
            <w:pPr>
              <w:jc w:val="center"/>
              <w:rPr>
                <w:rFonts w:ascii="Times New Roman" w:hAnsi="Times New Roman" w:eastAsia="Times New Roman"/>
                <w:sz w:val="24"/>
                <w:szCs w:val="18"/>
              </w:rPr>
            </w:pPr>
            <w:r>
              <w:rPr>
                <w:rFonts w:hint="eastAsia" w:ascii="Times New Roman" w:hAnsi="Times New Roman" w:eastAsia="Times New Roman"/>
                <w:sz w:val="24"/>
                <w:szCs w:val="18"/>
              </w:rPr>
              <w:t>（-2.31，745.56）</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21.59</w:t>
            </w:r>
          </w:p>
          <w:p>
            <w:pPr>
              <w:jc w:val="center"/>
              <w:rPr>
                <w:rFonts w:ascii="Times New Roman" w:hAnsi="Times New Roman" w:eastAsia="Times New Roman"/>
                <w:sz w:val="24"/>
                <w:szCs w:val="18"/>
              </w:rPr>
            </w:pPr>
            <w:r>
              <w:rPr>
                <w:rFonts w:hint="eastAsia" w:ascii="Times New Roman" w:hAnsi="Times New Roman" w:eastAsia="Times New Roman"/>
                <w:sz w:val="24"/>
                <w:szCs w:val="18"/>
              </w:rPr>
              <w:t>（5.88，39.21）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300.00</w:t>
            </w:r>
          </w:p>
          <w:p>
            <w:pPr>
              <w:jc w:val="center"/>
              <w:rPr>
                <w:rFonts w:ascii="Times New Roman" w:hAnsi="Times New Roman" w:eastAsia="Times New Roman"/>
                <w:sz w:val="24"/>
                <w:szCs w:val="18"/>
              </w:rPr>
            </w:pPr>
            <w:r>
              <w:rPr>
                <w:rFonts w:hint="eastAsia" w:ascii="Times New Roman" w:hAnsi="Times New Roman" w:eastAsia="Times New Roman"/>
                <w:sz w:val="24"/>
                <w:szCs w:val="18"/>
              </w:rPr>
              <w:t>（-92.75，576.18）</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12.66</w:t>
            </w:r>
          </w:p>
          <w:p>
            <w:pPr>
              <w:jc w:val="center"/>
              <w:rPr>
                <w:rFonts w:ascii="Times New Roman" w:hAnsi="Times New Roman" w:eastAsia="Times New Roman"/>
                <w:sz w:val="24"/>
                <w:szCs w:val="18"/>
              </w:rPr>
            </w:pPr>
            <w:r>
              <w:rPr>
                <w:rFonts w:hint="eastAsia" w:ascii="Times New Roman" w:hAnsi="Times New Roman" w:eastAsia="Times New Roman"/>
                <w:sz w:val="24"/>
                <w:szCs w:val="18"/>
              </w:rPr>
              <w:t>（-1.03，25.41）</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138.42</w:t>
            </w:r>
          </w:p>
          <w:p>
            <w:pPr>
              <w:jc w:val="center"/>
              <w:rPr>
                <w:rFonts w:ascii="Times New Roman" w:hAnsi="Times New Roman" w:eastAsia="Times New Roman"/>
                <w:sz w:val="24"/>
                <w:szCs w:val="18"/>
              </w:rPr>
            </w:pPr>
            <w:r>
              <w:rPr>
                <w:rFonts w:hint="eastAsia" w:ascii="Times New Roman" w:hAnsi="Times New Roman" w:eastAsia="Times New Roman"/>
                <w:sz w:val="24"/>
                <w:szCs w:val="18"/>
              </w:rPr>
              <w:t>（-145.00，472.25）</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6.48</w:t>
            </w:r>
          </w:p>
          <w:p>
            <w:pPr>
              <w:jc w:val="center"/>
              <w:rPr>
                <w:rFonts w:ascii="Times New Roman" w:hAnsi="Times New Roman" w:eastAsia="Times New Roman"/>
                <w:sz w:val="24"/>
                <w:szCs w:val="18"/>
              </w:rPr>
            </w:pPr>
            <w:r>
              <w:rPr>
                <w:rFonts w:hint="eastAsia" w:ascii="Times New Roman" w:hAnsi="Times New Roman" w:eastAsia="Times New Roman"/>
                <w:sz w:val="24"/>
                <w:szCs w:val="18"/>
              </w:rPr>
              <w:t>（-11.60，25.05）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5.289</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8.092</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6.941</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6.719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0.021</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0.004</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0.008</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cs="Times New Roman"/>
                <w:sz w:val="24"/>
                <w:szCs w:val="18"/>
              </w:rPr>
              <w:t>Change in 4 months</w:t>
            </w:r>
          </w:p>
        </w:tc>
        <w:tc>
          <w:tcPr>
            <w:tcW w:w="136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519.35</w:t>
            </w:r>
          </w:p>
          <w:p>
            <w:pPr>
              <w:jc w:val="center"/>
              <w:rPr>
                <w:rFonts w:ascii="Times New Roman" w:hAnsi="Times New Roman" w:eastAsia="Times New Roman"/>
                <w:sz w:val="24"/>
                <w:szCs w:val="18"/>
              </w:rPr>
            </w:pPr>
            <w:r>
              <w:rPr>
                <w:rFonts w:hint="eastAsia" w:ascii="Times New Roman" w:hAnsi="Times New Roman" w:eastAsia="Times New Roman"/>
                <w:sz w:val="24"/>
                <w:szCs w:val="18"/>
              </w:rPr>
              <w:t>（179.81，882.00）</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29.42</w:t>
            </w:r>
          </w:p>
          <w:p>
            <w:pPr>
              <w:jc w:val="center"/>
              <w:rPr>
                <w:rFonts w:ascii="Times New Roman" w:hAnsi="Times New Roman" w:eastAsia="Times New Roman"/>
                <w:sz w:val="24"/>
                <w:szCs w:val="18"/>
              </w:rPr>
            </w:pPr>
            <w:r>
              <w:rPr>
                <w:rFonts w:hint="eastAsia" w:ascii="Times New Roman" w:hAnsi="Times New Roman" w:eastAsia="Times New Roman"/>
                <w:sz w:val="24"/>
                <w:szCs w:val="18"/>
              </w:rPr>
              <w:t>（11.25，47.29）</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536.87</w:t>
            </w:r>
          </w:p>
          <w:p>
            <w:pPr>
              <w:jc w:val="center"/>
              <w:rPr>
                <w:rFonts w:ascii="Times New Roman" w:hAnsi="Times New Roman" w:eastAsia="Times New Roman"/>
                <w:sz w:val="24"/>
                <w:szCs w:val="18"/>
              </w:rPr>
            </w:pPr>
            <w:r>
              <w:rPr>
                <w:rFonts w:hint="eastAsia" w:ascii="Times New Roman" w:hAnsi="Times New Roman" w:eastAsia="Times New Roman"/>
                <w:sz w:val="24"/>
                <w:szCs w:val="18"/>
              </w:rPr>
              <w:t>（64.50，947.06）</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34.72</w:t>
            </w:r>
          </w:p>
          <w:p>
            <w:pPr>
              <w:jc w:val="center"/>
              <w:rPr>
                <w:rFonts w:ascii="Times New Roman" w:hAnsi="Times New Roman" w:eastAsia="Times New Roman"/>
                <w:sz w:val="24"/>
                <w:szCs w:val="18"/>
              </w:rPr>
            </w:pPr>
            <w:r>
              <w:rPr>
                <w:rFonts w:hint="eastAsia" w:ascii="Times New Roman" w:hAnsi="Times New Roman" w:eastAsia="Times New Roman"/>
                <w:sz w:val="24"/>
                <w:szCs w:val="18"/>
              </w:rPr>
              <w:t>（8.21，55.93）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240.38</w:t>
            </w:r>
          </w:p>
          <w:p>
            <w:pPr>
              <w:jc w:val="center"/>
              <w:rPr>
                <w:rFonts w:ascii="Times New Roman" w:hAnsi="Times New Roman" w:eastAsia="Times New Roman"/>
                <w:sz w:val="24"/>
                <w:szCs w:val="18"/>
              </w:rPr>
            </w:pPr>
            <w:r>
              <w:rPr>
                <w:rFonts w:hint="eastAsia" w:ascii="Times New Roman" w:hAnsi="Times New Roman" w:eastAsia="Times New Roman"/>
                <w:sz w:val="24"/>
                <w:szCs w:val="18"/>
              </w:rPr>
              <w:t>（-374.70，729.62）</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10.08</w:t>
            </w:r>
          </w:p>
          <w:p>
            <w:pPr>
              <w:jc w:val="center"/>
              <w:rPr>
                <w:rFonts w:ascii="Times New Roman" w:hAnsi="Times New Roman" w:eastAsia="Times New Roman"/>
                <w:sz w:val="24"/>
                <w:szCs w:val="18"/>
              </w:rPr>
            </w:pPr>
            <w:r>
              <w:rPr>
                <w:rFonts w:hint="eastAsia" w:ascii="Times New Roman" w:hAnsi="Times New Roman" w:eastAsia="Times New Roman"/>
                <w:sz w:val="24"/>
                <w:szCs w:val="18"/>
              </w:rPr>
              <w:t>（-5.64，34.37）</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145.01</w:t>
            </w:r>
          </w:p>
          <w:p>
            <w:pPr>
              <w:jc w:val="center"/>
              <w:rPr>
                <w:rFonts w:ascii="Times New Roman" w:hAnsi="Times New Roman" w:eastAsia="Times New Roman"/>
                <w:sz w:val="24"/>
                <w:szCs w:val="18"/>
              </w:rPr>
            </w:pPr>
            <w:r>
              <w:rPr>
                <w:rFonts w:hint="eastAsia" w:ascii="Times New Roman" w:hAnsi="Times New Roman" w:eastAsia="Times New Roman"/>
                <w:sz w:val="24"/>
                <w:szCs w:val="18"/>
              </w:rPr>
              <w:t>（-357.11，642.11）</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18.15</w:t>
            </w:r>
          </w:p>
          <w:p>
            <w:pPr>
              <w:jc w:val="center"/>
              <w:rPr>
                <w:rFonts w:ascii="Times New Roman" w:hAnsi="Times New Roman" w:eastAsia="Times New Roman"/>
                <w:sz w:val="24"/>
                <w:szCs w:val="18"/>
              </w:rPr>
            </w:pPr>
            <w:r>
              <w:rPr>
                <w:rFonts w:hint="eastAsia" w:ascii="Times New Roman" w:hAnsi="Times New Roman" w:eastAsia="Times New Roman"/>
                <w:sz w:val="24"/>
                <w:szCs w:val="18"/>
              </w:rPr>
              <w:t>（-11.30，38.97）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10.617</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11.787</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8.474</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7.555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0.001</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0.001</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0.004</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r>
              <w:rPr>
                <w:rFonts w:hint="eastAsia" w:ascii="Times New Roman" w:hAnsi="Times New Roman" w:eastAsia="Times New Roman" w:cs="Times New Roman"/>
                <w:sz w:val="24"/>
                <w:szCs w:val="18"/>
              </w:rPr>
              <w:t>Change in 1 year</w:t>
            </w:r>
          </w:p>
        </w:tc>
        <w:tc>
          <w:tcPr>
            <w:tcW w:w="136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664.29</w:t>
            </w:r>
          </w:p>
          <w:p>
            <w:pPr>
              <w:jc w:val="center"/>
              <w:rPr>
                <w:rFonts w:ascii="Times New Roman" w:hAnsi="Times New Roman" w:eastAsia="Times New Roman"/>
                <w:sz w:val="24"/>
                <w:szCs w:val="18"/>
              </w:rPr>
            </w:pPr>
            <w:r>
              <w:rPr>
                <w:rFonts w:hint="eastAsia" w:ascii="Times New Roman" w:hAnsi="Times New Roman" w:eastAsia="Times New Roman"/>
                <w:sz w:val="24"/>
                <w:szCs w:val="18"/>
              </w:rPr>
              <w:t>（373.53，955.17）</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31.73</w:t>
            </w:r>
          </w:p>
          <w:p>
            <w:pPr>
              <w:jc w:val="center"/>
              <w:rPr>
                <w:rFonts w:ascii="Times New Roman" w:hAnsi="Times New Roman" w:eastAsia="Times New Roman"/>
                <w:sz w:val="24"/>
                <w:szCs w:val="18"/>
              </w:rPr>
            </w:pPr>
            <w:r>
              <w:rPr>
                <w:rFonts w:hint="eastAsia" w:ascii="Times New Roman" w:hAnsi="Times New Roman" w:eastAsia="Times New Roman"/>
                <w:sz w:val="24"/>
                <w:szCs w:val="18"/>
              </w:rPr>
              <w:t>（19.07，48.41）</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459.00</w:t>
            </w:r>
          </w:p>
          <w:p>
            <w:pPr>
              <w:jc w:val="center"/>
              <w:rPr>
                <w:rFonts w:ascii="Times New Roman" w:hAnsi="Times New Roman" w:eastAsia="Times New Roman"/>
                <w:sz w:val="24"/>
                <w:szCs w:val="18"/>
              </w:rPr>
            </w:pPr>
            <w:r>
              <w:rPr>
                <w:rFonts w:hint="eastAsia" w:ascii="Times New Roman" w:hAnsi="Times New Roman" w:eastAsia="Times New Roman"/>
                <w:sz w:val="24"/>
                <w:szCs w:val="18"/>
              </w:rPr>
              <w:t>（138.85，1018.08）</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24.29</w:t>
            </w:r>
          </w:p>
          <w:p>
            <w:pPr>
              <w:jc w:val="center"/>
              <w:rPr>
                <w:rFonts w:ascii="Times New Roman" w:hAnsi="Times New Roman" w:eastAsia="Times New Roman"/>
                <w:sz w:val="24"/>
                <w:szCs w:val="18"/>
              </w:rPr>
            </w:pPr>
            <w:r>
              <w:rPr>
                <w:rFonts w:hint="eastAsia" w:ascii="Times New Roman" w:hAnsi="Times New Roman" w:eastAsia="Times New Roman"/>
                <w:sz w:val="24"/>
                <w:szCs w:val="18"/>
              </w:rPr>
              <w:t>（8.21，50.93）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widowControl/>
              <w:jc w:val="center"/>
              <w:textAlignment w:val="center"/>
              <w:rPr>
                <w:rFonts w:ascii="Times New Roman" w:hAnsi="Times New Roman" w:eastAsia="Times New Roman"/>
                <w:sz w:val="24"/>
                <w:szCs w:val="18"/>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396.39</w:t>
            </w:r>
          </w:p>
          <w:p>
            <w:pPr>
              <w:jc w:val="center"/>
              <w:rPr>
                <w:rFonts w:ascii="Times New Roman" w:hAnsi="Times New Roman" w:eastAsia="Times New Roman"/>
                <w:sz w:val="24"/>
                <w:szCs w:val="18"/>
              </w:rPr>
            </w:pPr>
            <w:r>
              <w:rPr>
                <w:rFonts w:hint="eastAsia" w:ascii="Times New Roman" w:hAnsi="Times New Roman" w:eastAsia="Times New Roman"/>
                <w:sz w:val="24"/>
                <w:szCs w:val="18"/>
              </w:rPr>
              <w:t>（146.60，723.36）</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20.20</w:t>
            </w:r>
          </w:p>
          <w:p>
            <w:pPr>
              <w:jc w:val="center"/>
              <w:rPr>
                <w:rFonts w:ascii="Times New Roman" w:hAnsi="Times New Roman" w:eastAsia="Times New Roman"/>
                <w:sz w:val="24"/>
                <w:szCs w:val="18"/>
              </w:rPr>
            </w:pPr>
            <w:r>
              <w:rPr>
                <w:rFonts w:hint="eastAsia" w:ascii="Times New Roman" w:hAnsi="Times New Roman" w:eastAsia="Times New Roman"/>
                <w:sz w:val="24"/>
                <w:szCs w:val="18"/>
              </w:rPr>
              <w:t>（5.40，34.46）</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268.00</w:t>
            </w:r>
          </w:p>
          <w:p>
            <w:pPr>
              <w:jc w:val="center"/>
              <w:rPr>
                <w:rFonts w:ascii="Times New Roman" w:hAnsi="Times New Roman" w:eastAsia="Times New Roman"/>
                <w:sz w:val="24"/>
                <w:szCs w:val="18"/>
              </w:rPr>
            </w:pPr>
            <w:r>
              <w:rPr>
                <w:rFonts w:hint="eastAsia" w:ascii="Times New Roman" w:hAnsi="Times New Roman" w:eastAsia="Times New Roman"/>
                <w:sz w:val="24"/>
                <w:szCs w:val="18"/>
              </w:rPr>
              <w:t>（-89.33，716.33）</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20.20</w:t>
            </w:r>
          </w:p>
          <w:p>
            <w:pPr>
              <w:jc w:val="center"/>
              <w:rPr>
                <w:rFonts w:ascii="Times New Roman" w:hAnsi="Times New Roman" w:eastAsia="Times New Roman"/>
                <w:sz w:val="24"/>
                <w:szCs w:val="18"/>
              </w:rPr>
            </w:pPr>
            <w:r>
              <w:rPr>
                <w:rFonts w:hint="eastAsia" w:ascii="Times New Roman" w:hAnsi="Times New Roman" w:eastAsia="Times New Roman"/>
                <w:sz w:val="24"/>
                <w:szCs w:val="18"/>
              </w:rPr>
              <w:t>（4.45，36.56）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bottom w:val="nil"/>
            </w:tcBorders>
            <w:vAlign w:val="center"/>
          </w:tcPr>
          <w:p>
            <w:pPr>
              <w:widowControl/>
              <w:jc w:val="center"/>
              <w:rPr>
                <w:rFonts w:ascii="Times New Roman" w:hAnsi="Times New Roman" w:eastAsia="Times New Roman"/>
                <w:sz w:val="24"/>
                <w:szCs w:val="18"/>
              </w:rPr>
            </w:pPr>
          </w:p>
        </w:tc>
        <w:tc>
          <w:tcPr>
            <w:tcW w:w="1366" w:type="dxa"/>
            <w:tcBorders>
              <w:top w:val="nil"/>
              <w:bottom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sz w:val="24"/>
                <w:szCs w:val="18"/>
              </w:rPr>
            </w:pPr>
          </w:p>
        </w:tc>
        <w:tc>
          <w:tcPr>
            <w:tcW w:w="2098"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11.806</w:t>
            </w:r>
          </w:p>
        </w:tc>
        <w:tc>
          <w:tcPr>
            <w:tcW w:w="181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12.646</w:t>
            </w:r>
          </w:p>
        </w:tc>
        <w:tc>
          <w:tcPr>
            <w:tcW w:w="2154"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8.325</w:t>
            </w:r>
          </w:p>
        </w:tc>
        <w:tc>
          <w:tcPr>
            <w:tcW w:w="1871" w:type="dxa"/>
            <w:tcBorders>
              <w:top w:val="nil"/>
              <w:bottom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8.398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952" w:type="dxa"/>
            <w:tcBorders>
              <w:top w:val="nil"/>
            </w:tcBorders>
            <w:vAlign w:val="center"/>
          </w:tcPr>
          <w:p>
            <w:pPr>
              <w:widowControl/>
              <w:jc w:val="center"/>
              <w:rPr>
                <w:rFonts w:ascii="Times New Roman" w:hAnsi="Times New Roman" w:eastAsia="Times New Roman"/>
                <w:sz w:val="24"/>
                <w:szCs w:val="18"/>
              </w:rPr>
            </w:pPr>
          </w:p>
        </w:tc>
        <w:tc>
          <w:tcPr>
            <w:tcW w:w="1366" w:type="dxa"/>
            <w:tcBorders>
              <w:top w:val="nil"/>
            </w:tcBorders>
            <w:vAlign w:val="center"/>
          </w:tcPr>
          <w:p>
            <w:pPr>
              <w:jc w:val="center"/>
              <w:rPr>
                <w:rFonts w:ascii="Times New Roman" w:hAnsi="Times New Roman" w:eastAsia="Times New Roman"/>
                <w:sz w:val="24"/>
                <w:szCs w:val="18"/>
              </w:rPr>
            </w:pPr>
            <w:r>
              <w:rPr>
                <w:rFonts w:ascii="Times New Roman" w:hAnsi="Times New Roman" w:eastAsia="Times New Roman" w:cs="Times New Roman"/>
                <w:sz w:val="24"/>
                <w:szCs w:val="18"/>
              </w:rPr>
              <w:t>P</w:t>
            </w:r>
          </w:p>
        </w:tc>
        <w:tc>
          <w:tcPr>
            <w:tcW w:w="456" w:type="dxa"/>
            <w:tcBorders>
              <w:top w:val="nil"/>
            </w:tcBorders>
            <w:vAlign w:val="center"/>
          </w:tcPr>
          <w:p>
            <w:pPr>
              <w:jc w:val="center"/>
              <w:rPr>
                <w:rFonts w:ascii="Times New Roman" w:hAnsi="Times New Roman" w:eastAsia="Times New Roman"/>
                <w:sz w:val="24"/>
                <w:szCs w:val="18"/>
              </w:rPr>
            </w:pPr>
          </w:p>
        </w:tc>
        <w:tc>
          <w:tcPr>
            <w:tcW w:w="2098" w:type="dxa"/>
            <w:tcBorders>
              <w:top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&lt;0.001</w:t>
            </w:r>
          </w:p>
        </w:tc>
        <w:tc>
          <w:tcPr>
            <w:tcW w:w="1814" w:type="dxa"/>
            <w:tcBorders>
              <w:top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&lt;0.001</w:t>
            </w:r>
          </w:p>
        </w:tc>
        <w:tc>
          <w:tcPr>
            <w:tcW w:w="2154" w:type="dxa"/>
            <w:tcBorders>
              <w:top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0.004</w:t>
            </w:r>
          </w:p>
        </w:tc>
        <w:tc>
          <w:tcPr>
            <w:tcW w:w="1871" w:type="dxa"/>
            <w:tcBorders>
              <w:top w:val="nil"/>
            </w:tcBorders>
            <w:vAlign w:val="center"/>
          </w:tcPr>
          <w:p>
            <w:pPr>
              <w:jc w:val="center"/>
              <w:rPr>
                <w:rFonts w:ascii="Times New Roman" w:hAnsi="Times New Roman" w:eastAsia="Times New Roman"/>
                <w:sz w:val="24"/>
                <w:szCs w:val="18"/>
              </w:rPr>
            </w:pPr>
            <w:r>
              <w:rPr>
                <w:rFonts w:hint="eastAsia" w:ascii="Times New Roman" w:hAnsi="Times New Roman" w:eastAsia="Times New Roman"/>
                <w:sz w:val="24"/>
                <w:szCs w:val="18"/>
              </w:rPr>
              <w:t>0.004</w:t>
            </w:r>
          </w:p>
        </w:tc>
      </w:tr>
    </w:tbl>
    <w:p>
      <w:pPr>
        <w:spacing w:line="480" w:lineRule="auto"/>
        <w:rPr>
          <w:rFonts w:ascii="Times New Roman" w:hAnsi="Times New Roman" w:eastAsia="Times New Roman"/>
          <w:sz w:val="22"/>
          <w:szCs w:val="22"/>
        </w:rPr>
      </w:pPr>
      <w:r>
        <w:rPr>
          <w:rFonts w:hint="eastAsia" w:ascii="Times New Roman" w:hAnsi="Times New Roman" w:eastAsia="Times New Roman" w:cs="Times New Roman"/>
          <w:sz w:val="22"/>
          <w:szCs w:val="22"/>
          <w:vertAlign w:val="superscript"/>
        </w:rPr>
        <w:t>1</w:t>
      </w:r>
      <w:r>
        <w:rPr>
          <w:rFonts w:hint="eastAsia" w:ascii="Times New Roman" w:hAnsi="Times New Roman" w:eastAsia="Times New Roman" w:cs="Times New Roman"/>
          <w:sz w:val="22"/>
          <w:szCs w:val="22"/>
        </w:rPr>
        <w:t xml:space="preserve">Change of dietary energy in 1 month=Dietary energy </w:t>
      </w:r>
      <w:r>
        <w:rPr>
          <w:rFonts w:hint="eastAsia" w:ascii="Times New Roman" w:hAnsi="Times New Roman" w:eastAsia="Times New Roman" w:cs="Times New Roman"/>
          <w:sz w:val="22"/>
          <w:szCs w:val="22"/>
          <w:vertAlign w:val="subscript"/>
        </w:rPr>
        <w:t>1 month after admission</w:t>
      </w:r>
      <w:r>
        <w:rPr>
          <w:rFonts w:hint="eastAsia" w:ascii="Times New Roman" w:hAnsi="Times New Roman" w:eastAsia="Times New Roman" w:cs="Times New Roman"/>
          <w:sz w:val="22"/>
          <w:szCs w:val="22"/>
        </w:rPr>
        <w:t xml:space="preserve">-Dietary energy </w:t>
      </w:r>
      <w:r>
        <w:rPr>
          <w:rFonts w:hint="eastAsia" w:ascii="Times New Roman" w:hAnsi="Times New Roman" w:eastAsia="Times New Roman" w:cs="Times New Roman"/>
          <w:sz w:val="22"/>
          <w:szCs w:val="22"/>
          <w:vertAlign w:val="subscript"/>
        </w:rPr>
        <w:t>baseline</w:t>
      </w:r>
    </w:p>
    <w:p>
      <w:pPr>
        <w:jc w:val="center"/>
        <w:rPr>
          <w:rFonts w:ascii="Times New Roman" w:hAnsi="Times New Roman" w:eastAsia="Times New Roman"/>
          <w:sz w:val="24"/>
        </w:rPr>
      </w:pPr>
      <w:r>
        <w:rPr>
          <w:rFonts w:hint="eastAsia" w:ascii="Times New Roman" w:hAnsi="Times New Roman" w:eastAsia="Times New Roman"/>
          <w:sz w:val="24"/>
        </w:rPr>
        <w:drawing>
          <wp:inline distT="0" distB="0" distL="114300" distR="114300">
            <wp:extent cx="5269230" cy="3763645"/>
            <wp:effectExtent l="0" t="0" r="7620" b="8255"/>
            <wp:docPr id="12" name="图片 12" descr="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12"/>
                    <pic:cNvPicPr>
                      <a:picLocks noChangeAspect="1"/>
                    </pic:cNvPicPr>
                  </pic:nvPicPr>
                  <pic:blipFill>
                    <a:blip r:embed="rId8"/>
                    <a:stretch>
                      <a:fillRect/>
                    </a:stretch>
                  </pic:blipFill>
                  <pic:spPr>
                    <a:xfrm>
                      <a:off x="0" y="0"/>
                      <a:ext cx="5269230" cy="3763645"/>
                    </a:xfrm>
                    <a:prstGeom prst="rect">
                      <a:avLst/>
                    </a:prstGeom>
                  </pic:spPr>
                </pic:pic>
              </a:graphicData>
            </a:graphic>
          </wp:inline>
        </w:drawing>
      </w:r>
    </w:p>
    <w:p>
      <w:pPr>
        <w:spacing w:line="480" w:lineRule="auto"/>
        <w:rPr>
          <w:rFonts w:ascii="Times New Roman" w:hAnsi="Times New Roman" w:eastAsia="Times New Roman"/>
          <w:sz w:val="24"/>
          <w:szCs w:val="18"/>
        </w:rPr>
      </w:pPr>
      <w:r>
        <w:rPr>
          <w:rFonts w:ascii="Times New Roman" w:hAnsi="Times New Roman" w:eastAsia="Times New Roman" w:cs="Times New Roman"/>
          <w:color w:val="000000"/>
          <w:spacing w:val="15"/>
          <w:sz w:val="24"/>
          <w:szCs w:val="18"/>
        </w:rPr>
        <w:t>Supplemental</w:t>
      </w:r>
      <w:r>
        <w:rPr>
          <w:rFonts w:hint="eastAsia" w:ascii="Times New Roman" w:hAnsi="Times New Roman" w:eastAsia="宋体" w:cs="Times New Roman"/>
          <w:color w:val="000000"/>
          <w:spacing w:val="15"/>
          <w:sz w:val="24"/>
          <w:szCs w:val="18"/>
          <w:lang w:val="en-US" w:eastAsia="zh-CN"/>
        </w:rPr>
        <w:t xml:space="preserve"> </w:t>
      </w:r>
      <w:r>
        <w:rPr>
          <w:rFonts w:hint="eastAsia" w:ascii="Times New Roman" w:hAnsi="Times New Roman" w:eastAsia="Times New Roman" w:cs="Times New Roman"/>
          <w:sz w:val="24"/>
          <w:szCs w:val="18"/>
        </w:rPr>
        <w:t>Figure</w:t>
      </w:r>
      <w:r>
        <w:rPr>
          <w:rFonts w:hint="eastAsia" w:ascii="Times New Roman" w:hAnsi="Times New Roman" w:eastAsia="宋体" w:cs="Times New Roman"/>
          <w:sz w:val="24"/>
          <w:szCs w:val="18"/>
          <w:lang w:val="en-US" w:eastAsia="zh-CN"/>
        </w:rPr>
        <w:t xml:space="preserve"> 4</w:t>
      </w:r>
      <w:r>
        <w:rPr>
          <w:rFonts w:hint="eastAsia" w:ascii="Times New Roman" w:hAnsi="Times New Roman" w:eastAsia="Times New Roman" w:cs="Times New Roman"/>
          <w:sz w:val="24"/>
          <w:szCs w:val="18"/>
        </w:rPr>
        <w:t>. Comparison of changes of dietary energy (A), dietary protein (B), total energy (C) and total protein (D) at different time points between FST+PRNS group and PRNS group in the sub-sample</w:t>
      </w:r>
    </w:p>
    <w:p>
      <w:pPr>
        <w:rPr>
          <w:rFonts w:ascii="Times New Roman" w:hAnsi="Times New Roman" w:eastAsia="Times New Roman" w:cs="Times New Roman"/>
          <w:color w:val="000000"/>
          <w:spacing w:val="15"/>
          <w:sz w:val="24"/>
          <w:szCs w:val="18"/>
        </w:rPr>
      </w:pPr>
    </w:p>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 Table</w:t>
      </w:r>
      <w:r>
        <w:rPr>
          <w:rFonts w:hint="eastAsia" w:ascii="Times New Roman" w:hAnsi="Times New Roman" w:eastAsia="Times New Roman" w:cs="Times New Roman"/>
          <w:sz w:val="24"/>
          <w:szCs w:val="18"/>
          <w:lang w:val="en-US" w:eastAsia="zh-CN"/>
        </w:rPr>
        <w:t xml:space="preserve"> 13</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PALB, ALB and HB at baseline, 7 days after admission, 1 month after admission, 2 months after admission, 4 months after admission and 1 year after admission in the sub-sample</w:t>
      </w:r>
    </w:p>
    <w:tbl>
      <w:tblPr>
        <w:tblStyle w:val="7"/>
        <w:tblW w:w="7978"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44"/>
        <w:gridCol w:w="1474"/>
        <w:gridCol w:w="456"/>
        <w:gridCol w:w="1428"/>
        <w:gridCol w:w="1308"/>
        <w:gridCol w:w="166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Time</w:t>
            </w:r>
          </w:p>
        </w:tc>
        <w:tc>
          <w:tcPr>
            <w:tcW w:w="1474" w:type="dxa"/>
            <w:tcBorders>
              <w:tl2br w:val="nil"/>
              <w:tr2bl w:val="nil"/>
            </w:tcBorders>
            <w:vAlign w:val="center"/>
          </w:tcPr>
          <w:p>
            <w:pPr>
              <w:jc w:val="center"/>
              <w:rPr>
                <w:rFonts w:ascii="Times New Roman" w:hAnsi="Times New Roman" w:eastAsia="Times New Roman" w:cs="Times New Roman"/>
                <w:sz w:val="24"/>
                <w:szCs w:val="18"/>
              </w:rPr>
            </w:pPr>
          </w:p>
        </w:tc>
        <w:tc>
          <w:tcPr>
            <w:tcW w:w="456"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N</w:t>
            </w:r>
          </w:p>
        </w:tc>
        <w:tc>
          <w:tcPr>
            <w:tcW w:w="142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PALB</w:t>
            </w:r>
          </w:p>
        </w:tc>
        <w:tc>
          <w:tcPr>
            <w:tcW w:w="130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ALB</w:t>
            </w:r>
          </w:p>
        </w:tc>
        <w:tc>
          <w:tcPr>
            <w:tcW w:w="166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HB</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21"/>
                <w:lang w:bidi="ar"/>
              </w:rPr>
              <w:t>Baseline</w:t>
            </w:r>
          </w:p>
        </w:tc>
        <w:tc>
          <w:tcPr>
            <w:tcW w:w="1474" w:type="dxa"/>
            <w:tcBorders>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18.47±5.55</w:t>
            </w:r>
          </w:p>
        </w:tc>
        <w:tc>
          <w:tcPr>
            <w:tcW w:w="130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35.85±4.68</w:t>
            </w:r>
          </w:p>
        </w:tc>
        <w:tc>
          <w:tcPr>
            <w:tcW w:w="166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116.73±22.83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21.19±5.62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37.53±5.84</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119.72±19.73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2.712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2.205</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0.781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0.008</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0.029</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0.436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21"/>
                <w:lang w:bidi="ar"/>
              </w:rPr>
              <w:t>7 days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15.98±7.61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30.73±7.06</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107.53±27.69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17.22±5.65</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33.36±6.27</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114.47±22.26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1.072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2.117</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1.402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0.306</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0.036</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21"/>
                <w:lang w:bidi="ar"/>
              </w:rPr>
              <w:t>1 month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24.68±12.04</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36.40±7.65</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114.67±41.08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24.70±9.61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40.38±8.00</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116.36±19.63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0.462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2.884</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0.320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0.497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0.005</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0.749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21"/>
                <w:lang w:bidi="ar"/>
              </w:rPr>
              <w:t>2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25.43±6.93</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40.03±9.71</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118.18±21.01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25.57±10.75</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40.44±8.66</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121.76±19.13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0.104</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0.050</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0.662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0.917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0.960</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21"/>
                <w:lang w:bidi="ar"/>
              </w:rPr>
              <w:t>4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24.83±6.23</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40.37±6.72</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120.09±25.13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24.60±6.79</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40.69±7.75</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134.88±100.08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0.012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0.283</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0.991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0.778</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0.753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21"/>
                <w:lang w:bidi="ar"/>
              </w:rPr>
              <w:t>1 year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23.18±6.22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39.65±5.65</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122.17±22.83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23.63±6.99</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39.81±6.67</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122.76±22.69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0.379</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0.147</w:t>
            </w:r>
          </w:p>
        </w:tc>
        <w:tc>
          <w:tcPr>
            <w:tcW w:w="166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0.143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tcBorders>
            <w:vAlign w:val="center"/>
          </w:tcPr>
          <w:p>
            <w:pPr>
              <w:jc w:val="center"/>
              <w:rPr>
                <w:rFonts w:ascii="Times New Roman" w:hAnsi="Times New Roman" w:eastAsia="Times New Roman" w:cs="Times New Roman"/>
                <w:sz w:val="24"/>
                <w:szCs w:val="18"/>
              </w:rPr>
            </w:pPr>
          </w:p>
        </w:tc>
        <w:tc>
          <w:tcPr>
            <w:tcW w:w="142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0.705</w:t>
            </w:r>
          </w:p>
        </w:tc>
        <w:tc>
          <w:tcPr>
            <w:tcW w:w="130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0.884</w:t>
            </w:r>
          </w:p>
        </w:tc>
        <w:tc>
          <w:tcPr>
            <w:tcW w:w="166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0.887</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hint="eastAsia" w:ascii="Times New Roman" w:hAnsi="Times New Roman" w:eastAsia="Times New Roman" w:cs="Times New Roman"/>
          <w:sz w:val="24"/>
          <w:szCs w:val="18"/>
        </w:rPr>
      </w:pPr>
      <w:r>
        <w:rPr>
          <w:rFonts w:hint="eastAsia" w:ascii="Times New Roman" w:hAnsi="Times New Roman" w:eastAsia="Times New Roman" w:cs="Times New Roman"/>
          <w:sz w:val="24"/>
          <w:szCs w:val="18"/>
        </w:rPr>
        <w:t xml:space="preserve">Supplemental Table </w:t>
      </w:r>
      <w:r>
        <w:rPr>
          <w:rFonts w:hint="eastAsia" w:ascii="Times New Roman" w:hAnsi="Times New Roman" w:eastAsia="Times New Roman" w:cs="Times New Roman"/>
          <w:sz w:val="24"/>
          <w:szCs w:val="18"/>
          <w:lang w:val="en-US" w:eastAsia="zh-CN"/>
        </w:rPr>
        <w:t>14</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Comparison of changes of PALB, ALB and HB at different time points between FST+PRNS group and PRNS group in the sub-sample</w:t>
      </w:r>
      <w:r>
        <w:rPr>
          <w:rFonts w:hint="eastAsia" w:ascii="Times New Roman" w:hAnsi="Times New Roman" w:eastAsia="Times New Roman" w:cs="Times New Roman"/>
          <w:sz w:val="24"/>
          <w:szCs w:val="18"/>
          <w:vertAlign w:val="superscript"/>
        </w:rPr>
        <w:t>1</w:t>
      </w:r>
    </w:p>
    <w:tbl>
      <w:tblPr>
        <w:tblStyle w:val="7"/>
        <w:tblW w:w="8393"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47"/>
        <w:gridCol w:w="1417"/>
        <w:gridCol w:w="456"/>
        <w:gridCol w:w="1701"/>
        <w:gridCol w:w="1701"/>
        <w:gridCol w:w="187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Time</w:t>
            </w:r>
          </w:p>
        </w:tc>
        <w:tc>
          <w:tcPr>
            <w:tcW w:w="1417"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456"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N</w:t>
            </w:r>
          </w:p>
        </w:tc>
        <w:tc>
          <w:tcPr>
            <w:tcW w:w="1701"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PALB</w:t>
            </w:r>
          </w:p>
        </w:tc>
        <w:tc>
          <w:tcPr>
            <w:tcW w:w="1701"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ALB</w:t>
            </w:r>
          </w:p>
        </w:tc>
        <w:tc>
          <w:tcPr>
            <w:tcW w:w="1871"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HB</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Change in 7 days</w:t>
            </w:r>
          </w:p>
        </w:tc>
        <w:tc>
          <w:tcPr>
            <w:tcW w:w="1417"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-3.95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（-8.10，0.38）</w:t>
            </w:r>
          </w:p>
        </w:tc>
        <w:tc>
          <w:tcPr>
            <w:tcW w:w="1701"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-5.35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（-9.19，-1.60）</w:t>
            </w:r>
          </w:p>
        </w:tc>
        <w:tc>
          <w:tcPr>
            <w:tcW w:w="1871"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-10.50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（-21.45，5.06）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-5.25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（-9.13，0.85）</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-3.84</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（-7.08，0.32）</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-5.50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（-18.00，11.79）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0.216</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2.181</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0.743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0.642</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0.140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0.389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month</w:t>
            </w: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（-1.73，9.97）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0.14</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（-3.33，6.23）</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-7.50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（-18.75，11.00）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2.40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（-1.90，6.25）</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2.95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（-1.23，8.42）</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-4.90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（-13.75，5.00）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0.778</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3.086</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0.330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0.378</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0.079</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0.565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2 months</w:t>
            </w: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7.10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（1.85，11.13）</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5.25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（-0.97，8.73）</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（-9.00，14.25）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2.50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（-1.72，7.34）</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4.75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（-1.23，8.05）</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-1.50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（-12.25，17.00）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5.790</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0.465</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0.016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0.016</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0.495</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4 months</w:t>
            </w: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4.20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（0.24，12.83）</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4.33</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（0.69，8.65）</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（-7.25，22.36）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2.33</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（-1.13，8.20）</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2.53</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（-2.53，8.00）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-0.06</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（-12.00，18.03）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2.470</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1.433</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0.823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0.116</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0.231</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0.364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year</w:t>
            </w: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2.60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（-0.69，7.99）</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3.21</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（-0.30，6.78）</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6.26</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（-9.65，14.04）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2.19</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（-1.34，7.06）</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2.81</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（-1.53，5.35）</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-1.89</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（-8.04，12.98）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0.790</w:t>
            </w:r>
          </w:p>
        </w:tc>
        <w:tc>
          <w:tcPr>
            <w:tcW w:w="170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0.893</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0.472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417"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701"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0.374</w:t>
            </w:r>
          </w:p>
        </w:tc>
        <w:tc>
          <w:tcPr>
            <w:tcW w:w="1701"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0.345</w:t>
            </w:r>
          </w:p>
        </w:tc>
        <w:tc>
          <w:tcPr>
            <w:tcW w:w="1871"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0.492</w:t>
            </w:r>
          </w:p>
        </w:tc>
      </w:tr>
    </w:tbl>
    <w:p>
      <w:pPr>
        <w:spacing w:line="480" w:lineRule="auto"/>
        <w:rPr>
          <w:rFonts w:ascii="Times New Roman" w:hAnsi="Times New Roman" w:eastAsia="Times New Roman" w:cs="Times New Roman"/>
          <w:sz w:val="22"/>
          <w:szCs w:val="22"/>
        </w:rPr>
      </w:pPr>
      <w:r>
        <w:rPr>
          <w:rFonts w:hint="eastAsia" w:ascii="Times New Roman" w:hAnsi="Times New Roman" w:eastAsia="Times New Roman" w:cs="Times New Roman"/>
          <w:sz w:val="22"/>
          <w:szCs w:val="22"/>
          <w:vertAlign w:val="superscript"/>
        </w:rPr>
        <w:t>1</w:t>
      </w:r>
      <w:r>
        <w:rPr>
          <w:rFonts w:ascii="Times New Roman" w:hAnsi="Times New Roman" w:eastAsia="Times New Roman" w:cs="Times New Roman"/>
          <w:sz w:val="22"/>
          <w:szCs w:val="22"/>
        </w:rPr>
        <w:t>C</w:t>
      </w:r>
      <w:r>
        <w:rPr>
          <w:rFonts w:hint="eastAsia" w:ascii="Times New Roman" w:hAnsi="Times New Roman" w:eastAsia="Times New Roman" w:cs="Times New Roman"/>
          <w:sz w:val="22"/>
          <w:szCs w:val="22"/>
        </w:rPr>
        <w:t xml:space="preserve">hange of PALB in 7 days=PALB </w:t>
      </w:r>
      <w:r>
        <w:rPr>
          <w:rFonts w:hint="eastAsia" w:ascii="Times New Roman" w:hAnsi="Times New Roman" w:eastAsia="Times New Roman" w:cs="Times New Roman"/>
          <w:sz w:val="22"/>
          <w:szCs w:val="22"/>
          <w:vertAlign w:val="subscript"/>
        </w:rPr>
        <w:t xml:space="preserve">7days after admission </w:t>
      </w:r>
      <w:r>
        <w:rPr>
          <w:rFonts w:hint="eastAsia" w:ascii="Times New Roman" w:hAnsi="Times New Roman" w:eastAsia="Times New Roman" w:cs="Times New Roman"/>
          <w:sz w:val="22"/>
          <w:szCs w:val="22"/>
        </w:rPr>
        <w:t xml:space="preserve">- PALB </w:t>
      </w:r>
      <w:r>
        <w:rPr>
          <w:rFonts w:hint="eastAsia" w:ascii="Times New Roman" w:hAnsi="Times New Roman" w:eastAsia="Times New Roman" w:cs="Times New Roman"/>
          <w:sz w:val="22"/>
          <w:szCs w:val="22"/>
          <w:vertAlign w:val="subscript"/>
        </w:rPr>
        <w:t>baseline</w:t>
      </w:r>
      <w:r>
        <w:rPr>
          <w:rFonts w:hint="eastAsia" w:ascii="Times New Roman" w:hAnsi="Times New Roman" w:eastAsia="Times New Roman" w:cs="Times New Roman"/>
          <w:sz w:val="22"/>
          <w:szCs w:val="22"/>
        </w:rPr>
        <w:t>; ALB : Albumin ; HB : Hemoglobin ; PALB : Prealbumin .</w:t>
      </w:r>
    </w:p>
    <w:p>
      <w:pPr>
        <w:jc w:val="center"/>
        <w:rPr>
          <w:rFonts w:ascii="Times New Roman" w:hAnsi="Times New Roman" w:eastAsia="Times New Roman" w:cs="Times New Roman"/>
          <w:color w:val="000000"/>
          <w:spacing w:val="15"/>
          <w:sz w:val="24"/>
          <w:szCs w:val="18"/>
        </w:rPr>
      </w:pPr>
      <w:r>
        <w:rPr>
          <w:rFonts w:hint="eastAsia" w:ascii="Times New Roman" w:hAnsi="Times New Roman" w:eastAsia="Times New Roman" w:cs="Times New Roman"/>
          <w:color w:val="000000"/>
          <w:spacing w:val="15"/>
          <w:sz w:val="24"/>
          <w:szCs w:val="18"/>
        </w:rPr>
        <w:drawing>
          <wp:inline distT="0" distB="0" distL="114300" distR="114300">
            <wp:extent cx="5271135" cy="1319530"/>
            <wp:effectExtent l="0" t="0" r="5715" b="13970"/>
            <wp:docPr id="13" name="图片 13"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13"/>
                    <pic:cNvPicPr>
                      <a:picLocks noChangeAspect="1"/>
                    </pic:cNvPicPr>
                  </pic:nvPicPr>
                  <pic:blipFill>
                    <a:blip r:embed="rId9"/>
                    <a:stretch>
                      <a:fillRect/>
                    </a:stretch>
                  </pic:blipFill>
                  <pic:spPr>
                    <a:xfrm>
                      <a:off x="0" y="0"/>
                      <a:ext cx="5271135" cy="1319530"/>
                    </a:xfrm>
                    <a:prstGeom prst="rect">
                      <a:avLst/>
                    </a:prstGeom>
                  </pic:spPr>
                </pic:pic>
              </a:graphicData>
            </a:graphic>
          </wp:inline>
        </w:drawing>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w:t>
      </w:r>
      <w:r>
        <w:rPr>
          <w:rFonts w:hint="eastAsia" w:ascii="Times New Roman" w:hAnsi="Times New Roman" w:eastAsia="Times New Roman" w:cs="Times New Roman"/>
          <w:sz w:val="24"/>
          <w:szCs w:val="18"/>
          <w:lang w:val="en-US" w:eastAsia="zh-CN"/>
        </w:rPr>
        <w:t xml:space="preserve"> </w:t>
      </w:r>
      <w:r>
        <w:rPr>
          <w:rFonts w:hint="eastAsia" w:ascii="Times New Roman" w:hAnsi="Times New Roman" w:eastAsia="Times New Roman" w:cs="Times New Roman"/>
          <w:sz w:val="24"/>
          <w:szCs w:val="18"/>
        </w:rPr>
        <w:t>Figure</w:t>
      </w:r>
      <w:r>
        <w:rPr>
          <w:rFonts w:hint="eastAsia" w:ascii="Times New Roman" w:hAnsi="Times New Roman" w:eastAsia="Times New Roman" w:cs="Times New Roman"/>
          <w:sz w:val="24"/>
          <w:szCs w:val="18"/>
          <w:lang w:val="en-US" w:eastAsia="zh-CN"/>
        </w:rPr>
        <w:t xml:space="preserve"> 5</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Comparison of changes of PALB (A), ALB (B) and HB (C) at different time points between FST+PRNS group and PRNS group in the sub-sample</w:t>
      </w:r>
    </w:p>
    <w:p>
      <w:pPr>
        <w:spacing w:line="480" w:lineRule="auto"/>
        <w:rPr>
          <w:rFonts w:ascii="Times New Roman" w:hAnsi="Times New Roman" w:eastAsia="Times New Roman" w:cs="Times New Roman"/>
          <w:color w:val="000000"/>
          <w:spacing w:val="15"/>
          <w:sz w:val="24"/>
          <w:szCs w:val="18"/>
        </w:rPr>
      </w:pPr>
    </w:p>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szCs w:val="18"/>
        </w:rPr>
      </w:pPr>
      <w:r>
        <w:rPr>
          <w:rFonts w:hint="eastAsia" w:ascii="Times New Roman" w:hAnsi="Times New Roman" w:eastAsia="Times New Roman" w:cs="Times New Roman"/>
          <w:sz w:val="24"/>
          <w:szCs w:val="18"/>
        </w:rPr>
        <w:t>Supplemental Table</w:t>
      </w:r>
      <w:r>
        <w:rPr>
          <w:rFonts w:hint="eastAsia" w:ascii="Times New Roman" w:hAnsi="Times New Roman" w:eastAsia="Times New Roman" w:cs="Times New Roman"/>
          <w:sz w:val="24"/>
          <w:szCs w:val="18"/>
          <w:lang w:val="en-US" w:eastAsia="zh-CN"/>
        </w:rPr>
        <w:t xml:space="preserve"> 15</w:t>
      </w:r>
      <w:r>
        <w:rPr>
          <w:rFonts w:hint="eastAsia" w:ascii="Times New Roman" w:hAnsi="Times New Roman" w:eastAsia="Times New Roman" w:cs="Times New Roman"/>
          <w:sz w:val="24"/>
          <w:szCs w:val="18"/>
        </w:rPr>
        <w:t xml:space="preserve">. </w:t>
      </w:r>
      <w:r>
        <w:rPr>
          <w:rFonts w:hint="eastAsia" w:ascii="Times New Roman" w:hAnsi="Times New Roman" w:eastAsia="Times New Roman" w:cs="Times New Roman"/>
          <w:sz w:val="24"/>
          <w:szCs w:val="18"/>
        </w:rPr>
        <w:t xml:space="preserve">BMI, </w:t>
      </w:r>
      <w:r>
        <w:rPr>
          <w:rFonts w:hint="eastAsia" w:ascii="Times New Roman" w:hAnsi="Times New Roman" w:eastAsia="Times New Roman" w:cs="Times New Roman"/>
          <w:color w:val="000000"/>
          <w:spacing w:val="15"/>
          <w:sz w:val="24"/>
          <w:szCs w:val="18"/>
        </w:rPr>
        <w:t>f</w:t>
      </w:r>
      <w:r>
        <w:rPr>
          <w:rFonts w:ascii="Times New Roman" w:hAnsi="Times New Roman" w:eastAsia="Times New Roman" w:cs="Times New Roman"/>
          <w:color w:val="000000"/>
          <w:spacing w:val="15"/>
          <w:sz w:val="24"/>
          <w:szCs w:val="18"/>
        </w:rPr>
        <w:t>at-free weight</w:t>
      </w:r>
      <w:r>
        <w:rPr>
          <w:rFonts w:hint="eastAsia" w:ascii="Times New Roman" w:hAnsi="Times New Roman" w:eastAsia="Times New Roman" w:cs="Times New Roman"/>
          <w:color w:val="000000"/>
          <w:spacing w:val="15"/>
          <w:sz w:val="24"/>
          <w:szCs w:val="18"/>
        </w:rPr>
        <w:t>,</w:t>
      </w:r>
      <w:r>
        <w:rPr>
          <w:rFonts w:ascii="Times New Roman" w:hAnsi="Times New Roman" w:eastAsia="Times New Roman" w:cs="Times New Roman"/>
          <w:color w:val="000000"/>
          <w:spacing w:val="15"/>
          <w:sz w:val="24"/>
          <w:szCs w:val="18"/>
        </w:rPr>
        <w:t xml:space="preserve"> </w:t>
      </w:r>
      <w:r>
        <w:rPr>
          <w:rFonts w:hint="eastAsia" w:ascii="Times New Roman" w:hAnsi="Times New Roman" w:eastAsia="Times New Roman" w:cs="Times New Roman"/>
          <w:color w:val="000000"/>
          <w:spacing w:val="15"/>
          <w:sz w:val="24"/>
          <w:szCs w:val="18"/>
        </w:rPr>
        <w:t>w</w:t>
      </w:r>
      <w:r>
        <w:rPr>
          <w:rFonts w:ascii="Times New Roman" w:hAnsi="Times New Roman" w:eastAsia="Times New Roman" w:cs="Times New Roman"/>
          <w:color w:val="000000"/>
          <w:spacing w:val="15"/>
          <w:sz w:val="24"/>
          <w:szCs w:val="18"/>
        </w:rPr>
        <w:t>alking time</w:t>
      </w:r>
      <w:r>
        <w:rPr>
          <w:rFonts w:hint="eastAsia" w:ascii="Times New Roman" w:hAnsi="Times New Roman" w:eastAsia="Times New Roman" w:cs="Times New Roman"/>
          <w:color w:val="000000"/>
          <w:spacing w:val="15"/>
          <w:sz w:val="24"/>
          <w:szCs w:val="18"/>
        </w:rPr>
        <w:t xml:space="preserve"> and g</w:t>
      </w:r>
      <w:r>
        <w:rPr>
          <w:rFonts w:ascii="Times New Roman" w:hAnsi="Times New Roman" w:eastAsia="Times New Roman" w:cs="Times New Roman"/>
          <w:color w:val="000000"/>
          <w:spacing w:val="15"/>
          <w:sz w:val="24"/>
          <w:szCs w:val="18"/>
        </w:rPr>
        <w:t>rip strength</w:t>
      </w:r>
      <w:r>
        <w:rPr>
          <w:rFonts w:hint="eastAsia" w:ascii="Times New Roman" w:hAnsi="Times New Roman" w:eastAsia="Times New Roman" w:cs="Times New Roman"/>
          <w:sz w:val="24"/>
          <w:szCs w:val="18"/>
        </w:rPr>
        <w:t xml:space="preserve"> at baseline, 7 days after admission, 1 month after admission, 2 months after admission, 4 months after admission and 1 year after admission in the sub-sample</w:t>
      </w:r>
    </w:p>
    <w:tbl>
      <w:tblPr>
        <w:tblStyle w:val="7"/>
        <w:tblW w:w="9046"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44"/>
        <w:gridCol w:w="1474"/>
        <w:gridCol w:w="456"/>
        <w:gridCol w:w="1308"/>
        <w:gridCol w:w="1308"/>
        <w:gridCol w:w="1428"/>
        <w:gridCol w:w="142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Time</w:t>
            </w:r>
          </w:p>
        </w:tc>
        <w:tc>
          <w:tcPr>
            <w:tcW w:w="1474" w:type="dxa"/>
            <w:tcBorders>
              <w:tl2br w:val="nil"/>
              <w:tr2bl w:val="nil"/>
            </w:tcBorders>
            <w:vAlign w:val="center"/>
          </w:tcPr>
          <w:p>
            <w:pPr>
              <w:jc w:val="center"/>
              <w:rPr>
                <w:rFonts w:ascii="Times New Roman" w:hAnsi="Times New Roman" w:eastAsia="Times New Roman" w:cs="Times New Roman"/>
                <w:sz w:val="24"/>
                <w:szCs w:val="18"/>
              </w:rPr>
            </w:pPr>
          </w:p>
        </w:tc>
        <w:tc>
          <w:tcPr>
            <w:tcW w:w="456"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N</w:t>
            </w:r>
          </w:p>
        </w:tc>
        <w:tc>
          <w:tcPr>
            <w:tcW w:w="130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BMI</w:t>
            </w:r>
          </w:p>
        </w:tc>
        <w:tc>
          <w:tcPr>
            <w:tcW w:w="130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Fat-free weight</w:t>
            </w:r>
          </w:p>
        </w:tc>
        <w:tc>
          <w:tcPr>
            <w:tcW w:w="142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Walking time</w:t>
            </w:r>
          </w:p>
        </w:tc>
        <w:tc>
          <w:tcPr>
            <w:tcW w:w="1428" w:type="dxa"/>
            <w:tcBorders>
              <w:tl2br w:val="nil"/>
              <w:tr2bl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Grip strength</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18"/>
                <w:lang w:bidi="ar"/>
              </w:rPr>
              <w:t>Baseline</w:t>
            </w:r>
          </w:p>
        </w:tc>
        <w:tc>
          <w:tcPr>
            <w:tcW w:w="1474" w:type="dxa"/>
            <w:tcBorders>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22.96±4.07</w:t>
            </w:r>
          </w:p>
        </w:tc>
        <w:tc>
          <w:tcPr>
            <w:tcW w:w="130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45.61±8.07</w:t>
            </w:r>
          </w:p>
        </w:tc>
        <w:tc>
          <w:tcPr>
            <w:tcW w:w="142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22.96±4.07</w:t>
            </w:r>
          </w:p>
        </w:tc>
        <w:tc>
          <w:tcPr>
            <w:tcW w:w="1428" w:type="dxa"/>
            <w:tcBorders>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26.20±9.82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23.66±4.84</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46.02±8.14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23.66±4.84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27.35±13.60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1.096</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0.279</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1.063</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0.673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0.289</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0.781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0.289</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18"/>
                <w:lang w:bidi="ar"/>
              </w:rPr>
              <w:t>7 days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22.50±4.62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45.76±5.98</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31.92±10.51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24.91±6.51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23.48±5.28</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46.44±4.44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29.63±10.16</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26.64±8.60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1.374</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0.719</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-1.231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1.262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0.171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0.474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0.221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18"/>
                <w:lang w:bidi="ar"/>
              </w:rPr>
              <w:t>1 month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22.47±3.91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44.85±4.70</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45.31±15.55</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25.37±5.51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22.84±4.72</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44.73±6.58</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43.70±12.75</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26.32±5.09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-0.117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-0.631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0.996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0.551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0.907</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0.529</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0.321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18"/>
                <w:lang w:bidi="ar"/>
              </w:rPr>
              <w:t>2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22.21±3.63</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43.45±7.30</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46.44±12.78</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25.83±8.32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color w:val="000000" w:themeColor="text1"/>
                <w:sz w:val="24"/>
                <w:szCs w:val="18"/>
                <w14:textFill>
                  <w14:solidFill>
                    <w14:schemeClr w14:val="tx1"/>
                  </w14:solidFill>
                </w14:textFill>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22.86±5.00</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44.80±7.21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46.46±12.84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26.53±6.27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1.025</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1.042</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0.006</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0.524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0.307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0.300</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0.995</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0.602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18"/>
                <w:lang w:bidi="ar"/>
              </w:rPr>
              <w:t>4 months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22.58±4.67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43.52±6.32</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45.72±10.03</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28.46±7.76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22.49±4.83</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44.98±4.84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48.51±10.48</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26.49±5.01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-0.128</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1.441</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1.516</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-1.674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5" w:hRule="atLeast"/>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0.899</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0.152</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0.132</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0.097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left"/>
              <w:textAlignment w:val="center"/>
              <w:rPr>
                <w:rFonts w:ascii="Times New Roman" w:hAnsi="Times New Roman" w:eastAsia="Times New Roman" w:cs="Times New Roman"/>
                <w:sz w:val="24"/>
                <w:szCs w:val="18"/>
              </w:rPr>
            </w:pPr>
            <w:r>
              <w:rPr>
                <w:rFonts w:ascii="Times New Roman" w:hAnsi="Times New Roman" w:eastAsia="Times New Roman" w:cs="Times New Roman"/>
                <w:color w:val="000000"/>
                <w:kern w:val="0"/>
                <w:sz w:val="24"/>
                <w:szCs w:val="18"/>
                <w:lang w:bidi="ar"/>
              </w:rPr>
              <w:t>1 year after admission</w:t>
            </w: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themeColor="text1"/>
                <w:kern w:val="0"/>
                <w:sz w:val="24"/>
                <w:szCs w:val="21"/>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21"/>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23.28±7.33</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45.22±3.24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51.01±10.14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28.81±9.82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widowControl/>
              <w:jc w:val="center"/>
              <w:textAlignment w:val="center"/>
              <w:rPr>
                <w:rFonts w:ascii="Times New Roman" w:hAnsi="Times New Roman" w:eastAsia="Times New Roman" w:cs="Times New Roman"/>
                <w:sz w:val="24"/>
                <w:szCs w:val="18"/>
              </w:rPr>
            </w:pPr>
            <w:r>
              <w:rPr>
                <w:rFonts w:hint="eastAsia" w:ascii="Times New Roman" w:hAnsi="Times New Roman" w:eastAsia="Times New Roman" w:cs="Times New Roman"/>
                <w:color w:val="000000"/>
                <w:kern w:val="0"/>
                <w:sz w:val="24"/>
                <w:szCs w:val="21"/>
                <w:lang w:bidi="ar"/>
              </w:rPr>
              <w:t>PRNS</w:t>
            </w:r>
            <w:r>
              <w:rPr>
                <w:rFonts w:ascii="Times New Roman" w:hAnsi="Times New Roman" w:eastAsia="Times New Roman" w:cs="Times New Roman"/>
                <w:color w:val="000000"/>
                <w:kern w:val="0"/>
                <w:sz w:val="24"/>
                <w:szCs w:val="21"/>
                <w:lang w:bidi="ar"/>
              </w:rPr>
              <w:t xml:space="preserve"> group</w:t>
            </w:r>
          </w:p>
        </w:tc>
        <w:tc>
          <w:tcPr>
            <w:tcW w:w="456"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97</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22.69±6.21</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44.58±2.99</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50.86±9.28</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30.91±8.27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bottom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t</w:t>
            </w:r>
          </w:p>
        </w:tc>
        <w:tc>
          <w:tcPr>
            <w:tcW w:w="456" w:type="dxa"/>
            <w:tcBorders>
              <w:top w:val="nil"/>
              <w:bottom w:val="nil"/>
            </w:tcBorders>
            <w:vAlign w:val="center"/>
          </w:tcPr>
          <w:p>
            <w:pPr>
              <w:jc w:val="center"/>
              <w:rPr>
                <w:rFonts w:ascii="Times New Roman" w:hAnsi="Times New Roman" w:eastAsia="Times New Roman" w:cs="Times New Roman"/>
                <w:sz w:val="24"/>
                <w:szCs w:val="18"/>
              </w:rPr>
            </w:pP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-0.599</w:t>
            </w:r>
          </w:p>
        </w:tc>
        <w:tc>
          <w:tcPr>
            <w:tcW w:w="130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-1.144</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-0.083</w:t>
            </w:r>
          </w:p>
        </w:tc>
        <w:tc>
          <w:tcPr>
            <w:tcW w:w="1428" w:type="dxa"/>
            <w:tcBorders>
              <w:top w:val="nil"/>
              <w:bottom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1.285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644" w:type="dxa"/>
            <w:tcBorders>
              <w:top w:val="nil"/>
            </w:tcBorders>
            <w:vAlign w:val="center"/>
          </w:tcPr>
          <w:p>
            <w:pPr>
              <w:widowControl/>
              <w:jc w:val="center"/>
              <w:rPr>
                <w:rFonts w:ascii="Times New Roman" w:hAnsi="Times New Roman" w:eastAsia="Times New Roman" w:cs="Times New Roman"/>
                <w:sz w:val="24"/>
                <w:szCs w:val="18"/>
              </w:rPr>
            </w:pPr>
          </w:p>
        </w:tc>
        <w:tc>
          <w:tcPr>
            <w:tcW w:w="1474"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21"/>
              </w:rPr>
              <w:t>P</w:t>
            </w:r>
          </w:p>
        </w:tc>
        <w:tc>
          <w:tcPr>
            <w:tcW w:w="456" w:type="dxa"/>
            <w:tcBorders>
              <w:top w:val="nil"/>
            </w:tcBorders>
            <w:vAlign w:val="center"/>
          </w:tcPr>
          <w:p>
            <w:pPr>
              <w:jc w:val="center"/>
              <w:rPr>
                <w:rFonts w:ascii="Times New Roman" w:hAnsi="Times New Roman" w:eastAsia="Times New Roman" w:cs="Times New Roman"/>
                <w:sz w:val="24"/>
                <w:szCs w:val="18"/>
              </w:rPr>
            </w:pPr>
          </w:p>
        </w:tc>
        <w:tc>
          <w:tcPr>
            <w:tcW w:w="130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0.550</w:t>
            </w:r>
          </w:p>
        </w:tc>
        <w:tc>
          <w:tcPr>
            <w:tcW w:w="130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0.255</w:t>
            </w:r>
          </w:p>
        </w:tc>
        <w:tc>
          <w:tcPr>
            <w:tcW w:w="142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0.934</w:t>
            </w:r>
          </w:p>
        </w:tc>
        <w:tc>
          <w:tcPr>
            <w:tcW w:w="1428" w:type="dxa"/>
            <w:tcBorders>
              <w:top w:val="nil"/>
            </w:tcBorders>
            <w:vAlign w:val="center"/>
          </w:tcPr>
          <w:p>
            <w:pPr>
              <w:jc w:val="center"/>
              <w:rPr>
                <w:rFonts w:ascii="Times New Roman" w:hAnsi="Times New Roman" w:eastAsia="Times New Roman" w:cs="Times New Roman"/>
                <w:sz w:val="24"/>
                <w:szCs w:val="18"/>
              </w:rPr>
            </w:pPr>
            <w:r>
              <w:rPr>
                <w:rFonts w:ascii="Times New Roman" w:hAnsi="Times New Roman" w:eastAsia="Times New Roman" w:cs="Times New Roman"/>
                <w:sz w:val="24"/>
                <w:szCs w:val="18"/>
              </w:rPr>
              <w:t>0.201</w:t>
            </w:r>
          </w:p>
        </w:tc>
      </w:tr>
    </w:tbl>
    <w:p>
      <w:pPr>
        <w:rPr>
          <w:rFonts w:ascii="Times New Roman" w:hAnsi="Times New Roman" w:eastAsia="Times New Roman" w:cs="Times New Roman"/>
          <w:color w:val="000000"/>
          <w:spacing w:val="15"/>
          <w:sz w:val="24"/>
          <w:szCs w:val="18"/>
        </w:rPr>
      </w:pPr>
      <w:r>
        <w:rPr>
          <w:rFonts w:ascii="Times New Roman" w:hAnsi="Times New Roman" w:eastAsia="Times New Roman" w:cs="Times New Roman"/>
          <w:color w:val="000000"/>
          <w:spacing w:val="15"/>
          <w:sz w:val="24"/>
          <w:szCs w:val="18"/>
        </w:rPr>
        <w:br w:type="page"/>
      </w:r>
    </w:p>
    <w:p>
      <w:pPr>
        <w:spacing w:line="480" w:lineRule="auto"/>
        <w:rPr>
          <w:rFonts w:ascii="Times New Roman" w:hAnsi="Times New Roman" w:eastAsia="Times New Roman"/>
          <w:sz w:val="24"/>
        </w:rPr>
      </w:pPr>
      <w:r>
        <w:rPr>
          <w:rFonts w:hint="eastAsia" w:ascii="Times New Roman" w:hAnsi="Times New Roman" w:eastAsia="Times New Roman" w:cs="Times New Roman"/>
          <w:sz w:val="24"/>
          <w:szCs w:val="18"/>
        </w:rPr>
        <w:t xml:space="preserve">Supplemental Table </w:t>
      </w:r>
      <w:r>
        <w:rPr>
          <w:rFonts w:hint="eastAsia" w:ascii="Times New Roman" w:hAnsi="Times New Roman" w:eastAsia="Times New Roman" w:cs="Times New Roman"/>
          <w:sz w:val="24"/>
          <w:szCs w:val="18"/>
          <w:lang w:val="en-US" w:eastAsia="zh-CN"/>
        </w:rPr>
        <w:t>1</w:t>
      </w:r>
      <w:r>
        <w:rPr>
          <w:rFonts w:hint="eastAsia" w:ascii="Times New Roman" w:hAnsi="Times New Roman" w:eastAsia="Times New Roman" w:cs="Times New Roman"/>
          <w:sz w:val="24"/>
          <w:szCs w:val="18"/>
        </w:rPr>
        <w:t xml:space="preserve">6. </w:t>
      </w:r>
      <w:r>
        <w:rPr>
          <w:rFonts w:hint="eastAsia" w:ascii="Times New Roman" w:hAnsi="Times New Roman" w:eastAsia="Times New Roman" w:cs="Times New Roman"/>
          <w:sz w:val="24"/>
          <w:szCs w:val="18"/>
        </w:rPr>
        <w:t xml:space="preserve">Comparison of changes of </w:t>
      </w:r>
      <w:r>
        <w:rPr>
          <w:rFonts w:hint="eastAsia" w:ascii="Times New Roman" w:hAnsi="Times New Roman" w:eastAsia="Times New Roman" w:cs="Times New Roman"/>
          <w:color w:val="000000"/>
          <w:spacing w:val="15"/>
          <w:sz w:val="24"/>
          <w:szCs w:val="18"/>
        </w:rPr>
        <w:t>BMI, f</w:t>
      </w:r>
      <w:r>
        <w:rPr>
          <w:rFonts w:ascii="Times New Roman" w:hAnsi="Times New Roman" w:eastAsia="Times New Roman" w:cs="Times New Roman"/>
          <w:color w:val="000000"/>
          <w:spacing w:val="15"/>
          <w:sz w:val="24"/>
          <w:szCs w:val="18"/>
        </w:rPr>
        <w:t>at-free weight</w:t>
      </w:r>
      <w:r>
        <w:rPr>
          <w:rFonts w:hint="eastAsia" w:ascii="Times New Roman" w:hAnsi="Times New Roman" w:eastAsia="Times New Roman" w:cs="Times New Roman"/>
          <w:color w:val="000000"/>
          <w:spacing w:val="15"/>
          <w:sz w:val="24"/>
          <w:szCs w:val="18"/>
        </w:rPr>
        <w:t>,</w:t>
      </w:r>
      <w:r>
        <w:rPr>
          <w:rFonts w:hint="eastAsia" w:ascii="Times New Roman" w:hAnsi="Times New Roman" w:eastAsia="宋体" w:cs="Times New Roman"/>
          <w:color w:val="000000"/>
          <w:spacing w:val="15"/>
          <w:sz w:val="24"/>
          <w:szCs w:val="18"/>
          <w:lang w:val="en-US" w:eastAsia="zh-CN"/>
        </w:rPr>
        <w:t xml:space="preserve"> </w:t>
      </w:r>
      <w:r>
        <w:rPr>
          <w:rFonts w:hint="eastAsia" w:ascii="Times New Roman" w:hAnsi="Times New Roman" w:eastAsia="Times New Roman" w:cs="Times New Roman"/>
          <w:color w:val="000000"/>
          <w:spacing w:val="15"/>
          <w:sz w:val="24"/>
          <w:szCs w:val="18"/>
        </w:rPr>
        <w:t>w</w:t>
      </w:r>
      <w:r>
        <w:rPr>
          <w:rFonts w:ascii="Times New Roman" w:hAnsi="Times New Roman" w:eastAsia="Times New Roman" w:cs="Times New Roman"/>
          <w:color w:val="000000"/>
          <w:spacing w:val="15"/>
          <w:sz w:val="24"/>
          <w:szCs w:val="18"/>
        </w:rPr>
        <w:t>alking time</w:t>
      </w:r>
      <w:r>
        <w:rPr>
          <w:rFonts w:hint="eastAsia" w:ascii="Times New Roman" w:hAnsi="Times New Roman" w:eastAsia="Times New Roman" w:cs="Times New Roman"/>
          <w:color w:val="000000"/>
          <w:spacing w:val="15"/>
          <w:sz w:val="24"/>
          <w:szCs w:val="18"/>
        </w:rPr>
        <w:t xml:space="preserve"> and g</w:t>
      </w:r>
      <w:r>
        <w:rPr>
          <w:rFonts w:ascii="Times New Roman" w:hAnsi="Times New Roman" w:eastAsia="Times New Roman" w:cs="Times New Roman"/>
          <w:color w:val="000000"/>
          <w:spacing w:val="15"/>
          <w:sz w:val="24"/>
          <w:szCs w:val="18"/>
        </w:rPr>
        <w:t>rip strength</w:t>
      </w:r>
      <w:r>
        <w:rPr>
          <w:rFonts w:hint="eastAsia" w:ascii="Times New Roman" w:hAnsi="Times New Roman" w:eastAsia="Times New Roman" w:cs="Times New Roman"/>
          <w:color w:val="000000"/>
          <w:spacing w:val="15"/>
          <w:sz w:val="24"/>
          <w:szCs w:val="18"/>
        </w:rPr>
        <w:t xml:space="preserve"> at different time points between FST+PRNS group a</w:t>
      </w:r>
      <w:r>
        <w:rPr>
          <w:rFonts w:hint="eastAsia" w:ascii="Times New Roman" w:hAnsi="Times New Roman" w:eastAsia="Times New Roman" w:cs="Times New Roman"/>
          <w:sz w:val="24"/>
          <w:szCs w:val="18"/>
        </w:rPr>
        <w:t>nd PRNS group in the sub-sample</w:t>
      </w:r>
      <w:r>
        <w:rPr>
          <w:rFonts w:hint="eastAsia" w:ascii="Times New Roman" w:hAnsi="Times New Roman" w:eastAsia="Times New Roman" w:cs="Times New Roman"/>
          <w:sz w:val="24"/>
          <w:szCs w:val="18"/>
          <w:vertAlign w:val="superscript"/>
        </w:rPr>
        <w:t>1</w:t>
      </w:r>
    </w:p>
    <w:tbl>
      <w:tblPr>
        <w:tblStyle w:val="7"/>
        <w:tblW w:w="9985"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247"/>
        <w:gridCol w:w="1366"/>
        <w:gridCol w:w="456"/>
        <w:gridCol w:w="1644"/>
        <w:gridCol w:w="1644"/>
        <w:gridCol w:w="1757"/>
        <w:gridCol w:w="187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Time</w:t>
            </w:r>
          </w:p>
        </w:tc>
        <w:tc>
          <w:tcPr>
            <w:tcW w:w="1366"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456" w:type="dxa"/>
            <w:tcBorders>
              <w:tl2br w:val="nil"/>
              <w:tr2bl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N</w:t>
            </w:r>
          </w:p>
        </w:tc>
        <w:tc>
          <w:tcPr>
            <w:tcW w:w="1644" w:type="dxa"/>
            <w:tcBorders>
              <w:tl2br w:val="nil"/>
              <w:tr2bl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sz w:val="24"/>
                <w:szCs w:val="18"/>
              </w:rPr>
              <w:t>BMI</w:t>
            </w:r>
          </w:p>
        </w:tc>
        <w:tc>
          <w:tcPr>
            <w:tcW w:w="1644" w:type="dxa"/>
            <w:tcBorders>
              <w:tl2br w:val="nil"/>
              <w:tr2bl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Fat-free weight</w:t>
            </w:r>
          </w:p>
        </w:tc>
        <w:tc>
          <w:tcPr>
            <w:tcW w:w="1757" w:type="dxa"/>
            <w:tcBorders>
              <w:tl2br w:val="nil"/>
              <w:tr2bl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Walking time</w:t>
            </w:r>
          </w:p>
        </w:tc>
        <w:tc>
          <w:tcPr>
            <w:tcW w:w="1871" w:type="dxa"/>
            <w:tcBorders>
              <w:tl2br w:val="nil"/>
              <w:tr2bl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kern w:val="0"/>
                <w:sz w:val="24"/>
                <w:szCs w:val="18"/>
                <w:lang w:bidi="ar"/>
                <w14:textFill>
                  <w14:solidFill>
                    <w14:schemeClr w14:val="tx1"/>
                  </w14:solidFill>
                </w14:textFill>
              </w:rPr>
              <w:t>Grip strength</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color w:val="000000" w:themeColor="text1"/>
                <w:sz w:val="24"/>
                <w:szCs w:val="18"/>
                <w14:textFill>
                  <w14:solidFill>
                    <w14:schemeClr w14:val="tx1"/>
                  </w14:solidFill>
                </w14:textFill>
              </w:rPr>
              <w:t>Change in 7 days</w:t>
            </w:r>
          </w:p>
        </w:tc>
        <w:tc>
          <w:tcPr>
            <w:tcW w:w="1366"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-0.18</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（-1.38，0.42）</w:t>
            </w:r>
          </w:p>
        </w:tc>
        <w:tc>
          <w:tcPr>
            <w:tcW w:w="1644"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（-4.55，3.79）</w:t>
            </w:r>
          </w:p>
        </w:tc>
        <w:tc>
          <w:tcPr>
            <w:tcW w:w="1757"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-3.53</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（-18.70，2.68）</w:t>
            </w:r>
          </w:p>
        </w:tc>
        <w:tc>
          <w:tcPr>
            <w:tcW w:w="1871" w:type="dxa"/>
            <w:tcBorders>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（-4.76，5.75）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-0.34</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（-1.94，0.28）</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-0.06</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（-5.29，5.84）</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-6.49</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（-15.82，0.06）</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-0.37</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（-1.73，0.19）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90" w:hRule="atLeast"/>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1.024</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0.000</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0.023</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2.255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0.311</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0.984</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0.880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month</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-0.67</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（-2.25，0.21）</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（-4.32，3.66）</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4.52</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（0.00，20.00）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-27.80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（-42.09，-9.84）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-0.37</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（-1.72，0.19）</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-0.41</w:t>
            </w:r>
          </w:p>
          <w:p>
            <w:pP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（-4.60，1.93）</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2.63</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（0.00，20.00）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-25.39</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（-38.56，14.78）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0.339</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0.060</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0.041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0.560</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0.807</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0.990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0.840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2 months</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（-1.61，0.67）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-1.30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（-4.92，2.03）</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10.00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（0.00，20.28）</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-1.40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（-7.98，1.01）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（-1.36，0.37）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-0.65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（-7.00，1.97）</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10.00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（0.00，20.03）</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-0.02</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（-5.80，5.01）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0.073</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0.033</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0.036</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0.747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0.787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0.855</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0.850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0.387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4 months</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-0.51</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（-1.66，1.08）</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-1.22</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（-6.39，2.06）</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（-5.00，20.00）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0.88</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（-6.01，9.09）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-0.26</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（-1.32，0.68）</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-0.80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（-6.03，2.10）</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10.00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（0.00，20.78）</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-0.14</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（-5.42，5.41）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0.122</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0.144</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1.557</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0.592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0.720</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0.704</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0.212</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0.442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Change in 1 year</w:t>
            </w: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themeColor="text1"/>
                <w:kern w:val="0"/>
                <w:sz w:val="24"/>
                <w:szCs w:val="18"/>
                <w:lang w:bidi="ar"/>
                <w14:textFill>
                  <w14:solidFill>
                    <w14:schemeClr w14:val="tx1"/>
                  </w14:solidFill>
                </w14:textFill>
              </w:rPr>
              <w:t>FST+PRNS</w:t>
            </w:r>
            <w:r>
              <w:rPr>
                <w:rFonts w:ascii="Times New Roman" w:hAnsi="Times New Roman" w:eastAsia="Times New Roman" w:cs="Times New Roman"/>
                <w:color w:val="000000" w:themeColor="text1"/>
                <w:kern w:val="0"/>
                <w:sz w:val="24"/>
                <w:szCs w:val="18"/>
                <w:lang w:bidi="ar"/>
                <w14:textFill>
                  <w14:solidFill>
                    <w14:schemeClr w14:val="tx1"/>
                  </w14:solidFill>
                </w14:textFill>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-0.22</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（-1.53，1.33）</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-2.55</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（-8.40，3.32）</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12.17</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（0.00，30.00）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3.86</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（-5.68，11.79）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widowControl/>
              <w:jc w:val="center"/>
              <w:textAlignment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s="Times New Roman"/>
                <w:color w:val="000000"/>
                <w:kern w:val="0"/>
                <w:sz w:val="24"/>
                <w:szCs w:val="18"/>
                <w:lang w:bidi="ar"/>
              </w:rPr>
              <w:t>PRNS</w:t>
            </w:r>
            <w:r>
              <w:rPr>
                <w:rFonts w:ascii="Times New Roman" w:hAnsi="Times New Roman" w:eastAsia="Times New Roman" w:cs="Times New Roman"/>
                <w:color w:val="000000"/>
                <w:kern w:val="0"/>
                <w:sz w:val="24"/>
                <w:szCs w:val="18"/>
                <w:lang w:bidi="ar"/>
              </w:rPr>
              <w:t xml:space="preserve"> group</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97</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-0.59</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（-1.10，1.26）</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-3.10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（-7.22，4.94）</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10.00</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（0.00，20.00）</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4.17</w:t>
            </w:r>
          </w:p>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（-6.02，12.57）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bottom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Z</w:t>
            </w:r>
          </w:p>
        </w:tc>
        <w:tc>
          <w:tcPr>
            <w:tcW w:w="456"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0.148</w:t>
            </w:r>
          </w:p>
        </w:tc>
        <w:tc>
          <w:tcPr>
            <w:tcW w:w="1644"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0.354</w:t>
            </w:r>
          </w:p>
        </w:tc>
        <w:tc>
          <w:tcPr>
            <w:tcW w:w="1757"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2.072</w:t>
            </w:r>
          </w:p>
        </w:tc>
        <w:tc>
          <w:tcPr>
            <w:tcW w:w="1871" w:type="dxa"/>
            <w:tcBorders>
              <w:top w:val="nil"/>
              <w:bottom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0.086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247" w:type="dxa"/>
            <w:tcBorders>
              <w:top w:val="nil"/>
            </w:tcBorders>
            <w:vAlign w:val="center"/>
          </w:tcPr>
          <w:p>
            <w:pPr>
              <w:widowControl/>
              <w:jc w:val="center"/>
              <w:rPr>
                <w:rFonts w:ascii="Times New Roman" w:hAnsi="Times New Roman" w:eastAsia="Times New Roman"/>
                <w:color w:val="000000" w:themeColor="text1"/>
                <w:sz w:val="24"/>
                <w:szCs w:val="18"/>
                <w14:textFill>
                  <w14:solidFill>
                    <w14:schemeClr w14:val="tx1"/>
                  </w14:solidFill>
                </w14:textFill>
              </w:rPr>
            </w:pPr>
          </w:p>
        </w:tc>
        <w:tc>
          <w:tcPr>
            <w:tcW w:w="1366"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ascii="Times New Roman" w:hAnsi="Times New Roman" w:eastAsia="Times New Roman" w:cs="Times New Roman"/>
                <w:sz w:val="24"/>
                <w:szCs w:val="18"/>
              </w:rPr>
              <w:t>P</w:t>
            </w:r>
          </w:p>
        </w:tc>
        <w:tc>
          <w:tcPr>
            <w:tcW w:w="456"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p>
        </w:tc>
        <w:tc>
          <w:tcPr>
            <w:tcW w:w="1644"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0.712</w:t>
            </w:r>
          </w:p>
        </w:tc>
        <w:tc>
          <w:tcPr>
            <w:tcW w:w="1644"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0.552</w:t>
            </w:r>
          </w:p>
        </w:tc>
        <w:tc>
          <w:tcPr>
            <w:tcW w:w="1757"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0.150</w:t>
            </w:r>
          </w:p>
        </w:tc>
        <w:tc>
          <w:tcPr>
            <w:tcW w:w="1871" w:type="dxa"/>
            <w:tcBorders>
              <w:top w:val="nil"/>
            </w:tcBorders>
            <w:vAlign w:val="center"/>
          </w:tcPr>
          <w:p>
            <w:pPr>
              <w:jc w:val="center"/>
              <w:rPr>
                <w:rFonts w:ascii="Times New Roman" w:hAnsi="Times New Roman" w:eastAsia="Times New Roman"/>
                <w:color w:val="000000" w:themeColor="text1"/>
                <w:sz w:val="24"/>
                <w:szCs w:val="18"/>
                <w14:textFill>
                  <w14:solidFill>
                    <w14:schemeClr w14:val="tx1"/>
                  </w14:solidFill>
                </w14:textFill>
              </w:rPr>
            </w:pPr>
            <w:r>
              <w:rPr>
                <w:rFonts w:hint="eastAsia" w:ascii="Times New Roman" w:hAnsi="Times New Roman" w:eastAsia="Times New Roman"/>
                <w:color w:val="000000" w:themeColor="text1"/>
                <w:sz w:val="24"/>
                <w:szCs w:val="18"/>
                <w14:textFill>
                  <w14:solidFill>
                    <w14:schemeClr w14:val="tx1"/>
                  </w14:solidFill>
                </w14:textFill>
              </w:rPr>
              <w:t>0.770</w:t>
            </w:r>
          </w:p>
        </w:tc>
      </w:tr>
    </w:tbl>
    <w:p>
      <w:pPr>
        <w:spacing w:line="480" w:lineRule="auto"/>
        <w:rPr>
          <w:rFonts w:ascii="Times New Roman" w:hAnsi="Times New Roman" w:eastAsia="Times New Roman" w:cs="Times New Roman"/>
          <w:sz w:val="22"/>
          <w:szCs w:val="22"/>
        </w:rPr>
      </w:pPr>
      <w:r>
        <w:rPr>
          <w:rFonts w:hint="eastAsia" w:ascii="Times New Roman" w:hAnsi="Times New Roman" w:eastAsia="Times New Roman" w:cs="Times New Roman"/>
          <w:sz w:val="22"/>
          <w:szCs w:val="22"/>
          <w:vertAlign w:val="superscript"/>
        </w:rPr>
        <w:t>1</w:t>
      </w:r>
      <w:r>
        <w:rPr>
          <w:rFonts w:ascii="Times New Roman" w:hAnsi="Times New Roman" w:eastAsia="Times New Roman" w:cs="Times New Roman"/>
          <w:sz w:val="22"/>
          <w:szCs w:val="22"/>
        </w:rPr>
        <w:t>C</w:t>
      </w:r>
      <w:r>
        <w:rPr>
          <w:rFonts w:hint="eastAsia" w:ascii="Times New Roman" w:hAnsi="Times New Roman" w:eastAsia="Times New Roman" w:cs="Times New Roman"/>
          <w:sz w:val="22"/>
          <w:szCs w:val="22"/>
        </w:rPr>
        <w:t xml:space="preserve">hange of BMI in 7 days=BMI </w:t>
      </w:r>
      <w:r>
        <w:rPr>
          <w:rFonts w:hint="eastAsia" w:ascii="Times New Roman" w:hAnsi="Times New Roman" w:eastAsia="Times New Roman" w:cs="Times New Roman"/>
          <w:sz w:val="22"/>
          <w:szCs w:val="22"/>
          <w:vertAlign w:val="subscript"/>
        </w:rPr>
        <w:t xml:space="preserve">7days after admission </w:t>
      </w:r>
      <w:r>
        <w:rPr>
          <w:rFonts w:hint="eastAsia" w:ascii="Times New Roman" w:hAnsi="Times New Roman" w:eastAsia="Times New Roman" w:cs="Times New Roman"/>
          <w:sz w:val="22"/>
          <w:szCs w:val="22"/>
        </w:rPr>
        <w:t xml:space="preserve">- BMI </w:t>
      </w:r>
      <w:r>
        <w:rPr>
          <w:rFonts w:hint="eastAsia" w:ascii="Times New Roman" w:hAnsi="Times New Roman" w:eastAsia="Times New Roman" w:cs="Times New Roman"/>
          <w:sz w:val="22"/>
          <w:szCs w:val="22"/>
          <w:vertAlign w:val="subscript"/>
        </w:rPr>
        <w:t xml:space="preserve">baseline </w:t>
      </w:r>
      <w:r>
        <w:rPr>
          <w:rFonts w:hint="eastAsia" w:ascii="Times New Roman" w:hAnsi="Times New Roman" w:eastAsia="Times New Roman" w:cs="Times New Roman"/>
          <w:sz w:val="22"/>
          <w:szCs w:val="22"/>
        </w:rPr>
        <w:t xml:space="preserve">; BMI: body mass index, </w:t>
      </w:r>
      <w:r>
        <w:rPr>
          <w:rFonts w:ascii="Times New Roman" w:hAnsi="Times New Roman" w:eastAsia="Times New Roman" w:cs="Times New Roman"/>
          <w:sz w:val="22"/>
          <w:szCs w:val="22"/>
        </w:rPr>
        <w:t>the weight (in kg) divided by the square of the height (in m). </w:t>
      </w:r>
    </w:p>
    <w:p>
      <w:pPr>
        <w:jc w:val="center"/>
        <w:rPr>
          <w:rFonts w:ascii="Times New Roman" w:hAnsi="Times New Roman" w:eastAsia="Times New Roman"/>
          <w:sz w:val="24"/>
        </w:rPr>
      </w:pPr>
      <w:r>
        <w:rPr>
          <w:rFonts w:ascii="Times New Roman" w:hAnsi="Times New Roman" w:eastAsia="Times New Roman"/>
          <w:sz w:val="24"/>
        </w:rPr>
        <w:drawing>
          <wp:inline distT="0" distB="0" distL="114300" distR="114300">
            <wp:extent cx="5269230" cy="3763645"/>
            <wp:effectExtent l="0" t="0" r="7620" b="8255"/>
            <wp:docPr id="14" name="图片 14" descr="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14"/>
                    <pic:cNvPicPr>
                      <a:picLocks noChangeAspect="1"/>
                    </pic:cNvPicPr>
                  </pic:nvPicPr>
                  <pic:blipFill>
                    <a:blip r:embed="rId10"/>
                    <a:stretch>
                      <a:fillRect/>
                    </a:stretch>
                  </pic:blipFill>
                  <pic:spPr>
                    <a:xfrm>
                      <a:off x="0" y="0"/>
                      <a:ext cx="5269230" cy="3763645"/>
                    </a:xfrm>
                    <a:prstGeom prst="rect">
                      <a:avLst/>
                    </a:prstGeom>
                  </pic:spPr>
                </pic:pic>
              </a:graphicData>
            </a:graphic>
          </wp:inline>
        </w:drawing>
      </w:r>
    </w:p>
    <w:p>
      <w:pPr>
        <w:spacing w:line="480" w:lineRule="auto"/>
        <w:rPr>
          <w:rFonts w:ascii="Times New Roman" w:hAnsi="Times New Roman" w:eastAsia="Times New Roman" w:cs="Times New Roman"/>
          <w:sz w:val="24"/>
          <w:szCs w:val="18"/>
        </w:rPr>
      </w:pPr>
      <w:r>
        <w:rPr>
          <w:rFonts w:ascii="Times New Roman" w:hAnsi="Times New Roman" w:eastAsia="Times New Roman" w:cs="Times New Roman"/>
          <w:color w:val="000000"/>
          <w:spacing w:val="15"/>
          <w:sz w:val="24"/>
          <w:szCs w:val="18"/>
        </w:rPr>
        <w:t>Supplemental</w:t>
      </w:r>
      <w:r>
        <w:rPr>
          <w:rFonts w:hint="eastAsia" w:ascii="Times New Roman" w:hAnsi="Times New Roman" w:eastAsia="宋体" w:cs="Times New Roman"/>
          <w:color w:val="000000"/>
          <w:spacing w:val="15"/>
          <w:sz w:val="24"/>
          <w:szCs w:val="18"/>
          <w:lang w:val="en-US" w:eastAsia="zh-CN"/>
        </w:rPr>
        <w:t xml:space="preserve"> </w:t>
      </w:r>
      <w:r>
        <w:rPr>
          <w:rFonts w:hint="eastAsia" w:ascii="Times New Roman" w:hAnsi="Times New Roman" w:eastAsia="Times New Roman" w:cs="Times New Roman"/>
          <w:sz w:val="24"/>
          <w:szCs w:val="18"/>
        </w:rPr>
        <w:t>Figure</w:t>
      </w:r>
      <w:r>
        <w:rPr>
          <w:rFonts w:hint="eastAsia" w:ascii="Times New Roman" w:hAnsi="Times New Roman" w:eastAsia="宋体" w:cs="Times New Roman"/>
          <w:sz w:val="24"/>
          <w:szCs w:val="18"/>
          <w:lang w:val="en-US" w:eastAsia="zh-CN"/>
        </w:rPr>
        <w:t xml:space="preserve"> 6</w:t>
      </w:r>
      <w:r>
        <w:rPr>
          <w:rFonts w:hint="eastAsia" w:ascii="Times New Roman" w:hAnsi="Times New Roman" w:eastAsia="Times New Roman" w:cs="Times New Roman"/>
          <w:sz w:val="24"/>
          <w:szCs w:val="18"/>
        </w:rPr>
        <w:t xml:space="preserve">. Comparison of changes of </w:t>
      </w:r>
      <w:r>
        <w:rPr>
          <w:rFonts w:hint="eastAsia" w:ascii="Times New Roman" w:hAnsi="Times New Roman" w:eastAsia="Times New Roman" w:cs="Times New Roman"/>
          <w:color w:val="000000"/>
          <w:spacing w:val="15"/>
          <w:sz w:val="24"/>
          <w:szCs w:val="18"/>
        </w:rPr>
        <w:t>BMI (A), f</w:t>
      </w:r>
      <w:r>
        <w:rPr>
          <w:rFonts w:ascii="Times New Roman" w:hAnsi="Times New Roman" w:eastAsia="Times New Roman" w:cs="Times New Roman"/>
          <w:color w:val="000000"/>
          <w:spacing w:val="15"/>
          <w:sz w:val="24"/>
          <w:szCs w:val="18"/>
        </w:rPr>
        <w:t>at-free weight</w:t>
      </w:r>
      <w:r>
        <w:rPr>
          <w:rFonts w:hint="eastAsia" w:ascii="Times New Roman" w:hAnsi="Times New Roman" w:eastAsia="Times New Roman" w:cs="Times New Roman"/>
          <w:color w:val="000000"/>
          <w:spacing w:val="15"/>
          <w:sz w:val="24"/>
          <w:szCs w:val="18"/>
        </w:rPr>
        <w:t xml:space="preserve"> (B),w</w:t>
      </w:r>
      <w:r>
        <w:rPr>
          <w:rFonts w:ascii="Times New Roman" w:hAnsi="Times New Roman" w:eastAsia="Times New Roman" w:cs="Times New Roman"/>
          <w:color w:val="000000"/>
          <w:spacing w:val="15"/>
          <w:sz w:val="24"/>
          <w:szCs w:val="18"/>
        </w:rPr>
        <w:t>alking time</w:t>
      </w:r>
      <w:r>
        <w:rPr>
          <w:rFonts w:hint="eastAsia" w:ascii="Times New Roman" w:hAnsi="Times New Roman" w:eastAsia="Times New Roman" w:cs="Times New Roman"/>
          <w:color w:val="000000"/>
          <w:spacing w:val="15"/>
          <w:sz w:val="24"/>
          <w:szCs w:val="18"/>
        </w:rPr>
        <w:t xml:space="preserve"> (C) and g</w:t>
      </w:r>
      <w:r>
        <w:rPr>
          <w:rFonts w:ascii="Times New Roman" w:hAnsi="Times New Roman" w:eastAsia="Times New Roman" w:cs="Times New Roman"/>
          <w:color w:val="000000"/>
          <w:spacing w:val="15"/>
          <w:sz w:val="24"/>
          <w:szCs w:val="18"/>
        </w:rPr>
        <w:t>rip strength</w:t>
      </w:r>
      <w:r>
        <w:rPr>
          <w:rFonts w:hint="eastAsia" w:ascii="Times New Roman" w:hAnsi="Times New Roman" w:eastAsia="Times New Roman" w:cs="Times New Roman"/>
          <w:color w:val="000000"/>
          <w:spacing w:val="15"/>
          <w:sz w:val="24"/>
          <w:szCs w:val="18"/>
        </w:rPr>
        <w:t xml:space="preserve"> (D) at different time points between FST+PRNS group a</w:t>
      </w:r>
      <w:r>
        <w:rPr>
          <w:rFonts w:hint="eastAsia" w:ascii="Times New Roman" w:hAnsi="Times New Roman" w:eastAsia="Times New Roman" w:cs="Times New Roman"/>
          <w:sz w:val="24"/>
          <w:szCs w:val="18"/>
        </w:rPr>
        <w:t>nd PRNS group in the sub-sample</w:t>
      </w:r>
    </w:p>
    <w:p>
      <w:pPr>
        <w:rPr>
          <w:rFonts w:ascii="Times New Roman" w:hAnsi="Times New Roman" w:eastAsia="Times New Roman" w:cs="Times New Roman"/>
          <w:sz w:val="24"/>
          <w:szCs w:val="18"/>
        </w:rPr>
      </w:pPr>
      <w:r>
        <w:rPr>
          <w:rFonts w:hint="eastAsia" w:ascii="Times New Roman" w:hAnsi="Times New Roman" w:eastAsia="Times New Roman" w:cs="Times New Roman"/>
          <w:sz w:val="24"/>
          <w:szCs w:val="18"/>
        </w:rPr>
        <w:br w:type="page"/>
      </w:r>
    </w:p>
    <w:p>
      <w:pPr>
        <w:spacing w:line="480" w:lineRule="auto"/>
        <w:jc w:val="center"/>
        <w:rPr>
          <w:rFonts w:ascii="Times New Roman" w:hAnsi="Times New Roman" w:eastAsia="Times New Roman" w:cs="Times New Roman"/>
          <w:sz w:val="24"/>
        </w:rPr>
      </w:pPr>
      <w:r>
        <w:rPr>
          <w:rFonts w:hint="eastAsia" w:ascii="Times New Roman" w:hAnsi="Times New Roman" w:eastAsia="Times New Roman" w:cs="Times New Roman"/>
          <w:sz w:val="24"/>
        </w:rPr>
        <w:t>Protocol</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Approval Number: 2022HLL003</w:t>
      </w:r>
      <w:r>
        <w:rPr>
          <w:rFonts w:ascii="Times New Roman" w:hAnsi="Times New Roman" w:eastAsia="Times New Roman" w:cs="Times New Roman"/>
          <w:sz w:val="24"/>
        </w:rPr>
        <w:br w:type="textWrapping"/>
      </w:r>
      <w:r>
        <w:rPr>
          <w:rFonts w:ascii="Times New Roman" w:hAnsi="Times New Roman" w:eastAsia="Times New Roman" w:cs="Times New Roman"/>
          <w:sz w:val="24"/>
        </w:rPr>
        <w:t>Board Name: The Shanxi Medical University Ethics Review Board</w:t>
      </w:r>
      <w:r>
        <w:rPr>
          <w:rFonts w:ascii="Times New Roman" w:hAnsi="Times New Roman" w:eastAsia="Times New Roman" w:cs="Times New Roman"/>
          <w:sz w:val="24"/>
        </w:rPr>
        <w:br w:type="textWrapping"/>
      </w:r>
      <w:r>
        <w:rPr>
          <w:rFonts w:ascii="Times New Roman" w:hAnsi="Times New Roman" w:eastAsia="Times New Roman" w:cs="Times New Roman"/>
          <w:sz w:val="24"/>
        </w:rPr>
        <w:t>Board Affiliation: The Shanxi Medical University</w:t>
      </w:r>
      <w:r>
        <w:rPr>
          <w:rFonts w:ascii="Times New Roman" w:hAnsi="Times New Roman" w:eastAsia="Times New Roman" w:cs="Times New Roman"/>
          <w:sz w:val="24"/>
        </w:rPr>
        <w:br w:type="textWrapping"/>
      </w:r>
      <w:r>
        <w:rPr>
          <w:rFonts w:ascii="Times New Roman" w:hAnsi="Times New Roman" w:eastAsia="Times New Roman" w:cs="Times New Roman"/>
          <w:sz w:val="24"/>
        </w:rPr>
        <w:t xml:space="preserve">Phone: 0351-3985076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Email: mufyzsb@163.com</w:t>
      </w:r>
      <w:r>
        <w:rPr>
          <w:rFonts w:ascii="Times New Roman" w:hAnsi="Times New Roman" w:eastAsia="Times New Roman" w:cs="Times New Roman"/>
          <w:sz w:val="24"/>
        </w:rPr>
        <w:br w:type="textWrapping"/>
      </w:r>
      <w:r>
        <w:rPr>
          <w:rFonts w:ascii="Times New Roman" w:hAnsi="Times New Roman" w:eastAsia="Times New Roman" w:cs="Times New Roman"/>
          <w:sz w:val="24"/>
        </w:rPr>
        <w:t>Address: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56 Xinjian South Road, Yingze District, Taiyuan, Shanxi province, China</w:t>
      </w:r>
    </w:p>
    <w:p>
      <w:pPr>
        <w:spacing w:line="480" w:lineRule="auto"/>
        <w:rPr>
          <w:rFonts w:ascii="Times New Roman" w:hAnsi="Times New Roman" w:eastAsia="Times New Roman" w:cs="Times New Roman"/>
          <w:b/>
          <w:bCs/>
          <w:sz w:val="24"/>
        </w:rPr>
      </w:pPr>
      <w:r>
        <w:rPr>
          <w:rFonts w:ascii="Times New Roman" w:hAnsi="Times New Roman" w:eastAsia="Times New Roman" w:cs="Times New Roman"/>
          <w:b/>
          <w:bCs/>
          <w:sz w:val="24"/>
        </w:rPr>
        <w:t>Contacts/Locations</w:t>
      </w:r>
      <w:bookmarkStart w:id="2" w:name="ProtocolContactsLocsModule"/>
      <w:bookmarkEnd w:id="2"/>
      <w:r>
        <w:rPr>
          <w:rFonts w:hint="eastAsia" w:ascii="Times New Roman" w:hAnsi="Times New Roman" w:eastAsia="Times New Roman" w:cs="Times New Roman"/>
          <w:b/>
          <w:bCs/>
          <w:sz w:val="24"/>
        </w:rPr>
        <w: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Central</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 xml:space="preserve">Contact Person: He Huang, doctor's degree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Telephone: 13734000596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Email: hh3003@163.com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Central Contact Backup: Yanli Wang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Telephone: 18535441257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Email: 3447114202@qq.com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Study Officials: He Huang, doctor's degree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Study Director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First Affiliated Hospital of Shanxi Medical University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Locations: China, Shanxi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Huang He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Taiyuan, Shanxi, China, 045300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Contact: he huang, Learned scholar    13734000596</w:t>
      </w:r>
    </w:p>
    <w:p>
      <w:pPr>
        <w:spacing w:line="480" w:lineRule="auto"/>
        <w:rPr>
          <w:rFonts w:ascii="Times New Roman" w:hAnsi="Times New Roman" w:eastAsia="Times New Roman" w:cs="Times New Roman"/>
          <w:sz w:val="24"/>
        </w:rPr>
      </w:pPr>
    </w:p>
    <w:p>
      <w:pPr>
        <w:spacing w:line="480" w:lineRule="auto"/>
        <w:rPr>
          <w:rFonts w:ascii="Times New Roman" w:hAnsi="Times New Roman" w:eastAsia="Times New Roman" w:cs="Times New Roman"/>
          <w:sz w:val="24"/>
        </w:rPr>
      </w:pPr>
      <w:r>
        <w:rPr>
          <w:rFonts w:ascii="Times New Roman" w:hAnsi="Times New Roman" w:eastAsia="Times New Roman" w:cs="Times New Roman"/>
          <w:b/>
          <w:bCs/>
          <w:sz w:val="24"/>
        </w:rPr>
        <w:t>Study Design</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Study Type: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Interventional</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Primary Purpose: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Treatment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Study Phase: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N/A</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Interventional Study Model:</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Parallel Assignment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Number of Arms:</w:t>
      </w:r>
      <w:r>
        <w:rPr>
          <w:rFonts w:hint="eastAsia" w:ascii="Times New Roman" w:hAnsi="Times New Roman" w:eastAsia="Times New Roman" w:cs="Times New Roman"/>
          <w:sz w:val="24"/>
        </w:rPr>
        <w:t xml:space="preserve"> 2</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Masking:</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None (Open Label)</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Allocation: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Non-Randomized</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Enrollment:</w:t>
      </w:r>
      <w:r>
        <w:rPr>
          <w:rFonts w:hint="eastAsia" w:ascii="Times New Roman" w:hAnsi="Times New Roman" w:eastAsia="Times New Roman" w:cs="Times New Roman"/>
          <w:sz w:val="24"/>
        </w:rPr>
        <w:t xml:space="preserve"> 362</w:t>
      </w:r>
    </w:p>
    <w:p>
      <w:pPr>
        <w:spacing w:line="480" w:lineRule="auto"/>
        <w:rPr>
          <w:rFonts w:ascii="Times New Roman" w:hAnsi="Times New Roman" w:eastAsia="Times New Roman" w:cs="Times New Roman"/>
          <w:sz w:val="24"/>
        </w:rPr>
      </w:pPr>
    </w:p>
    <w:p>
      <w:pPr>
        <w:spacing w:line="480" w:lineRule="auto"/>
        <w:rPr>
          <w:rFonts w:ascii="Times New Roman" w:hAnsi="Times New Roman" w:eastAsia="Times New Roman" w:cs="Times New Roman"/>
          <w:b/>
          <w:bCs/>
          <w:sz w:val="24"/>
        </w:rPr>
      </w:pPr>
      <w:r>
        <w:rPr>
          <w:rFonts w:hint="eastAsia" w:ascii="Times New Roman" w:hAnsi="Times New Roman" w:eastAsia="Times New Roman" w:cs="Times New Roman"/>
          <w:b/>
          <w:bCs/>
          <w:sz w:val="24"/>
        </w:rPr>
        <w:t>Title:</w:t>
      </w:r>
    </w:p>
    <w:p>
      <w:pPr>
        <w:spacing w:line="480" w:lineRule="auto"/>
        <w:ind w:firstLine="480" w:firstLineChars="200"/>
        <w:rPr>
          <w:rFonts w:ascii="Times New Roman" w:hAnsi="Times New Roman" w:eastAsia="Times New Roman" w:cs="Times New Roman"/>
          <w:sz w:val="24"/>
        </w:rPr>
      </w:pPr>
      <w:r>
        <w:rPr>
          <w:rFonts w:ascii="Times New Roman" w:hAnsi="Times New Roman" w:eastAsia="Times New Roman" w:cs="Times New Roman"/>
          <w:sz w:val="24"/>
        </w:rPr>
        <w:t>Effects of Different Nutritional Support Modes Based on Nutritional Risk Screening on Postoperative Nutritional Status of Patients with Gastrointestinal Cancer</w:t>
      </w:r>
    </w:p>
    <w:p>
      <w:pPr>
        <w:spacing w:line="480"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Purpose: </w:t>
      </w:r>
    </w:p>
    <w:p>
      <w:pPr>
        <w:spacing w:line="480" w:lineRule="auto"/>
        <w:ind w:firstLine="480" w:firstLineChars="200"/>
        <w:rPr>
          <w:rFonts w:ascii="Times New Roman" w:hAnsi="Times New Roman" w:eastAsia="Times New Roman" w:cs="Times New Roman"/>
          <w:sz w:val="24"/>
        </w:rPr>
      </w:pPr>
      <w:r>
        <w:rPr>
          <w:rFonts w:ascii="Times New Roman" w:hAnsi="Times New Roman" w:eastAsia="Times New Roman" w:cs="Times New Roman"/>
          <w:sz w:val="24"/>
        </w:rPr>
        <w:t>The investigators conducted nutritional risk screening for patients with gastrointestinal tumors, gave different nutritional support methods to patients with different nutritional status, and analyzed the changes of various nutritional indexes of patients before and after nutritional intervention.</w:t>
      </w:r>
    </w:p>
    <w:p>
      <w:pPr>
        <w:spacing w:line="480" w:lineRule="auto"/>
        <w:rPr>
          <w:rFonts w:ascii="Times New Roman" w:hAnsi="Times New Roman" w:eastAsia="Times New Roman" w:cs="Times New Roman"/>
          <w:b/>
          <w:bCs/>
          <w:sz w:val="24"/>
        </w:rPr>
      </w:pPr>
      <w:r>
        <w:rPr>
          <w:rFonts w:ascii="Times New Roman" w:hAnsi="Times New Roman" w:eastAsia="Times New Roman" w:cs="Times New Roman"/>
          <w:b/>
          <w:bCs/>
          <w:sz w:val="24"/>
        </w:rPr>
        <w:t>Sample</w:t>
      </w:r>
      <w:r>
        <w:rPr>
          <w:rFonts w:hint="eastAsia" w:ascii="Times New Roman" w:hAnsi="Times New Roman" w:eastAsia="Times New Roman" w:cs="Times New Roman"/>
          <w:b/>
          <w:bCs/>
          <w:sz w:val="24"/>
        </w:rPr>
        <w: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Minimum Age: 18 Years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Maximum Age: </w:t>
      </w:r>
      <w:r>
        <w:rPr>
          <w:rFonts w:hint="eastAsia" w:ascii="Times New Roman" w:hAnsi="Times New Roman" w:eastAsia="Times New Roman" w:cs="Times New Roman"/>
          <w:sz w:val="24"/>
        </w:rPr>
        <w:t>NA</w:t>
      </w:r>
      <w:r>
        <w:rPr>
          <w:rFonts w:ascii="Times New Roman" w:hAnsi="Times New Roman" w:eastAsia="Times New Roman" w:cs="Times New Roman"/>
          <w:sz w:val="24"/>
        </w:rPr>
        <w:t xml:space="preserve">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Sex: All</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 xml:space="preserve">Gender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Based: No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Accepts Healthy Volunteers: No   </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Criteria:  </w:t>
      </w:r>
    </w:p>
    <w:p>
      <w:pPr>
        <w:spacing w:line="480" w:lineRule="auto"/>
        <w:rPr>
          <w:rFonts w:ascii="Times New Roman" w:hAnsi="Times New Roman" w:eastAsia="Times New Roman"/>
          <w:sz w:val="24"/>
        </w:rPr>
      </w:pPr>
      <w:r>
        <w:rPr>
          <w:rFonts w:ascii="Times New Roman" w:hAnsi="Times New Roman" w:eastAsia="Times New Roman" w:cs="Times New Roman"/>
          <w:sz w:val="24"/>
        </w:rPr>
        <w:t xml:space="preserve">Inclusion Criteria:  </w:t>
      </w:r>
    </w:p>
    <w:p>
      <w:pPr>
        <w:numPr>
          <w:ilvl w:val="0"/>
          <w:numId w:val="1"/>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Age ≥ 18 years；</w:t>
      </w:r>
    </w:p>
    <w:p>
      <w:pPr>
        <w:numPr>
          <w:ilvl w:val="0"/>
          <w:numId w:val="1"/>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The first pathological diagnosis was gastric or colorectal cancer and radical resection of malignant tumor was performed；</w:t>
      </w:r>
    </w:p>
    <w:p>
      <w:pPr>
        <w:numPr>
          <w:ilvl w:val="0"/>
          <w:numId w:val="1"/>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Conscious, able to read, write and understand the study；</w:t>
      </w:r>
    </w:p>
    <w:p>
      <w:pPr>
        <w:numPr>
          <w:ilvl w:val="0"/>
          <w:numId w:val="1"/>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Sign informed consent and participate in this study voluntarily.</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Exclusion Criteria:  </w:t>
      </w:r>
    </w:p>
    <w:p>
      <w:pPr>
        <w:numPr>
          <w:ilvl w:val="0"/>
          <w:numId w:val="2"/>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Patients with malignant tumors at other sites； </w:t>
      </w:r>
    </w:p>
    <w:p>
      <w:pPr>
        <w:numPr>
          <w:ilvl w:val="0"/>
          <w:numId w:val="2"/>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Patients undergoing neoadjuvant chemotherapy before surgery； </w:t>
      </w:r>
    </w:p>
    <w:p>
      <w:pPr>
        <w:numPr>
          <w:ilvl w:val="0"/>
          <w:numId w:val="2"/>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Anastomotic fistula, anastomotic obstruction, gastroparesis and other serious complications occurred after operation； </w:t>
      </w:r>
    </w:p>
    <w:p>
      <w:pPr>
        <w:numPr>
          <w:ilvl w:val="0"/>
          <w:numId w:val="2"/>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There are mental disorders, psychological disorders； </w:t>
      </w:r>
    </w:p>
    <w:p>
      <w:pPr>
        <w:numPr>
          <w:ilvl w:val="0"/>
          <w:numId w:val="2"/>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 xml:space="preserve">Patients who did not cooperate to complete the full intervention or follow-up records were missing； </w:t>
      </w:r>
    </w:p>
    <w:p>
      <w:pPr>
        <w:numPr>
          <w:ilvl w:val="0"/>
          <w:numId w:val="2"/>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Patients with missing baseline data and nutritional risk screening results.</w:t>
      </w:r>
    </w:p>
    <w:p>
      <w:pPr>
        <w:spacing w:line="480"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Methods: </w:t>
      </w:r>
    </w:p>
    <w:p>
      <w:pPr>
        <w:spacing w:line="480" w:lineRule="auto"/>
        <w:ind w:firstLine="480" w:firstLineChars="200"/>
        <w:rPr>
          <w:rFonts w:ascii="Times New Roman" w:hAnsi="Times New Roman" w:eastAsia="Times New Roman" w:cs="Times New Roman"/>
          <w:sz w:val="24"/>
        </w:rPr>
      </w:pPr>
      <w:r>
        <w:rPr>
          <w:rFonts w:ascii="Times New Roman" w:hAnsi="Times New Roman" w:eastAsia="Times New Roman" w:cs="Times New Roman"/>
          <w:sz w:val="24"/>
        </w:rPr>
        <w:t>A total of 302 patients with gastrointestinal tumors admitted to the First Hospital of Shanxi Medical University from July 2021 to June 2023 were selected.</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All patients underwent nutritional risk screening after admission and were divided into intervention group (NRS2002≥3 and PG=SGA≥4, n=204) and control group (NRS2002 &lt; 3 or PG=SGA &lt; 4, n=98) according to the screening results.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Different nutritional interventions were given to analyze the changes of NRS-2002 and PG-SGA scores between the two groups before and after propensity score matching, and compare the changes of dietary energy, dietary protein, total energy, total protein, body mass index (BMI), fat-free weight, walking time, grip strength and other nutritional indicators (hemoglobin, albumin, prealbumin) between the two groups.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effects of disease type and age on the results were compared by stratified analysis.</w:t>
      </w:r>
    </w:p>
    <w:p>
      <w:pPr>
        <w:spacing w:line="480" w:lineRule="auto"/>
        <w:rPr>
          <w:rFonts w:ascii="Times New Roman" w:hAnsi="Times New Roman" w:eastAsia="Times New Roman" w:cs="Times New Roman"/>
          <w:b/>
          <w:bCs/>
          <w:sz w:val="24"/>
        </w:rPr>
      </w:pPr>
      <w:r>
        <w:rPr>
          <w:rFonts w:hint="eastAsia" w:ascii="Times New Roman" w:hAnsi="Times New Roman" w:eastAsia="Times New Roman" w:cs="Times New Roman"/>
          <w:b/>
          <w:bCs/>
          <w:sz w:val="24"/>
        </w:rPr>
        <w:t>Prevention:</w:t>
      </w:r>
    </w:p>
    <w:p>
      <w:pPr>
        <w:numPr>
          <w:ilvl w:val="0"/>
          <w:numId w:val="3"/>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Intervention Group</w:t>
      </w:r>
    </w:p>
    <w:p>
      <w:pPr>
        <w:numPr>
          <w:ilvl w:val="0"/>
          <w:numId w:val="4"/>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Before operation： The patients' dietary intake was assessed by a 24-hour dietary review by a professional dietitian.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According to the diet of the patients, the intervention was carried out by a professional nutritionist according to the five-step treatment mode of malnutrition.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If the food intake cannot meet 60% of the daily requirement, the previous step of treatment is used, and it is adjusted at any time according to the situation of the patient.</w:t>
      </w:r>
    </w:p>
    <w:p>
      <w:pPr>
        <w:numPr>
          <w:ilvl w:val="0"/>
          <w:numId w:val="4"/>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After operation: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Routine nutrition support in department.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Nutritionists will give patients routine parenteral nutrition support via peripheral or central vein 0-48 hours after surgery and then start enteral nutrition support 48-72 hours after surgery.</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Patients were initially given half of their enteral nutrition and the rest was supplemented with parenteral nutrition. After adaptation, the patient stopped parenteral nutrition and all nutrition came from enteral 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After the patient's gastrointestinal function gradually recovered, the enteral nutrition could gradually decrease.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At this time, nutritionists can let the patient eat some light liquid food, but pay attention to eating a small amount of multiple times.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After adaptation, patients can gradually transition from liquid diet to semi-liquid diet.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We will educate patients and their families about diet and encourage them to eat more high-quality protein-rich foods.</w:t>
      </w:r>
    </w:p>
    <w:p>
      <w:pPr>
        <w:numPr>
          <w:ilvl w:val="0"/>
          <w:numId w:val="4"/>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Out-of-hospital: The patients' dietary intake was assessed by a 24-hour dietary review by a professional dietitian.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According to the diet of the patients, the intervention was carried out by a professional nutritionist according to the five-step treatment mode of malnutrition.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If the food intake cannot meet 60% of the daily requirement, the previous step of treatment is used, and it is adjusted at any time according to the situation of the patient.</w:t>
      </w:r>
    </w:p>
    <w:p>
      <w:pPr>
        <w:numPr>
          <w:ilvl w:val="0"/>
          <w:numId w:val="4"/>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Strengthening Health Education and psychological intervention: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Dietitians need to strengthen health education and communicate with patients during the implementation of nutrition intervention.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For patients who actively cooperate with treatment, dietitians can give encouragement.</w:t>
      </w:r>
    </w:p>
    <w:p>
      <w:pPr>
        <w:numPr>
          <w:ilvl w:val="0"/>
          <w:numId w:val="4"/>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Exercise Instruction: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After the operation, according to the tolerance, the dietitian can instruct the patient to take a certain time walking every day.</w:t>
      </w:r>
    </w:p>
    <w:p>
      <w:pPr>
        <w:numPr>
          <w:ilvl w:val="0"/>
          <w:numId w:val="5"/>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Control Group</w:t>
      </w:r>
    </w:p>
    <w:p>
      <w:pPr>
        <w:spacing w:line="480" w:lineRule="auto"/>
        <w:ind w:left="420" w:leftChars="200" w:firstLine="480" w:firstLineChars="200"/>
        <w:rPr>
          <w:rFonts w:ascii="Times New Roman" w:hAnsi="Times New Roman" w:eastAsia="Times New Roman" w:cs="Times New Roman"/>
          <w:sz w:val="24"/>
        </w:rPr>
      </w:pPr>
      <w:r>
        <w:rPr>
          <w:rFonts w:ascii="Times New Roman" w:hAnsi="Times New Roman" w:eastAsia="Times New Roman" w:cs="Times New Roman"/>
          <w:sz w:val="24"/>
        </w:rPr>
        <w:t>Routine nutrition support in department.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Nutritionists will give patients routine parenteral nutrition support via peripheral or central vein 0-48 hours after surgery and then start enteral nutrition support 48-72 hours after surgery.</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Patients were initially given half of their enteral nutrition and the rest was supplemented with parenteral 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After adaptation, the patient stopped parenteral nutrition and all nutrition came from enteral 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After the patient's gastrointestinal function gradually recovered, the enteral nutrition could gradually decrease.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At this time, nutritionists can let the patient eat some light liquid food, but pay attention to eating a small amount of multiple times.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After adaptation, patients can gradually transition from liquid diet to semi-liquid diet.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We will educate patients and their families about diet and encourage them to eat more high-quality protein-rich foods.</w:t>
      </w:r>
    </w:p>
    <w:p>
      <w:pPr>
        <w:spacing w:line="480" w:lineRule="auto"/>
        <w:rPr>
          <w:rFonts w:ascii="Times New Roman" w:hAnsi="Times New Roman" w:eastAsia="Times New Roman" w:cs="Times New Roman"/>
          <w:b/>
          <w:bCs/>
          <w:sz w:val="24"/>
        </w:rPr>
      </w:pPr>
      <w:r>
        <w:rPr>
          <w:rFonts w:ascii="Times New Roman" w:hAnsi="Times New Roman" w:eastAsia="Times New Roman" w:cs="Times New Roman"/>
          <w:b/>
          <w:bCs/>
          <w:sz w:val="24"/>
        </w:rPr>
        <w:t>Outcome Measures</w:t>
      </w:r>
      <w:r>
        <w:rPr>
          <w:rFonts w:hint="eastAsia" w:ascii="Times New Roman" w:hAnsi="Times New Roman" w:eastAsia="Times New Roman" w:cs="Times New Roman"/>
          <w:b/>
          <w:bCs/>
          <w:sz w:val="24"/>
        </w:rPr>
        <w: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Primary Outcome Measure:</w:t>
      </w:r>
    </w:p>
    <w:p>
      <w:pPr>
        <w:numPr>
          <w:ilvl w:val="0"/>
          <w:numId w:val="6"/>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Nutritional risk screening 2002</w:t>
      </w:r>
      <w:r>
        <w:rPr>
          <w:rFonts w:hint="eastAsia" w:ascii="Times New Roman" w:hAnsi="Times New Roman" w:eastAsia="Times New Roman" w:cs="Times New Roman"/>
          <w:sz w:val="24"/>
        </w:rPr>
        <w:t>: It is a n</w:t>
      </w:r>
      <w:r>
        <w:rPr>
          <w:rFonts w:ascii="Times New Roman" w:hAnsi="Times New Roman" w:eastAsia="Times New Roman" w:cs="Times New Roman"/>
          <w:sz w:val="24"/>
        </w:rPr>
        <w:t>utritional risk screening scale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maximum score of NRS2002 is 7 points and the minimum score is 0 points. A score of NRS2002≥3 indicates the presence of nutritional risk, and nutritional support programs should be developed in combination with clinical practice. A score of NRS2002 &lt; 3 indicates no nutritional risk, and a review is performed 1 week later.</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 and through study completion, an average of 1 year</w:t>
      </w:r>
      <w:r>
        <w:rPr>
          <w:rFonts w:hint="eastAsia" w:ascii="Times New Roman" w:hAnsi="Times New Roman" w:eastAsia="Times New Roman" w:cs="Times New Roman"/>
          <w:sz w:val="24"/>
        </w:rPr>
        <w:t>.</w:t>
      </w:r>
    </w:p>
    <w:p>
      <w:pPr>
        <w:numPr>
          <w:ilvl w:val="0"/>
          <w:numId w:val="6"/>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Patient-generated subjective nutrition assessment</w:t>
      </w:r>
      <w:r>
        <w:rPr>
          <w:rFonts w:hint="eastAsia" w:ascii="Times New Roman" w:hAnsi="Times New Roman" w:eastAsia="Times New Roman" w:cs="Times New Roman"/>
          <w:sz w:val="24"/>
        </w:rPr>
        <w:t>: It is a n</w:t>
      </w:r>
      <w:r>
        <w:rPr>
          <w:rFonts w:ascii="Times New Roman" w:hAnsi="Times New Roman" w:eastAsia="Times New Roman" w:cs="Times New Roman"/>
          <w:sz w:val="24"/>
        </w:rPr>
        <w:t>utritional risk screening scale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0-1 score, no intervention is required at this time, regular regular nutritional status score. 2 to 3 points, the nutritionist, nurse or clinician to educate the patient and family, and appropriate drug intervention for symptoms and laboratory tests. 4-8 points, requiring nutritional intervention and symptomatic treatment. A score of ≥9 indicates an urgent need for symptomatic treatment and appropriate nutrient support.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 and through study completion, an average of 1 year</w:t>
      </w:r>
      <w:r>
        <w:rPr>
          <w:rFonts w:hint="eastAsia" w:ascii="Times New Roman" w:hAnsi="Times New Roman" w:eastAsia="Times New Roman" w:cs="Times New Roman"/>
          <w:sz w:val="24"/>
        </w:rPr>
        <w: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Secondary Outcome Measures:</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Dietary energy intake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24-hour dietary review method was used to investigate the diet of the patients in the first 24 hours, and all the foods were converted into the energy value of the foods, and the dietary energy intake of the patients was calculated by adding. Time Frame: baseline、7 days after admission、1 month after admission、2 month after admission</w:t>
      </w:r>
      <w:r>
        <w:rPr>
          <w:rFonts w:hint="eastAsia" w:ascii="Times New Roman" w:hAnsi="Times New Roman" w:eastAsia="Times New Roman" w:cs="Times New Roman"/>
          <w:sz w:val="24"/>
        </w:rPr>
        <w:t>、</w:t>
      </w:r>
      <w:r>
        <w:rPr>
          <w:rFonts w:ascii="Times New Roman" w:hAnsi="Times New Roman" w:eastAsia="Times New Roman" w:cs="Times New Roman"/>
          <w:sz w:val="24"/>
        </w:rPr>
        <w:t>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Dietary protein intake</w:t>
      </w:r>
      <w:r>
        <w:rPr>
          <w:rFonts w:hint="eastAsia" w:ascii="Times New Roman" w:hAnsi="Times New Roman" w:eastAsia="Times New Roman" w:cs="Times New Roman"/>
          <w:sz w:val="24"/>
        </w:rPr>
        <w:t>：</w:t>
      </w:r>
      <w:r>
        <w:rPr>
          <w:rFonts w:ascii="Times New Roman" w:hAnsi="Times New Roman" w:eastAsia="Times New Roman" w:cs="Times New Roman"/>
          <w:sz w:val="24"/>
        </w:rPr>
        <w:t xml:space="preserve"> The 24-hour dietary review method was used to investigate the diet of the patients in the first 24 hours, and the protein amount provided by each food was recorded, and the dietary protein intake of the patients was calculated by adding. 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Nutrient energy intake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nutritional energy provided by oral nutrition, enteral nutrition and parenteral nutrition was recorded through inquiry and inquiry of nursing records. 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Nutrient protein intake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nutritional proteins provided by oral nutrition, enteral nutrition and parenteral nutrition were recorded through inquiry and inquiry of nursing records. 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Prealbumin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 xml:space="preserve">Laboratory indicators on nutrition </w:t>
      </w:r>
      <w:r>
        <w:rPr>
          <w:rFonts w:hint="eastAsia" w:ascii="Times New Roman" w:hAnsi="Times New Roman" w:eastAsia="Times New Roman" w:cs="Times New Roman"/>
          <w:sz w:val="24"/>
        </w:rPr>
        <w:t>.</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Albumin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Laboratory indicators on 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Hemoglobin</w:t>
      </w:r>
      <w:r>
        <w:rPr>
          <w:rFonts w:hint="eastAsia" w:ascii="Times New Roman" w:hAnsi="Times New Roman" w:eastAsia="Times New Roman" w:cs="Times New Roman"/>
          <w:sz w:val="24"/>
        </w:rPr>
        <w:t>:</w:t>
      </w:r>
      <w:r>
        <w:rPr>
          <w:rFonts w:ascii="Times New Roman" w:hAnsi="Times New Roman" w:eastAsia="Times New Roman" w:cs="Times New Roman"/>
          <w:sz w:val="24"/>
        </w:rPr>
        <w:t xml:space="preserve"> Laboratory indicators on nutrition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BMI</w:t>
      </w:r>
      <w:r>
        <w:rPr>
          <w:rFonts w:hint="eastAsia" w:ascii="Times New Roman" w:hAnsi="Times New Roman" w:eastAsia="Times New Roman" w:cs="Times New Roman"/>
          <w:sz w:val="24"/>
        </w:rPr>
        <w:t>:</w:t>
      </w:r>
      <w:r>
        <w:rPr>
          <w:rFonts w:ascii="Times New Roman" w:hAnsi="Times New Roman" w:eastAsia="Times New Roman" w:cs="Times New Roman"/>
          <w:sz w:val="24"/>
        </w:rPr>
        <w:t xml:space="preserve"> Dietitians use a body fat scale to measure a patient's weight.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When measuring the patient's weight, the body fat scale should be placed on a horizontal, firm floor.</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 takes off shoes and socks and wears light clothes.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 then stood on the scale, keeping his body naturally upright.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patient's arms should be naturally drooped and relaxed at the sides of the body.</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Each weight measurement should be set at the same time.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dietitian uses a height meter to measure the patient's height.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Weight and height will be combined to report BMI in kg/m^2.</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Fat-free body weight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Dietitians use a body fat scale to measure a patient's fattened weight.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When measuring the patient's weight without fat, the body fat scale should be placed on a level, firm floor.</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 takes off shoes and socks and wears light clothes.</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 then stood on the scale, keeping his body naturally upright.</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patient's arms should be naturally drooped and relaxed at the sides of the body.</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weight loss should be measured at the same time each time.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Grip strength</w:t>
      </w:r>
      <w:r>
        <w:rPr>
          <w:rFonts w:hint="eastAsia" w:ascii="Times New Roman" w:hAnsi="Times New Roman" w:eastAsia="Times New Roman" w:cs="Times New Roman"/>
          <w:sz w:val="24"/>
        </w:rPr>
        <w:t>:</w:t>
      </w:r>
      <w:r>
        <w:rPr>
          <w:rFonts w:ascii="Times New Roman" w:hAnsi="Times New Roman" w:eastAsia="Times New Roman" w:cs="Times New Roman"/>
          <w:sz w:val="24"/>
        </w:rPr>
        <w:t xml:space="preserve"> A dietitian uses a grip dynamometer to measure a patient's grip strength.</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When grip strength is measured, the patient's hands naturally droop and no other hand movements can be seen.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Dietitians advise patients to measure their grip strength as best they can.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The patient is tested on both hands, usually three times with each hand, and an average is taken.</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numPr>
          <w:ilvl w:val="0"/>
          <w:numId w:val="7"/>
        </w:numPr>
        <w:spacing w:line="480" w:lineRule="auto"/>
        <w:rPr>
          <w:rFonts w:ascii="Times New Roman" w:hAnsi="Times New Roman" w:eastAsia="Times New Roman" w:cs="Times New Roman"/>
          <w:sz w:val="24"/>
        </w:rPr>
      </w:pPr>
      <w:r>
        <w:rPr>
          <w:rFonts w:ascii="Times New Roman" w:hAnsi="Times New Roman" w:eastAsia="Times New Roman" w:cs="Times New Roman"/>
          <w:sz w:val="24"/>
        </w:rPr>
        <w:t>Walking time</w:t>
      </w:r>
      <w:r>
        <w:rPr>
          <w:rFonts w:hint="eastAsia" w:ascii="Times New Roman" w:hAnsi="Times New Roman" w:eastAsia="Times New Roman" w:cs="Times New Roman"/>
          <w:sz w:val="24"/>
        </w:rPr>
        <w:t>:</w:t>
      </w:r>
      <w:r>
        <w:rPr>
          <w:rFonts w:ascii="Times New Roman" w:hAnsi="Times New Roman" w:eastAsia="Times New Roman" w:cs="Times New Roman"/>
          <w:sz w:val="24"/>
        </w:rPr>
        <w:t xml:space="preserve"> The patients were asked about their daily walking time.</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spacing w:line="480" w:lineRule="auto"/>
        <w:rPr>
          <w:rFonts w:ascii="Times New Roman" w:hAnsi="Times New Roman" w:eastAsia="Times New Roman" w:cs="Times New Roman"/>
          <w:sz w:val="24"/>
        </w:rPr>
      </w:pPr>
      <w:r>
        <w:rPr>
          <w:rFonts w:ascii="Times New Roman" w:hAnsi="Times New Roman" w:eastAsia="Times New Roman" w:cs="Times New Roman"/>
          <w:sz w:val="24"/>
        </w:rPr>
        <w:t>Other Pre</w:t>
      </w:r>
      <w:r>
        <w:rPr>
          <w:rFonts w:hint="eastAsia" w:ascii="Times New Roman" w:hAnsi="Times New Roman" w:eastAsia="宋体" w:cs="Times New Roman"/>
          <w:sz w:val="24"/>
          <w:lang w:val="en-US" w:eastAsia="zh-CN"/>
        </w:rPr>
        <w:t>-</w:t>
      </w:r>
      <w:r>
        <w:rPr>
          <w:rFonts w:ascii="Times New Roman" w:hAnsi="Times New Roman" w:eastAsia="Times New Roman" w:cs="Times New Roman"/>
          <w:sz w:val="24"/>
        </w:rPr>
        <w:t>specified Outcome Measures</w:t>
      </w:r>
      <w:r>
        <w:rPr>
          <w:rFonts w:hint="eastAsia" w:ascii="Times New Roman" w:hAnsi="Times New Roman" w:eastAsia="Times New Roman" w:cs="Times New Roman"/>
          <w:sz w:val="24"/>
        </w:rPr>
        <w:t>:</w:t>
      </w:r>
      <w:bookmarkStart w:id="3" w:name="_GoBack"/>
      <w:bookmarkEnd w:id="3"/>
    </w:p>
    <w:p>
      <w:pPr>
        <w:spacing w:line="480" w:lineRule="auto"/>
        <w:ind w:firstLine="480" w:firstLineChars="200"/>
        <w:rPr>
          <w:rFonts w:ascii="Times New Roman" w:hAnsi="Times New Roman" w:eastAsia="Times New Roman" w:cs="Times New Roman"/>
          <w:sz w:val="24"/>
        </w:rPr>
      </w:pPr>
      <w:r>
        <w:rPr>
          <w:rFonts w:ascii="Times New Roman" w:hAnsi="Times New Roman" w:eastAsia="Times New Roman" w:cs="Times New Roman"/>
          <w:sz w:val="24"/>
        </w:rPr>
        <w:t>Adverse reaction: After the clinician and dietitian judge the occurrence of adverse reactions, the types of adverse reactions are recorded.</w:t>
      </w:r>
      <w:r>
        <w:rPr>
          <w:rFonts w:hint="eastAsia" w:ascii="Times New Roman" w:hAnsi="Times New Roman" w:eastAsia="Times New Roman" w:cs="Times New Roman"/>
          <w:sz w:val="24"/>
        </w:rPr>
        <w:t xml:space="preserve"> </w:t>
      </w:r>
      <w:r>
        <w:rPr>
          <w:rFonts w:ascii="Times New Roman" w:hAnsi="Times New Roman" w:eastAsia="Times New Roman" w:cs="Times New Roman"/>
          <w:sz w:val="24"/>
        </w:rPr>
        <w:t>Time Frame: baseline、7 days after admission、1 month after admission、2 month after admission、4 month after admission and through study completion, an average of 1 year</w:t>
      </w:r>
      <w:r>
        <w:rPr>
          <w:rFonts w:hint="eastAsia" w:ascii="Times New Roman" w:hAnsi="Times New Roman" w:eastAsia="Times New Roman" w:cs="Times New Roman"/>
          <w:sz w:val="24"/>
        </w:rPr>
        <w:t>.</w:t>
      </w:r>
    </w:p>
    <w:p>
      <w:pPr>
        <w:spacing w:line="480" w:lineRule="auto"/>
        <w:ind w:firstLine="480" w:firstLineChars="200"/>
        <w:rPr>
          <w:rFonts w:ascii="Times New Roman" w:hAnsi="Times New Roman" w:eastAsia="Times New Roman" w:cs="Times New Roman"/>
          <w:sz w:val="24"/>
        </w:rPr>
      </w:pPr>
    </w:p>
    <w:p>
      <w:pPr>
        <w:spacing w:line="480" w:lineRule="auto"/>
        <w:rPr>
          <w:rFonts w:ascii="Times New Roman" w:hAnsi="Times New Roman" w:eastAsia="宋体" w:cs="Times New Roman"/>
          <w:sz w:val="24"/>
        </w:rPr>
      </w:pPr>
    </w:p>
    <w:p>
      <w:pPr>
        <w:spacing w:line="480" w:lineRule="auto"/>
        <w:rPr>
          <w:rFonts w:ascii="Times New Roman" w:hAnsi="Times New Roman" w:eastAsia="宋体" w:cs="Times New Roman"/>
          <w:sz w:val="24"/>
        </w:rPr>
      </w:pPr>
    </w:p>
    <w:p>
      <w:pPr>
        <w:spacing w:line="480" w:lineRule="auto"/>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rPr>
          <w:rFonts w:ascii="Times New Roman" w:hAnsi="Times New Roman" w:eastAsia="Times New Roman"/>
          <w:sz w:val="24"/>
        </w:rPr>
      </w:pPr>
    </w:p>
    <w:sectPr>
      <w:footerReference r:id="rId3" w:type="default"/>
      <w:pgSz w:w="12019"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准圆_GBK">
    <w:altName w:val="Segoe Print"/>
    <w:panose1 w:val="00000000000000000000"/>
    <w:charset w:val="00"/>
    <w:family w:val="auto"/>
    <w:pitch w:val="default"/>
    <w:sig w:usb0="00000000" w:usb1="00000000" w:usb2="00000000" w:usb3="00000000" w:csb0="00000000" w:csb1="00000000"/>
  </w:font>
  <w:font w:name="FZSSJW--GB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06412"/>
    <w:multiLevelType w:val="singleLevel"/>
    <w:tmpl w:val="9F306412"/>
    <w:lvl w:ilvl="0" w:tentative="0">
      <w:start w:val="1"/>
      <w:numFmt w:val="decimal"/>
      <w:lvlText w:val="%1."/>
      <w:lvlJc w:val="left"/>
      <w:pPr>
        <w:ind w:left="425" w:hanging="425"/>
      </w:pPr>
      <w:rPr>
        <w:rFonts w:hint="default"/>
      </w:rPr>
    </w:lvl>
  </w:abstractNum>
  <w:abstractNum w:abstractNumId="1">
    <w:nsid w:val="C9F604B8"/>
    <w:multiLevelType w:val="singleLevel"/>
    <w:tmpl w:val="C9F604B8"/>
    <w:lvl w:ilvl="0" w:tentative="0">
      <w:start w:val="1"/>
      <w:numFmt w:val="decimal"/>
      <w:lvlText w:val="%1."/>
      <w:lvlJc w:val="left"/>
      <w:pPr>
        <w:ind w:left="425" w:hanging="425"/>
      </w:pPr>
      <w:rPr>
        <w:rFonts w:hint="default"/>
      </w:rPr>
    </w:lvl>
  </w:abstractNum>
  <w:abstractNum w:abstractNumId="2">
    <w:nsid w:val="CBC1735F"/>
    <w:multiLevelType w:val="singleLevel"/>
    <w:tmpl w:val="CBC1735F"/>
    <w:lvl w:ilvl="0" w:tentative="0">
      <w:start w:val="1"/>
      <w:numFmt w:val="bullet"/>
      <w:lvlText w:val=""/>
      <w:lvlJc w:val="left"/>
      <w:pPr>
        <w:ind w:left="420" w:hanging="420"/>
      </w:pPr>
      <w:rPr>
        <w:rFonts w:hint="default" w:ascii="Wingdings" w:hAnsi="Wingdings"/>
      </w:rPr>
    </w:lvl>
  </w:abstractNum>
  <w:abstractNum w:abstractNumId="3">
    <w:nsid w:val="E37F4AD1"/>
    <w:multiLevelType w:val="singleLevel"/>
    <w:tmpl w:val="E37F4AD1"/>
    <w:lvl w:ilvl="0" w:tentative="0">
      <w:start w:val="1"/>
      <w:numFmt w:val="decimal"/>
      <w:lvlText w:val="%1."/>
      <w:lvlJc w:val="left"/>
      <w:pPr>
        <w:ind w:left="425" w:hanging="425"/>
      </w:pPr>
      <w:rPr>
        <w:rFonts w:hint="default"/>
      </w:rPr>
    </w:lvl>
  </w:abstractNum>
  <w:abstractNum w:abstractNumId="4">
    <w:nsid w:val="13845228"/>
    <w:multiLevelType w:val="singleLevel"/>
    <w:tmpl w:val="13845228"/>
    <w:lvl w:ilvl="0" w:tentative="0">
      <w:start w:val="1"/>
      <w:numFmt w:val="bullet"/>
      <w:lvlText w:val=""/>
      <w:lvlJc w:val="left"/>
      <w:pPr>
        <w:ind w:left="420" w:hanging="420"/>
      </w:pPr>
      <w:rPr>
        <w:rFonts w:hint="default" w:ascii="Wingdings" w:hAnsi="Wingdings"/>
      </w:rPr>
    </w:lvl>
  </w:abstractNum>
  <w:abstractNum w:abstractNumId="5">
    <w:nsid w:val="29874389"/>
    <w:multiLevelType w:val="singleLevel"/>
    <w:tmpl w:val="29874389"/>
    <w:lvl w:ilvl="0" w:tentative="0">
      <w:start w:val="1"/>
      <w:numFmt w:val="decimal"/>
      <w:lvlText w:val="%1."/>
      <w:lvlJc w:val="left"/>
      <w:pPr>
        <w:ind w:left="425" w:hanging="425"/>
      </w:pPr>
      <w:rPr>
        <w:rFonts w:hint="default"/>
      </w:rPr>
    </w:lvl>
  </w:abstractNum>
  <w:abstractNum w:abstractNumId="6">
    <w:nsid w:val="6B25DD75"/>
    <w:multiLevelType w:val="singleLevel"/>
    <w:tmpl w:val="6B25DD75"/>
    <w:lvl w:ilvl="0" w:tentative="0">
      <w:start w:val="1"/>
      <w:numFmt w:val="decimal"/>
      <w:lvlText w:val="%1."/>
      <w:lvlJc w:val="left"/>
      <w:pPr>
        <w:ind w:left="425" w:hanging="425"/>
      </w:pPr>
      <w:rPr>
        <w:rFonts w:hint="default"/>
      </w:rPr>
    </w:lvl>
  </w:abstractNum>
  <w:num w:numId="1">
    <w:abstractNumId w:val="3"/>
  </w:num>
  <w:num w:numId="2">
    <w:abstractNumId w:val="5"/>
  </w:num>
  <w:num w:numId="3">
    <w:abstractNumId w:val="2"/>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MTNiOGI2NzcwZWIzNDBjZGI0NDdhOTJlODA0ZGEifQ=="/>
  </w:docVars>
  <w:rsids>
    <w:rsidRoot w:val="73054DB9"/>
    <w:rsid w:val="003748E2"/>
    <w:rsid w:val="00F14573"/>
    <w:rsid w:val="00F96C4D"/>
    <w:rsid w:val="033D1D8C"/>
    <w:rsid w:val="055E22FA"/>
    <w:rsid w:val="0AEA6B21"/>
    <w:rsid w:val="0B22111D"/>
    <w:rsid w:val="14DA3C1E"/>
    <w:rsid w:val="161F23F5"/>
    <w:rsid w:val="17335DCC"/>
    <w:rsid w:val="1CC667F9"/>
    <w:rsid w:val="28706A99"/>
    <w:rsid w:val="323D02C1"/>
    <w:rsid w:val="33E81B87"/>
    <w:rsid w:val="39620DB9"/>
    <w:rsid w:val="582033BB"/>
    <w:rsid w:val="69594D04"/>
    <w:rsid w:val="73054DB9"/>
    <w:rsid w:val="7825160D"/>
    <w:rsid w:val="78F62BF2"/>
    <w:rsid w:val="79ED40D8"/>
    <w:rsid w:val="7C887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4847</Words>
  <Characters>27631</Characters>
  <Lines>230</Lines>
  <Paragraphs>64</Paragraphs>
  <TotalTime>47</TotalTime>
  <ScaleCrop>false</ScaleCrop>
  <LinksUpToDate>false</LinksUpToDate>
  <CharactersWithSpaces>32414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2023-09-09T06:31:00Z</dcterms:created>
  <dc:creator>  </dc:creator>
  <cp:lastModifiedBy>  </cp:lastModifiedBy>
  <dcterms:modified xsi:type="dcterms:W3CDTF">2023-10-12T08:38:34Z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263FBC116583483E8C61C9FF94F4C769_13</vt:lpwstr>
  </property>
</Properties>
</file>