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F0006" w14:textId="77777777" w:rsidR="00CA00E1" w:rsidRPr="00393145" w:rsidRDefault="00CA00E1" w:rsidP="00CA00E1">
      <w:pPr>
        <w:spacing w:line="480" w:lineRule="auto"/>
        <w:rPr>
          <w:rFonts w:ascii="Arial" w:hAnsi="Arial" w:cs="Arial"/>
          <w:sz w:val="24"/>
          <w:szCs w:val="24"/>
        </w:rPr>
      </w:pPr>
    </w:p>
    <w:p w14:paraId="5830C723" w14:textId="77777777" w:rsidR="00CA00E1" w:rsidRDefault="00CA00E1" w:rsidP="00CA00E1">
      <w:pPr>
        <w:spacing w:line="480" w:lineRule="auto"/>
        <w:rPr>
          <w:rFonts w:ascii="Arial" w:hAnsi="Arial" w:cs="Arial"/>
          <w:b/>
          <w:bCs/>
          <w:color w:val="000000" w:themeColor="text1"/>
          <w:sz w:val="24"/>
          <w:szCs w:val="24"/>
        </w:rPr>
      </w:pPr>
    </w:p>
    <w:p w14:paraId="62546533"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drawing>
          <wp:inline distT="0" distB="0" distL="0" distR="0" wp14:anchorId="2E1742E1" wp14:editId="4D6D8356">
            <wp:extent cx="5731510" cy="7189470"/>
            <wp:effectExtent l="0" t="0" r="2540" b="0"/>
            <wp:docPr id="150" name="그림 149">
              <a:extLst xmlns:a="http://schemas.openxmlformats.org/drawingml/2006/main">
                <a:ext uri="{FF2B5EF4-FFF2-40B4-BE49-F238E27FC236}">
                  <a16:creationId xmlns:a16="http://schemas.microsoft.com/office/drawing/2014/main" id="{51FBD7D3-CBC2-4473-9A44-7FE31BF5DF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그림 149">
                      <a:extLst>
                        <a:ext uri="{FF2B5EF4-FFF2-40B4-BE49-F238E27FC236}">
                          <a16:creationId xmlns:a16="http://schemas.microsoft.com/office/drawing/2014/main" id="{51FBD7D3-CBC2-4473-9A44-7FE31BF5DF90}"/>
                        </a:ext>
                      </a:extLst>
                    </pic:cNvPr>
                    <pic:cNvPicPr>
                      <a:picLocks noChangeAspect="1"/>
                    </pic:cNvPicPr>
                  </pic:nvPicPr>
                  <pic:blipFill>
                    <a:blip r:embed="rId4"/>
                    <a:stretch>
                      <a:fillRect/>
                    </a:stretch>
                  </pic:blipFill>
                  <pic:spPr>
                    <a:xfrm>
                      <a:off x="0" y="0"/>
                      <a:ext cx="5731510" cy="7189470"/>
                    </a:xfrm>
                    <a:prstGeom prst="rect">
                      <a:avLst/>
                    </a:prstGeom>
                  </pic:spPr>
                </pic:pic>
              </a:graphicData>
            </a:graphic>
          </wp:inline>
        </w:drawing>
      </w:r>
      <w:r w:rsidRPr="0053475C">
        <w:rPr>
          <w:rFonts w:ascii="Arial" w:hAnsi="Arial" w:cs="Arial"/>
          <w:b/>
          <w:bCs/>
          <w:color w:val="000000" w:themeColor="text1"/>
          <w:sz w:val="24"/>
          <w:szCs w:val="24"/>
        </w:rPr>
        <w:t xml:space="preserve"> </w:t>
      </w:r>
    </w:p>
    <w:p w14:paraId="5ABB4D69" w14:textId="77777777" w:rsidR="00CA00E1" w:rsidRPr="00393145" w:rsidRDefault="00CA00E1" w:rsidP="00CA00E1">
      <w:pPr>
        <w:spacing w:line="480" w:lineRule="auto"/>
        <w:rPr>
          <w:rFonts w:ascii="Arial" w:hAnsi="Arial" w:cs="Arial"/>
          <w:color w:val="000000" w:themeColor="text1"/>
          <w:sz w:val="24"/>
          <w:szCs w:val="24"/>
        </w:rPr>
      </w:pPr>
      <w:r w:rsidRPr="00393145">
        <w:rPr>
          <w:rFonts w:ascii="Arial" w:hAnsi="Arial" w:cs="Arial"/>
          <w:b/>
          <w:bCs/>
          <w:color w:val="000000" w:themeColor="text1"/>
          <w:sz w:val="24"/>
          <w:szCs w:val="24"/>
        </w:rPr>
        <w:lastRenderedPageBreak/>
        <w:t xml:space="preserve">Extended data 1. </w:t>
      </w:r>
      <w:r>
        <w:rPr>
          <w:rFonts w:ascii="Arial" w:hAnsi="Arial" w:cs="Arial"/>
          <w:b/>
          <w:bCs/>
          <w:color w:val="000000" w:themeColor="text1"/>
          <w:sz w:val="24"/>
          <w:szCs w:val="24"/>
        </w:rPr>
        <w:t>A</w:t>
      </w:r>
      <w:r w:rsidRPr="00393145">
        <w:rPr>
          <w:rFonts w:ascii="Arial" w:hAnsi="Arial" w:cs="Arial"/>
          <w:b/>
          <w:bCs/>
          <w:color w:val="000000" w:themeColor="text1"/>
          <w:sz w:val="24"/>
          <w:szCs w:val="24"/>
        </w:rPr>
        <w:t xml:space="preserve">spirin-liposome </w:t>
      </w:r>
      <w:r>
        <w:rPr>
          <w:rFonts w:ascii="Arial" w:hAnsi="Arial" w:cs="Arial"/>
          <w:b/>
          <w:bCs/>
          <w:color w:val="000000" w:themeColor="text1"/>
          <w:sz w:val="24"/>
          <w:szCs w:val="24"/>
        </w:rPr>
        <w:t xml:space="preserve">production with </w:t>
      </w:r>
      <w:r w:rsidRPr="00393145">
        <w:rPr>
          <w:rFonts w:ascii="Arial" w:hAnsi="Arial" w:cs="Arial"/>
          <w:b/>
          <w:bCs/>
          <w:color w:val="000000" w:themeColor="text1"/>
          <w:sz w:val="24"/>
          <w:szCs w:val="24"/>
        </w:rPr>
        <w:t>loading onto monocytes.</w:t>
      </w:r>
      <w:r>
        <w:rPr>
          <w:rFonts w:ascii="Arial" w:hAnsi="Arial" w:cs="Arial"/>
          <w:b/>
          <w:bCs/>
          <w:color w:val="000000" w:themeColor="text1"/>
          <w:sz w:val="24"/>
          <w:szCs w:val="24"/>
        </w:rPr>
        <w:t xml:space="preserve"> </w:t>
      </w:r>
      <w:r w:rsidRPr="00393145">
        <w:rPr>
          <w:rFonts w:ascii="Arial" w:hAnsi="Arial" w:cs="Arial"/>
          <w:b/>
          <w:bCs/>
          <w:color w:val="000000" w:themeColor="text1"/>
          <w:sz w:val="24"/>
          <w:szCs w:val="24"/>
        </w:rPr>
        <w:t>a.</w:t>
      </w:r>
      <w:r>
        <w:rPr>
          <w:rFonts w:ascii="Arial" w:hAnsi="Arial" w:cs="Arial"/>
          <w:b/>
          <w:bCs/>
          <w:color w:val="000000" w:themeColor="text1"/>
          <w:sz w:val="24"/>
          <w:szCs w:val="24"/>
        </w:rPr>
        <w:t xml:space="preserve"> </w:t>
      </w:r>
      <w:r>
        <w:rPr>
          <w:rFonts w:ascii="Arial" w:hAnsi="Arial" w:cs="Arial"/>
          <w:color w:val="000000" w:themeColor="text1"/>
          <w:sz w:val="24"/>
          <w:szCs w:val="24"/>
        </w:rPr>
        <w:t xml:space="preserve">liposomes (+/- aspirin) are produced through </w:t>
      </w:r>
      <w:r w:rsidRPr="00393145">
        <w:rPr>
          <w:rFonts w:ascii="Arial" w:hAnsi="Arial" w:cs="Arial"/>
          <w:color w:val="000000" w:themeColor="text1"/>
          <w:sz w:val="24"/>
          <w:szCs w:val="24"/>
        </w:rPr>
        <w:t xml:space="preserve">rapid injection </w:t>
      </w:r>
      <w:r>
        <w:rPr>
          <w:rFonts w:ascii="Arial" w:hAnsi="Arial" w:cs="Arial"/>
          <w:color w:val="000000" w:themeColor="text1"/>
          <w:sz w:val="24"/>
          <w:szCs w:val="24"/>
        </w:rPr>
        <w:t xml:space="preserve">and exhibit </w:t>
      </w:r>
      <w:r w:rsidRPr="00393145">
        <w:rPr>
          <w:rFonts w:ascii="Arial" w:hAnsi="Arial" w:cs="Arial"/>
          <w:color w:val="000000" w:themeColor="text1"/>
          <w:sz w:val="24"/>
          <w:szCs w:val="24"/>
        </w:rPr>
        <w:t xml:space="preserve">a circular shape in TEM </w:t>
      </w:r>
      <w:r>
        <w:rPr>
          <w:rFonts w:ascii="Arial" w:hAnsi="Arial" w:cs="Arial"/>
          <w:color w:val="000000" w:themeColor="text1"/>
          <w:sz w:val="24"/>
          <w:szCs w:val="24"/>
        </w:rPr>
        <w:t>with</w:t>
      </w:r>
      <w:r w:rsidRPr="00393145">
        <w:rPr>
          <w:rFonts w:ascii="Arial" w:hAnsi="Arial" w:cs="Arial"/>
          <w:color w:val="000000" w:themeColor="text1"/>
          <w:sz w:val="24"/>
          <w:szCs w:val="24"/>
        </w:rPr>
        <w:t xml:space="preserve"> </w:t>
      </w:r>
      <w:r w:rsidRPr="00393145">
        <w:rPr>
          <w:rFonts w:ascii="Arial" w:hAnsi="Arial" w:cs="Arial"/>
          <w:b/>
          <w:bCs/>
          <w:color w:val="000000" w:themeColor="text1"/>
          <w:sz w:val="24"/>
          <w:szCs w:val="24"/>
        </w:rPr>
        <w:t>b.</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around </w:t>
      </w:r>
      <w:r w:rsidRPr="00393145">
        <w:rPr>
          <w:rFonts w:ascii="Arial" w:hAnsi="Arial" w:cs="Arial"/>
          <w:color w:val="000000" w:themeColor="text1"/>
          <w:sz w:val="24"/>
          <w:szCs w:val="24"/>
        </w:rPr>
        <w:t>100 nm in</w:t>
      </w:r>
      <w:r>
        <w:rPr>
          <w:rFonts w:ascii="Arial" w:hAnsi="Arial" w:cs="Arial"/>
          <w:color w:val="000000" w:themeColor="text1"/>
          <w:sz w:val="24"/>
          <w:szCs w:val="24"/>
        </w:rPr>
        <w:t xml:space="preserve"> diameter</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under </w:t>
      </w:r>
      <w:r w:rsidRPr="00393145">
        <w:rPr>
          <w:rFonts w:ascii="Arial" w:hAnsi="Arial" w:cs="Arial"/>
          <w:color w:val="000000" w:themeColor="text1"/>
          <w:sz w:val="24"/>
          <w:szCs w:val="24"/>
        </w:rPr>
        <w:t xml:space="preserve">DLS. </w:t>
      </w:r>
      <w:r w:rsidRPr="00393145">
        <w:rPr>
          <w:rFonts w:ascii="Arial" w:hAnsi="Arial" w:cs="Arial"/>
          <w:b/>
          <w:bCs/>
          <w:color w:val="000000" w:themeColor="text1"/>
          <w:sz w:val="24"/>
          <w:szCs w:val="24"/>
        </w:rPr>
        <w:t>c.</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When fluorescent-tagged liposomes are injected into each mouse through the tail vein, dominant distribution </w:t>
      </w:r>
      <w:r w:rsidRPr="009F0BEF">
        <w:rPr>
          <w:rFonts w:ascii="Arial" w:hAnsi="Arial" w:cs="Arial"/>
          <w:sz w:val="24"/>
          <w:szCs w:val="24"/>
        </w:rPr>
        <w:t>signals are detected in the liver and spleen in IVIS</w:t>
      </w:r>
      <w:r>
        <w:rPr>
          <w:rFonts w:ascii="Arial" w:hAnsi="Arial" w:cs="Arial"/>
          <w:sz w:val="24"/>
          <w:szCs w:val="24"/>
        </w:rPr>
        <w:t xml:space="preserve"> </w:t>
      </w:r>
      <w:r w:rsidRPr="00393145">
        <w:rPr>
          <w:rFonts w:ascii="Arial" w:hAnsi="Arial" w:cs="Arial"/>
          <w:color w:val="000000" w:themeColor="text1"/>
          <w:sz w:val="24"/>
          <w:szCs w:val="24"/>
        </w:rPr>
        <w:t xml:space="preserve">(radiant </w:t>
      </w:r>
      <w:r w:rsidRPr="00393145">
        <w:rPr>
          <w:rFonts w:ascii="Arial" w:hAnsi="Arial" w:cs="Arial"/>
          <w:sz w:val="24"/>
          <w:szCs w:val="24"/>
        </w:rPr>
        <w:t>intensity: 1–18 × 10</w:t>
      </w:r>
      <w:r w:rsidRPr="00393145">
        <w:rPr>
          <w:rFonts w:ascii="Arial" w:hAnsi="Arial" w:cs="Arial"/>
          <w:sz w:val="24"/>
          <w:szCs w:val="24"/>
          <w:vertAlign w:val="superscript"/>
        </w:rPr>
        <w:t>8</w:t>
      </w:r>
      <w:r w:rsidRPr="00393145">
        <w:rPr>
          <w:rFonts w:ascii="Arial" w:hAnsi="Arial" w:cs="Arial"/>
          <w:sz w:val="24"/>
          <w:szCs w:val="24"/>
        </w:rPr>
        <w:t>).</w:t>
      </w:r>
      <w:r w:rsidRPr="009F0BEF">
        <w:rPr>
          <w:rFonts w:ascii="Arial" w:hAnsi="Arial" w:cs="Arial"/>
          <w:sz w:val="24"/>
          <w:szCs w:val="24"/>
        </w:rPr>
        <w:t xml:space="preserve"> </w:t>
      </w:r>
      <w:r w:rsidRPr="009F0BEF">
        <w:rPr>
          <w:rFonts w:ascii="Arial" w:hAnsi="Arial" w:cs="Arial"/>
          <w:b/>
          <w:bCs/>
          <w:sz w:val="24"/>
          <w:szCs w:val="24"/>
        </w:rPr>
        <w:t>d.</w:t>
      </w:r>
      <w:r w:rsidRPr="009F0BEF">
        <w:rPr>
          <w:rFonts w:ascii="Arial" w:hAnsi="Arial" w:cs="Arial"/>
          <w:sz w:val="24"/>
          <w:szCs w:val="24"/>
        </w:rPr>
        <w:t xml:space="preserve"> When cells are extracted from the spleen and separated to the CD11b-posi</w:t>
      </w:r>
      <w:r w:rsidRPr="009F0BEF">
        <w:rPr>
          <w:rFonts w:ascii="Arial" w:hAnsi="Arial" w:cs="Arial" w:hint="eastAsia"/>
          <w:sz w:val="24"/>
          <w:szCs w:val="24"/>
        </w:rPr>
        <w:t>t</w:t>
      </w:r>
      <w:r w:rsidRPr="009F0BEF">
        <w:rPr>
          <w:rFonts w:ascii="Arial" w:hAnsi="Arial" w:cs="Arial"/>
          <w:sz w:val="24"/>
          <w:szCs w:val="24"/>
        </w:rPr>
        <w:t>ive (monocytes) and negative groups, the CD11b</w:t>
      </w:r>
      <w:r w:rsidRPr="009F0BEF">
        <w:rPr>
          <w:rFonts w:ascii="Arial" w:hAnsi="Arial" w:cs="Arial"/>
          <w:sz w:val="24"/>
          <w:szCs w:val="24"/>
          <w:vertAlign w:val="superscript"/>
        </w:rPr>
        <w:t>+</w:t>
      </w:r>
      <w:r w:rsidRPr="009F0BEF">
        <w:rPr>
          <w:rFonts w:ascii="Arial" w:hAnsi="Arial" w:cs="Arial"/>
          <w:sz w:val="24"/>
          <w:szCs w:val="24"/>
        </w:rPr>
        <w:t xml:space="preserve"> monocytes exhibit the strong fluorescence intensity as an indication of liposomal </w:t>
      </w:r>
      <w:r>
        <w:rPr>
          <w:rFonts w:ascii="Arial" w:hAnsi="Arial" w:cs="Arial" w:hint="eastAsia"/>
          <w:sz w:val="24"/>
          <w:szCs w:val="24"/>
        </w:rPr>
        <w:t>up</w:t>
      </w:r>
      <w:r w:rsidRPr="009F0BEF">
        <w:rPr>
          <w:rFonts w:ascii="Arial" w:hAnsi="Arial" w:cs="Arial"/>
          <w:sz w:val="24"/>
          <w:szCs w:val="24"/>
        </w:rPr>
        <w:t xml:space="preserve">take in contrast to the poor signal in other cells by IVIS (radiant intensity: </w:t>
      </w:r>
      <w:r>
        <w:rPr>
          <w:rFonts w:ascii="Arial" w:hAnsi="Arial" w:cs="Arial"/>
          <w:sz w:val="24"/>
          <w:szCs w:val="24"/>
        </w:rPr>
        <w:t>4-31</w:t>
      </w:r>
      <w:r w:rsidRPr="009F0BEF">
        <w:rPr>
          <w:rFonts w:ascii="Arial" w:hAnsi="Arial" w:cs="Arial"/>
          <w:sz w:val="24"/>
          <w:szCs w:val="24"/>
        </w:rPr>
        <w:t xml:space="preserve"> × 10</w:t>
      </w:r>
      <w:r>
        <w:rPr>
          <w:rFonts w:ascii="Arial" w:hAnsi="Arial" w:cs="Arial"/>
          <w:sz w:val="24"/>
          <w:szCs w:val="24"/>
          <w:vertAlign w:val="superscript"/>
        </w:rPr>
        <w:t>6</w:t>
      </w:r>
      <w:r w:rsidRPr="009F0BEF">
        <w:rPr>
          <w:rFonts w:ascii="Arial" w:hAnsi="Arial" w:cs="Arial"/>
          <w:sz w:val="24"/>
          <w:szCs w:val="24"/>
        </w:rPr>
        <w:t xml:space="preserve">). </w:t>
      </w:r>
      <w:r w:rsidRPr="009F0BEF">
        <w:rPr>
          <w:rFonts w:ascii="Arial" w:hAnsi="Arial" w:cs="Arial" w:hint="eastAsia"/>
          <w:b/>
          <w:bCs/>
          <w:sz w:val="24"/>
          <w:szCs w:val="24"/>
        </w:rPr>
        <w:t>e</w:t>
      </w:r>
      <w:r w:rsidRPr="009F0BEF">
        <w:rPr>
          <w:rFonts w:ascii="Arial" w:hAnsi="Arial" w:cs="Arial"/>
          <w:b/>
          <w:bCs/>
          <w:sz w:val="24"/>
          <w:szCs w:val="24"/>
        </w:rPr>
        <w:t>.</w:t>
      </w:r>
      <w:r w:rsidRPr="009F0BEF">
        <w:rPr>
          <w:rFonts w:ascii="Arial" w:hAnsi="Arial" w:cs="Arial"/>
          <w:sz w:val="24"/>
          <w:szCs w:val="24"/>
        </w:rPr>
        <w:t xml:space="preserve"> When FACS is carried out post staining the monocytes with CD11b, 25 % of the population uptake liposomes within a day. </w:t>
      </w:r>
      <w:r w:rsidRPr="009F0BEF">
        <w:rPr>
          <w:rFonts w:ascii="Arial" w:hAnsi="Arial" w:cs="Arial" w:hint="eastAsia"/>
          <w:b/>
          <w:bCs/>
          <w:sz w:val="24"/>
          <w:szCs w:val="24"/>
        </w:rPr>
        <w:t>f</w:t>
      </w:r>
      <w:r w:rsidRPr="009F0BEF">
        <w:rPr>
          <w:rFonts w:ascii="Arial" w:hAnsi="Arial" w:cs="Arial"/>
          <w:b/>
          <w:bCs/>
          <w:sz w:val="24"/>
          <w:szCs w:val="24"/>
        </w:rPr>
        <w:t>.</w:t>
      </w:r>
      <w:r w:rsidRPr="009F0BEF">
        <w:rPr>
          <w:rFonts w:ascii="Arial" w:hAnsi="Arial" w:cs="Arial"/>
          <w:sz w:val="24"/>
          <w:szCs w:val="24"/>
        </w:rPr>
        <w:t xml:space="preserve"> As immunostaining evidence, the </w:t>
      </w:r>
      <w:r w:rsidRPr="009F0BEF">
        <w:rPr>
          <w:rFonts w:ascii="Arial" w:hAnsi="Arial" w:cs="Arial" w:hint="eastAsia"/>
          <w:sz w:val="24"/>
          <w:szCs w:val="24"/>
        </w:rPr>
        <w:t>red</w:t>
      </w:r>
      <w:r w:rsidRPr="009F0BEF">
        <w:rPr>
          <w:rFonts w:ascii="Arial" w:hAnsi="Arial" w:cs="Arial"/>
          <w:sz w:val="24"/>
          <w:szCs w:val="24"/>
        </w:rPr>
        <w:t xml:space="preserve"> (DiD) liposomes are shown up </w:t>
      </w:r>
      <w:r>
        <w:rPr>
          <w:rFonts w:ascii="Arial" w:hAnsi="Arial" w:cs="Arial"/>
          <w:color w:val="000000" w:themeColor="text1"/>
          <w:sz w:val="24"/>
          <w:szCs w:val="24"/>
        </w:rPr>
        <w:t>between the green CD11b of membrane</w:t>
      </w:r>
      <w:r w:rsidRPr="00393145">
        <w:rPr>
          <w:rFonts w:ascii="Arial" w:hAnsi="Arial" w:cs="Arial"/>
          <w:color w:val="000000" w:themeColor="text1"/>
          <w:sz w:val="24"/>
          <w:szCs w:val="24"/>
        </w:rPr>
        <w:t xml:space="preserve"> </w:t>
      </w:r>
      <w:r>
        <w:rPr>
          <w:rFonts w:ascii="Arial" w:hAnsi="Arial" w:cs="Arial"/>
          <w:color w:val="000000" w:themeColor="text1"/>
          <w:sz w:val="24"/>
          <w:szCs w:val="24"/>
        </w:rPr>
        <w:t>and the blue nucleus inside the monocyte</w:t>
      </w:r>
      <w:r w:rsidRPr="0085189B">
        <w:rPr>
          <w:rFonts w:ascii="Arial" w:hAnsi="Arial" w:cs="Arial"/>
          <w:sz w:val="24"/>
          <w:szCs w:val="24"/>
        </w:rPr>
        <w:t>s</w:t>
      </w:r>
      <w:r w:rsidRPr="00393145">
        <w:rPr>
          <w:rFonts w:ascii="Arial" w:hAnsi="Arial" w:cs="Arial"/>
          <w:color w:val="000000" w:themeColor="text1"/>
          <w:sz w:val="24"/>
          <w:szCs w:val="24"/>
        </w:rPr>
        <w:t xml:space="preserve">. </w:t>
      </w:r>
      <w:r>
        <w:rPr>
          <w:rFonts w:ascii="Arial" w:hAnsi="Arial" w:cs="Arial" w:hint="eastAsia"/>
          <w:b/>
          <w:bCs/>
          <w:color w:val="000000" w:themeColor="text1"/>
          <w:sz w:val="24"/>
          <w:szCs w:val="24"/>
        </w:rPr>
        <w:t>g</w:t>
      </w:r>
      <w:r w:rsidRPr="00393145">
        <w:rPr>
          <w:rFonts w:ascii="Arial" w:hAnsi="Arial" w:cs="Arial"/>
          <w:b/>
          <w:bCs/>
          <w:color w:val="000000" w:themeColor="text1"/>
          <w:sz w:val="24"/>
          <w:szCs w:val="24"/>
        </w:rPr>
        <w:t>.</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The result is further confirmed as gold (10 nm)-tagged </w:t>
      </w:r>
      <w:r w:rsidRPr="00393145">
        <w:rPr>
          <w:rFonts w:ascii="Arial" w:hAnsi="Arial" w:cs="Arial"/>
          <w:color w:val="000000" w:themeColor="text1"/>
          <w:sz w:val="24"/>
          <w:szCs w:val="24"/>
        </w:rPr>
        <w:t xml:space="preserve">liposomes </w:t>
      </w:r>
      <w:r>
        <w:rPr>
          <w:rFonts w:ascii="Arial" w:hAnsi="Arial" w:cs="Arial"/>
          <w:color w:val="000000" w:themeColor="text1"/>
          <w:sz w:val="24"/>
          <w:szCs w:val="24"/>
        </w:rPr>
        <w:t>are presented in a circular liposome-like shape inside the</w:t>
      </w:r>
      <w:r w:rsidRPr="00393145">
        <w:rPr>
          <w:rFonts w:ascii="Arial" w:hAnsi="Arial" w:cs="Arial"/>
          <w:color w:val="000000" w:themeColor="text1"/>
          <w:sz w:val="24"/>
          <w:szCs w:val="24"/>
        </w:rPr>
        <w:t xml:space="preserve"> monocytes</w:t>
      </w:r>
      <w:r>
        <w:rPr>
          <w:rFonts w:ascii="Arial" w:hAnsi="Arial" w:cs="Arial"/>
          <w:color w:val="000000" w:themeColor="text1"/>
          <w:sz w:val="24"/>
          <w:szCs w:val="24"/>
        </w:rPr>
        <w:t xml:space="preserve"> under TEM imaging, thereby validating </w:t>
      </w:r>
      <w:r w:rsidRPr="00393145">
        <w:rPr>
          <w:rFonts w:ascii="Arial" w:hAnsi="Arial" w:cs="Arial"/>
          <w:color w:val="000000" w:themeColor="text1"/>
          <w:sz w:val="24"/>
          <w:szCs w:val="24"/>
        </w:rPr>
        <w:t xml:space="preserve">liposome loading </w:t>
      </w:r>
      <w:r>
        <w:rPr>
          <w:rFonts w:ascii="Arial" w:hAnsi="Arial" w:cs="Arial"/>
          <w:color w:val="000000" w:themeColor="text1"/>
          <w:sz w:val="24"/>
          <w:szCs w:val="24"/>
        </w:rPr>
        <w:t>i</w:t>
      </w:r>
      <w:r w:rsidRPr="00393145">
        <w:rPr>
          <w:rFonts w:ascii="Arial" w:hAnsi="Arial" w:cs="Arial"/>
          <w:color w:val="000000" w:themeColor="text1"/>
          <w:sz w:val="24"/>
          <w:szCs w:val="24"/>
        </w:rPr>
        <w:t xml:space="preserve">nto monocytes via tail vein injection. </w:t>
      </w:r>
      <w:r>
        <w:rPr>
          <w:rFonts w:ascii="Arial" w:hAnsi="Arial" w:cs="Arial"/>
          <w:color w:val="000000" w:themeColor="text1"/>
          <w:sz w:val="24"/>
          <w:szCs w:val="24"/>
        </w:rPr>
        <w:t>T</w:t>
      </w:r>
      <w:r w:rsidRPr="00393145">
        <w:rPr>
          <w:rFonts w:ascii="Arial" w:hAnsi="Arial" w:cs="Arial"/>
          <w:color w:val="000000" w:themeColor="text1"/>
          <w:sz w:val="24"/>
          <w:szCs w:val="24"/>
        </w:rPr>
        <w:t>ransmission electron microscopy</w:t>
      </w:r>
      <w:r>
        <w:rPr>
          <w:rFonts w:ascii="Arial" w:hAnsi="Arial" w:cs="Arial"/>
          <w:color w:val="000000" w:themeColor="text1"/>
          <w:sz w:val="24"/>
          <w:szCs w:val="24"/>
        </w:rPr>
        <w:t xml:space="preserve"> (TEM)</w:t>
      </w:r>
      <w:r w:rsidRPr="00393145">
        <w:rPr>
          <w:rFonts w:ascii="Arial" w:hAnsi="Arial" w:cs="Arial"/>
          <w:color w:val="000000" w:themeColor="text1"/>
          <w:sz w:val="24"/>
          <w:szCs w:val="24"/>
        </w:rPr>
        <w:t>; dynamic light scattering</w:t>
      </w:r>
      <w:r>
        <w:rPr>
          <w:rFonts w:ascii="Arial" w:hAnsi="Arial" w:cs="Arial"/>
          <w:color w:val="000000" w:themeColor="text1"/>
          <w:sz w:val="24"/>
          <w:szCs w:val="24"/>
        </w:rPr>
        <w:t xml:space="preserve"> (DLS)</w:t>
      </w:r>
      <w:r w:rsidRPr="00393145">
        <w:rPr>
          <w:rFonts w:ascii="Arial" w:hAnsi="Arial" w:cs="Arial"/>
          <w:color w:val="000000" w:themeColor="text1"/>
          <w:sz w:val="24"/>
          <w:szCs w:val="24"/>
        </w:rPr>
        <w:t>; in vivo imaging system</w:t>
      </w:r>
      <w:r>
        <w:rPr>
          <w:rFonts w:ascii="Arial" w:hAnsi="Arial" w:cs="Arial"/>
          <w:color w:val="000000" w:themeColor="text1"/>
          <w:sz w:val="24"/>
          <w:szCs w:val="24"/>
        </w:rPr>
        <w:t xml:space="preserve"> (IVIS)</w:t>
      </w:r>
      <w:r w:rsidRPr="00393145">
        <w:rPr>
          <w:rFonts w:ascii="Arial" w:hAnsi="Arial" w:cs="Arial"/>
          <w:color w:val="000000" w:themeColor="text1"/>
          <w:sz w:val="24"/>
          <w:szCs w:val="24"/>
        </w:rPr>
        <w:t>; fluorescence-activated cell sorting</w:t>
      </w:r>
      <w:r>
        <w:rPr>
          <w:rFonts w:ascii="Arial" w:hAnsi="Arial" w:cs="Arial"/>
          <w:color w:val="000000" w:themeColor="text1"/>
          <w:sz w:val="24"/>
          <w:szCs w:val="24"/>
        </w:rPr>
        <w:t xml:space="preserve"> (FACS)</w:t>
      </w:r>
      <w:r w:rsidRPr="00393145">
        <w:rPr>
          <w:rFonts w:ascii="Arial" w:hAnsi="Arial" w:cs="Arial"/>
          <w:color w:val="000000" w:themeColor="text1"/>
          <w:sz w:val="24"/>
          <w:szCs w:val="24"/>
        </w:rPr>
        <w:t>.</w:t>
      </w:r>
    </w:p>
    <w:p w14:paraId="5E95A6F6" w14:textId="77777777" w:rsidR="00CA00E1" w:rsidRPr="00393145" w:rsidRDefault="00CA00E1" w:rsidP="00CA00E1">
      <w:pPr>
        <w:widowControl/>
        <w:wordWrap/>
        <w:autoSpaceDE/>
        <w:autoSpaceDN/>
        <w:rPr>
          <w:rFonts w:ascii="Arial" w:hAnsi="Arial" w:cs="Arial"/>
          <w:color w:val="000000" w:themeColor="text1"/>
          <w:sz w:val="24"/>
          <w:szCs w:val="24"/>
        </w:rPr>
      </w:pPr>
      <w:r w:rsidRPr="00393145">
        <w:rPr>
          <w:rFonts w:ascii="Arial" w:hAnsi="Arial" w:cs="Arial"/>
          <w:color w:val="000000" w:themeColor="text1"/>
          <w:sz w:val="24"/>
          <w:szCs w:val="24"/>
        </w:rPr>
        <w:br w:type="page"/>
      </w:r>
    </w:p>
    <w:p w14:paraId="2E3301D6"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lastRenderedPageBreak/>
        <w:drawing>
          <wp:inline distT="0" distB="0" distL="0" distR="0" wp14:anchorId="7D544CA9" wp14:editId="260DE81B">
            <wp:extent cx="5731510" cy="6313170"/>
            <wp:effectExtent l="0" t="0" r="2540" b="0"/>
            <wp:docPr id="103" name="그림 102">
              <a:extLst xmlns:a="http://schemas.openxmlformats.org/drawingml/2006/main">
                <a:ext uri="{FF2B5EF4-FFF2-40B4-BE49-F238E27FC236}">
                  <a16:creationId xmlns:a16="http://schemas.microsoft.com/office/drawing/2014/main" id="{D7ADF130-1888-4969-9D04-1B87048078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그림 102">
                      <a:extLst>
                        <a:ext uri="{FF2B5EF4-FFF2-40B4-BE49-F238E27FC236}">
                          <a16:creationId xmlns:a16="http://schemas.microsoft.com/office/drawing/2014/main" id="{D7ADF130-1888-4969-9D04-1B8704807808}"/>
                        </a:ext>
                      </a:extLst>
                    </pic:cNvPr>
                    <pic:cNvPicPr>
                      <a:picLocks noChangeAspect="1"/>
                    </pic:cNvPicPr>
                  </pic:nvPicPr>
                  <pic:blipFill>
                    <a:blip r:embed="rId5"/>
                    <a:stretch>
                      <a:fillRect/>
                    </a:stretch>
                  </pic:blipFill>
                  <pic:spPr>
                    <a:xfrm>
                      <a:off x="0" y="0"/>
                      <a:ext cx="5731510" cy="6313170"/>
                    </a:xfrm>
                    <a:prstGeom prst="rect">
                      <a:avLst/>
                    </a:prstGeom>
                  </pic:spPr>
                </pic:pic>
              </a:graphicData>
            </a:graphic>
          </wp:inline>
        </w:drawing>
      </w:r>
    </w:p>
    <w:p w14:paraId="75DA39BE" w14:textId="77777777" w:rsidR="00CA00E1" w:rsidRPr="00393145" w:rsidRDefault="00CA00E1" w:rsidP="00CA00E1">
      <w:pPr>
        <w:spacing w:line="480" w:lineRule="auto"/>
        <w:rPr>
          <w:rFonts w:ascii="Arial" w:hAnsi="Arial" w:cs="Arial"/>
          <w:color w:val="000000" w:themeColor="text1"/>
          <w:sz w:val="24"/>
          <w:szCs w:val="24"/>
        </w:rPr>
      </w:pPr>
      <w:r w:rsidRPr="00393145">
        <w:rPr>
          <w:rFonts w:ascii="Arial" w:hAnsi="Arial" w:cs="Arial"/>
          <w:b/>
          <w:bCs/>
          <w:color w:val="000000" w:themeColor="text1"/>
          <w:sz w:val="24"/>
          <w:szCs w:val="24"/>
        </w:rPr>
        <w:t xml:space="preserve">Extended data 2. </w:t>
      </w:r>
      <w:r>
        <w:rPr>
          <w:rFonts w:ascii="Arial" w:hAnsi="Arial" w:cs="Arial"/>
          <w:b/>
          <w:bCs/>
          <w:color w:val="000000" w:themeColor="text1"/>
          <w:sz w:val="24"/>
          <w:szCs w:val="24"/>
        </w:rPr>
        <w:t>Validation of hand</w:t>
      </w:r>
      <w:r w:rsidRPr="00393145">
        <w:rPr>
          <w:rFonts w:ascii="Arial" w:hAnsi="Arial" w:cs="Arial"/>
          <w:b/>
          <w:bCs/>
          <w:color w:val="000000" w:themeColor="text1"/>
          <w:sz w:val="24"/>
          <w:szCs w:val="24"/>
        </w:rPr>
        <w:t>-over</w:t>
      </w:r>
      <w:r>
        <w:rPr>
          <w:rFonts w:ascii="Arial" w:hAnsi="Arial" w:cs="Arial"/>
          <w:b/>
          <w:bCs/>
          <w:color w:val="000000" w:themeColor="text1"/>
          <w:sz w:val="24"/>
          <w:szCs w:val="24"/>
        </w:rPr>
        <w:t xml:space="preserve"> from monocytes</w:t>
      </w:r>
      <w:r w:rsidRPr="00393145">
        <w:rPr>
          <w:rFonts w:ascii="Arial" w:hAnsi="Arial" w:cs="Arial"/>
          <w:b/>
          <w:bCs/>
          <w:color w:val="000000" w:themeColor="text1"/>
          <w:sz w:val="24"/>
          <w:szCs w:val="24"/>
        </w:rPr>
        <w:t xml:space="preserve"> </w:t>
      </w:r>
      <w:r>
        <w:rPr>
          <w:rFonts w:ascii="Arial" w:hAnsi="Arial" w:cs="Arial"/>
          <w:b/>
          <w:bCs/>
          <w:color w:val="000000" w:themeColor="text1"/>
          <w:sz w:val="24"/>
          <w:szCs w:val="24"/>
        </w:rPr>
        <w:t>to inflamed ECs in co-culture</w:t>
      </w:r>
      <w:r w:rsidRPr="00393145">
        <w:rPr>
          <w:rFonts w:ascii="Arial" w:hAnsi="Arial" w:cs="Arial"/>
          <w:b/>
          <w:bCs/>
          <w:color w:val="000000" w:themeColor="text1"/>
          <w:sz w:val="24"/>
          <w:szCs w:val="24"/>
        </w:rPr>
        <w:t>.</w:t>
      </w:r>
      <w:r>
        <w:rPr>
          <w:rFonts w:ascii="Arial" w:hAnsi="Arial" w:cs="Arial"/>
          <w:b/>
          <w:bCs/>
          <w:color w:val="000000" w:themeColor="text1"/>
          <w:sz w:val="24"/>
          <w:szCs w:val="24"/>
        </w:rPr>
        <w:t xml:space="preserve"> </w:t>
      </w:r>
      <w:r w:rsidRPr="00BF2474">
        <w:rPr>
          <w:rFonts w:ascii="Arial" w:hAnsi="Arial" w:cs="Arial"/>
          <w:color w:val="000000" w:themeColor="text1"/>
          <w:sz w:val="24"/>
          <w:szCs w:val="24"/>
        </w:rPr>
        <w:t>Liposomes</w:t>
      </w:r>
      <w:r>
        <w:rPr>
          <w:rFonts w:ascii="Arial" w:hAnsi="Arial" w:cs="Arial"/>
          <w:color w:val="000000" w:themeColor="text1"/>
          <w:sz w:val="24"/>
          <w:szCs w:val="24"/>
        </w:rPr>
        <w:t xml:space="preserve"> (+/- aspirin) are loaded into monocytes, which are co-cultured with </w:t>
      </w:r>
      <w:r w:rsidRPr="009F0BEF">
        <w:rPr>
          <w:rFonts w:ascii="Arial" w:hAnsi="Arial" w:cs="Arial"/>
          <w:sz w:val="24"/>
          <w:szCs w:val="24"/>
        </w:rPr>
        <w:t xml:space="preserve">inflamed ECs post LPS treatment in trans-wells as shown in the illustration. </w:t>
      </w:r>
      <w:r w:rsidRPr="009F0BEF">
        <w:rPr>
          <w:rFonts w:ascii="Arial" w:hAnsi="Arial" w:cs="Arial"/>
          <w:b/>
          <w:bCs/>
          <w:sz w:val="24"/>
          <w:szCs w:val="24"/>
        </w:rPr>
        <w:t>a.</w:t>
      </w:r>
      <w:r w:rsidRPr="009F0BEF">
        <w:rPr>
          <w:rFonts w:ascii="Arial" w:hAnsi="Arial" w:cs="Arial"/>
          <w:sz w:val="24"/>
          <w:szCs w:val="24"/>
        </w:rPr>
        <w:t xml:space="preserve"> Gold (10 nm) dots are seen in lining the circles inside the inflamed ECs under TEM imaging as evidence of hand-over of liposomes from monocytes to inflamed ECs. </w:t>
      </w:r>
      <w:r w:rsidRPr="009F0BEF">
        <w:rPr>
          <w:rFonts w:ascii="Arial" w:hAnsi="Arial" w:cs="Arial"/>
          <w:b/>
          <w:bCs/>
          <w:sz w:val="24"/>
          <w:szCs w:val="24"/>
        </w:rPr>
        <w:t>b.</w:t>
      </w:r>
      <w:r w:rsidRPr="009F0BEF">
        <w:rPr>
          <w:rFonts w:ascii="Arial" w:hAnsi="Arial" w:cs="Arial"/>
          <w:sz w:val="24"/>
          <w:szCs w:val="24"/>
        </w:rPr>
        <w:t xml:space="preserve"> The intracellular </w:t>
      </w:r>
      <w:r w:rsidRPr="009F0BEF">
        <w:rPr>
          <w:rFonts w:ascii="Arial" w:hAnsi="Arial" w:cs="Arial"/>
          <w:sz w:val="24"/>
          <w:szCs w:val="24"/>
        </w:rPr>
        <w:lastRenderedPageBreak/>
        <w:t xml:space="preserve">expression of COX2 (red) in ECs (green actin and blue nucleus) significantly increases twice upon inflammatory induction in the </w:t>
      </w:r>
      <w:r>
        <w:rPr>
          <w:rFonts w:ascii="Arial" w:hAnsi="Arial" w:cs="Arial"/>
          <w:color w:val="000000" w:themeColor="text1"/>
          <w:sz w:val="24"/>
          <w:szCs w:val="24"/>
        </w:rPr>
        <w:t>absence of aspirin treatment, and the elevated expression is significantly reduced four times by the hand-over of aspirin-liposome from monocytes to inflamed ECs</w:t>
      </w:r>
      <w:r w:rsidRPr="00733203">
        <w:rPr>
          <w:rFonts w:ascii="Arial" w:hAnsi="Arial" w:cs="Arial"/>
          <w:color w:val="000000" w:themeColor="text1"/>
          <w:sz w:val="24"/>
          <w:szCs w:val="24"/>
        </w:rPr>
        <w:t xml:space="preserve"> (N=3)</w:t>
      </w:r>
      <w:r>
        <w:rPr>
          <w:rFonts w:ascii="Arial" w:hAnsi="Arial" w:cs="Arial"/>
          <w:color w:val="000000" w:themeColor="text1"/>
          <w:sz w:val="24"/>
          <w:szCs w:val="24"/>
        </w:rPr>
        <w:t>. E</w:t>
      </w:r>
      <w:r w:rsidRPr="00733203">
        <w:rPr>
          <w:rFonts w:ascii="Arial" w:hAnsi="Arial" w:cs="Arial"/>
          <w:color w:val="000000" w:themeColor="text1"/>
          <w:sz w:val="24"/>
          <w:szCs w:val="24"/>
        </w:rPr>
        <w:t>ndothelial cell</w:t>
      </w:r>
      <w:r>
        <w:rPr>
          <w:rFonts w:ascii="Arial" w:hAnsi="Arial" w:cs="Arial"/>
          <w:color w:val="000000" w:themeColor="text1"/>
          <w:sz w:val="24"/>
          <w:szCs w:val="24"/>
        </w:rPr>
        <w:t xml:space="preserve"> (EC)</w:t>
      </w:r>
      <w:r w:rsidRPr="00733203">
        <w:rPr>
          <w:rFonts w:ascii="Arial" w:hAnsi="Arial" w:cs="Arial"/>
          <w:color w:val="000000" w:themeColor="text1"/>
          <w:sz w:val="24"/>
          <w:szCs w:val="24"/>
        </w:rPr>
        <w:t>;</w:t>
      </w:r>
      <w:r>
        <w:rPr>
          <w:rFonts w:ascii="Arial" w:hAnsi="Arial" w:cs="Arial"/>
          <w:color w:val="000000" w:themeColor="text1"/>
          <w:sz w:val="24"/>
          <w:szCs w:val="24"/>
        </w:rPr>
        <w:t xml:space="preserve"> </w:t>
      </w:r>
      <w:r w:rsidRPr="000739D4">
        <w:rPr>
          <w:rFonts w:ascii="Arial" w:hAnsi="Arial" w:cs="Arial"/>
          <w:color w:val="000000" w:themeColor="text1"/>
          <w:sz w:val="24"/>
          <w:szCs w:val="24"/>
        </w:rPr>
        <w:t>lipopolysaccharide (LPS)</w:t>
      </w:r>
      <w:r>
        <w:rPr>
          <w:rFonts w:ascii="Arial" w:hAnsi="Arial" w:cs="Arial"/>
          <w:color w:val="000000" w:themeColor="text1"/>
          <w:sz w:val="24"/>
          <w:szCs w:val="24"/>
        </w:rPr>
        <w:t>;</w:t>
      </w:r>
      <w:r w:rsidRPr="00733203">
        <w:rPr>
          <w:rFonts w:ascii="Arial" w:hAnsi="Arial" w:cs="Arial"/>
          <w:color w:val="000000" w:themeColor="text1"/>
          <w:sz w:val="24"/>
          <w:szCs w:val="24"/>
        </w:rPr>
        <w:t xml:space="preserve"> transmission electron microscopy</w:t>
      </w:r>
      <w:r>
        <w:rPr>
          <w:rFonts w:ascii="Arial" w:hAnsi="Arial" w:cs="Arial"/>
          <w:color w:val="000000" w:themeColor="text1"/>
          <w:sz w:val="24"/>
          <w:szCs w:val="24"/>
        </w:rPr>
        <w:t xml:space="preserve"> (TEM)</w:t>
      </w:r>
      <w:r w:rsidRPr="00733203">
        <w:rPr>
          <w:rFonts w:ascii="Arial" w:hAnsi="Arial" w:cs="Arial"/>
          <w:color w:val="000000" w:themeColor="text1"/>
          <w:sz w:val="24"/>
          <w:szCs w:val="24"/>
        </w:rPr>
        <w:t>;</w:t>
      </w:r>
      <w:r>
        <w:rPr>
          <w:rFonts w:ascii="Arial" w:hAnsi="Arial" w:cs="Arial"/>
          <w:color w:val="000000" w:themeColor="text1"/>
          <w:sz w:val="24"/>
          <w:szCs w:val="24"/>
        </w:rPr>
        <w:t xml:space="preserve"> </w:t>
      </w:r>
      <w:r w:rsidRPr="00733203">
        <w:rPr>
          <w:rFonts w:ascii="Arial" w:hAnsi="Arial" w:cs="Arial"/>
          <w:color w:val="000000" w:themeColor="text1"/>
          <w:sz w:val="24"/>
          <w:szCs w:val="24"/>
        </w:rPr>
        <w:t>cyclooxygenase 2</w:t>
      </w:r>
      <w:r>
        <w:rPr>
          <w:rFonts w:ascii="Arial" w:hAnsi="Arial" w:cs="Arial"/>
          <w:color w:val="000000" w:themeColor="text1"/>
          <w:sz w:val="24"/>
          <w:szCs w:val="24"/>
        </w:rPr>
        <w:t xml:space="preserve"> (</w:t>
      </w:r>
      <w:r w:rsidRPr="00733203">
        <w:rPr>
          <w:rFonts w:ascii="Arial" w:hAnsi="Arial" w:cs="Arial"/>
          <w:color w:val="000000" w:themeColor="text1"/>
          <w:sz w:val="24"/>
          <w:szCs w:val="24"/>
        </w:rPr>
        <w:t>COX2</w:t>
      </w:r>
      <w:r>
        <w:rPr>
          <w:rFonts w:ascii="Arial" w:hAnsi="Arial" w:cs="Arial"/>
          <w:color w:val="000000" w:themeColor="text1"/>
          <w:sz w:val="24"/>
          <w:szCs w:val="24"/>
        </w:rPr>
        <w:t>)</w:t>
      </w:r>
      <w:r w:rsidRPr="00733203">
        <w:rPr>
          <w:rFonts w:ascii="Arial" w:hAnsi="Arial" w:cs="Arial"/>
          <w:color w:val="000000" w:themeColor="text1"/>
          <w:sz w:val="24"/>
          <w:szCs w:val="24"/>
        </w:rPr>
        <w:t>. Data = mean ± SEM (N: dots on each graph). *p &lt; 0.05 and ***p &lt; 0.001 between lined groups.</w:t>
      </w:r>
      <w:r w:rsidRPr="00393145">
        <w:rPr>
          <w:rFonts w:ascii="Arial" w:hAnsi="Arial" w:cs="Arial"/>
          <w:color w:val="000000" w:themeColor="text1"/>
          <w:sz w:val="24"/>
          <w:szCs w:val="24"/>
        </w:rPr>
        <w:br w:type="page"/>
      </w:r>
    </w:p>
    <w:p w14:paraId="4FE62768"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lastRenderedPageBreak/>
        <w:drawing>
          <wp:inline distT="0" distB="0" distL="0" distR="0" wp14:anchorId="7E8E1F42" wp14:editId="2D5223CF">
            <wp:extent cx="5731510" cy="5876290"/>
            <wp:effectExtent l="0" t="0" r="2540" b="0"/>
            <wp:docPr id="111" name="그림 110">
              <a:extLst xmlns:a="http://schemas.openxmlformats.org/drawingml/2006/main">
                <a:ext uri="{FF2B5EF4-FFF2-40B4-BE49-F238E27FC236}">
                  <a16:creationId xmlns:a16="http://schemas.microsoft.com/office/drawing/2014/main" id="{67271F38-B8B0-4C38-AAAB-21CE262DDD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그림 110">
                      <a:extLst>
                        <a:ext uri="{FF2B5EF4-FFF2-40B4-BE49-F238E27FC236}">
                          <a16:creationId xmlns:a16="http://schemas.microsoft.com/office/drawing/2014/main" id="{67271F38-B8B0-4C38-AAAB-21CE262DDDB3}"/>
                        </a:ext>
                      </a:extLst>
                    </pic:cNvPr>
                    <pic:cNvPicPr>
                      <a:picLocks noChangeAspect="1"/>
                    </pic:cNvPicPr>
                  </pic:nvPicPr>
                  <pic:blipFill>
                    <a:blip r:embed="rId6"/>
                    <a:stretch>
                      <a:fillRect/>
                    </a:stretch>
                  </pic:blipFill>
                  <pic:spPr>
                    <a:xfrm>
                      <a:off x="0" y="0"/>
                      <a:ext cx="5731510" cy="5876290"/>
                    </a:xfrm>
                    <a:prstGeom prst="rect">
                      <a:avLst/>
                    </a:prstGeom>
                  </pic:spPr>
                </pic:pic>
              </a:graphicData>
            </a:graphic>
          </wp:inline>
        </w:drawing>
      </w:r>
    </w:p>
    <w:p w14:paraId="4B82A483" w14:textId="77777777" w:rsidR="00CA00E1" w:rsidRPr="00E64ACE" w:rsidRDefault="00CA00E1" w:rsidP="00CA00E1">
      <w:pPr>
        <w:spacing w:line="480" w:lineRule="auto"/>
        <w:rPr>
          <w:rFonts w:ascii="Arial" w:hAnsi="Arial" w:cs="Arial"/>
          <w:sz w:val="24"/>
          <w:szCs w:val="24"/>
        </w:rPr>
      </w:pPr>
      <w:r w:rsidRPr="00393145">
        <w:rPr>
          <w:rFonts w:ascii="Arial" w:hAnsi="Arial" w:cs="Arial"/>
          <w:b/>
          <w:bCs/>
          <w:color w:val="000000" w:themeColor="text1"/>
          <w:sz w:val="24"/>
          <w:szCs w:val="24"/>
        </w:rPr>
        <w:t xml:space="preserve">Extended data 3. Caveolin </w:t>
      </w:r>
      <w:r>
        <w:rPr>
          <w:rFonts w:ascii="Arial" w:hAnsi="Arial" w:cs="Arial"/>
          <w:b/>
          <w:bCs/>
          <w:color w:val="000000" w:themeColor="text1"/>
          <w:sz w:val="24"/>
          <w:szCs w:val="24"/>
        </w:rPr>
        <w:t>as a major mediator of hand-over via inflammation-induced expression and energy-dependent action</w:t>
      </w:r>
      <w:r w:rsidRPr="00393145">
        <w:rPr>
          <w:rFonts w:ascii="Arial" w:hAnsi="Arial" w:cs="Arial"/>
          <w:b/>
          <w:bCs/>
          <w:color w:val="000000" w:themeColor="text1"/>
          <w:sz w:val="24"/>
          <w:szCs w:val="24"/>
        </w:rPr>
        <w:t>.</w:t>
      </w:r>
      <w:r>
        <w:rPr>
          <w:rFonts w:ascii="Arial" w:hAnsi="Arial" w:cs="Arial"/>
          <w:b/>
          <w:bCs/>
          <w:color w:val="000000" w:themeColor="text1"/>
          <w:sz w:val="24"/>
          <w:szCs w:val="24"/>
        </w:rPr>
        <w:t xml:space="preserve"> </w:t>
      </w:r>
      <w:r w:rsidRPr="00393145">
        <w:rPr>
          <w:rFonts w:ascii="Arial" w:hAnsi="Arial" w:cs="Arial"/>
          <w:b/>
          <w:bCs/>
          <w:color w:val="000000" w:themeColor="text1"/>
          <w:sz w:val="24"/>
          <w:szCs w:val="24"/>
        </w:rPr>
        <w:t>a.</w:t>
      </w:r>
      <w:r w:rsidRPr="00393145">
        <w:rPr>
          <w:rFonts w:ascii="Arial" w:hAnsi="Arial" w:cs="Arial"/>
          <w:color w:val="000000" w:themeColor="text1"/>
          <w:sz w:val="24"/>
          <w:szCs w:val="24"/>
        </w:rPr>
        <w:t xml:space="preserve"> </w:t>
      </w:r>
      <w:bookmarkStart w:id="0" w:name="_Hlk152167494"/>
      <w:r>
        <w:rPr>
          <w:rFonts w:ascii="Arial" w:hAnsi="Arial" w:cs="Arial"/>
          <w:color w:val="000000" w:themeColor="text1"/>
          <w:sz w:val="24"/>
          <w:szCs w:val="24"/>
        </w:rPr>
        <w:t xml:space="preserve">As a major mediator, the caveolin expression increases significantly in inflamed ECs compared to the non-inflamed condition in immunostaining with quantitative analysis </w:t>
      </w:r>
      <w:r w:rsidRPr="00393145">
        <w:rPr>
          <w:rFonts w:ascii="Arial" w:hAnsi="Arial" w:cs="Arial"/>
          <w:color w:val="000000" w:themeColor="text1"/>
          <w:sz w:val="24"/>
          <w:szCs w:val="24"/>
        </w:rPr>
        <w:t>(</w:t>
      </w:r>
      <w:r>
        <w:rPr>
          <w:rFonts w:ascii="Arial" w:hAnsi="Arial" w:cs="Arial" w:hint="eastAsia"/>
          <w:color w:val="000000" w:themeColor="text1"/>
          <w:sz w:val="24"/>
          <w:szCs w:val="24"/>
        </w:rPr>
        <w:t>N</w:t>
      </w:r>
      <w:r w:rsidRPr="00393145">
        <w:rPr>
          <w:rFonts w:ascii="Arial" w:hAnsi="Arial" w:cs="Arial"/>
          <w:color w:val="000000" w:themeColor="text1"/>
          <w:sz w:val="24"/>
          <w:szCs w:val="24"/>
        </w:rPr>
        <w:t>=7)</w:t>
      </w:r>
      <w:r>
        <w:rPr>
          <w:rFonts w:ascii="Arial" w:hAnsi="Arial" w:cs="Arial"/>
          <w:color w:val="000000" w:themeColor="text1"/>
          <w:sz w:val="24"/>
          <w:szCs w:val="24"/>
        </w:rPr>
        <w:t xml:space="preserve">. </w:t>
      </w:r>
      <w:r w:rsidRPr="00FC09F2">
        <w:rPr>
          <w:rFonts w:ascii="Arial" w:hAnsi="Arial" w:cs="Arial"/>
          <w:b/>
          <w:bCs/>
          <w:color w:val="000000" w:themeColor="text1"/>
          <w:sz w:val="24"/>
          <w:szCs w:val="24"/>
        </w:rPr>
        <w:t>b</w:t>
      </w:r>
      <w:r w:rsidRPr="00393145">
        <w:rPr>
          <w:rFonts w:ascii="Arial" w:hAnsi="Arial" w:cs="Arial"/>
          <w:b/>
          <w:bCs/>
          <w:color w:val="000000" w:themeColor="text1"/>
          <w:sz w:val="24"/>
          <w:szCs w:val="24"/>
        </w:rPr>
        <w:t>.</w:t>
      </w:r>
      <w:r>
        <w:rPr>
          <w:rFonts w:ascii="Arial" w:hAnsi="Arial" w:cs="Arial"/>
          <w:b/>
          <w:bCs/>
          <w:color w:val="000000" w:themeColor="text1"/>
          <w:sz w:val="24"/>
          <w:szCs w:val="24"/>
        </w:rPr>
        <w:t xml:space="preserve"> </w:t>
      </w:r>
      <w:r>
        <w:rPr>
          <w:rFonts w:ascii="Arial" w:hAnsi="Arial" w:cs="Arial"/>
          <w:color w:val="000000" w:themeColor="text1"/>
          <w:sz w:val="24"/>
          <w:szCs w:val="24"/>
        </w:rPr>
        <w:t xml:space="preserve">In contrast, the clathrin expression is not upregulated by inflammation </w:t>
      </w:r>
      <w:r w:rsidRPr="00393145">
        <w:rPr>
          <w:rFonts w:ascii="Arial" w:hAnsi="Arial" w:cs="Arial"/>
          <w:color w:val="000000" w:themeColor="text1"/>
          <w:sz w:val="24"/>
          <w:szCs w:val="24"/>
        </w:rPr>
        <w:t>(</w:t>
      </w:r>
      <w:r>
        <w:rPr>
          <w:rFonts w:ascii="Arial" w:hAnsi="Arial" w:cs="Arial" w:hint="eastAsia"/>
          <w:color w:val="000000" w:themeColor="text1"/>
          <w:sz w:val="24"/>
          <w:szCs w:val="24"/>
        </w:rPr>
        <w:t>N</w:t>
      </w:r>
      <w:r w:rsidRPr="00393145">
        <w:rPr>
          <w:rFonts w:ascii="Arial" w:hAnsi="Arial" w:cs="Arial"/>
          <w:color w:val="000000" w:themeColor="text1"/>
          <w:sz w:val="24"/>
          <w:szCs w:val="24"/>
        </w:rPr>
        <w:t>=5-7).</w:t>
      </w:r>
      <w:r>
        <w:rPr>
          <w:rFonts w:ascii="Arial" w:hAnsi="Arial" w:cs="Arial"/>
          <w:color w:val="000000" w:themeColor="text1"/>
          <w:sz w:val="24"/>
          <w:szCs w:val="24"/>
        </w:rPr>
        <w:t xml:space="preserve"> </w:t>
      </w:r>
      <w:r>
        <w:rPr>
          <w:rFonts w:ascii="Arial" w:hAnsi="Arial" w:cs="Arial"/>
          <w:b/>
          <w:bCs/>
          <w:color w:val="000000" w:themeColor="text1"/>
          <w:sz w:val="24"/>
          <w:szCs w:val="24"/>
        </w:rPr>
        <w:t>c</w:t>
      </w:r>
      <w:r w:rsidRPr="00393145">
        <w:rPr>
          <w:rFonts w:ascii="Arial" w:hAnsi="Arial" w:cs="Arial"/>
          <w:b/>
          <w:bCs/>
          <w:color w:val="000000" w:themeColor="text1"/>
          <w:sz w:val="24"/>
          <w:szCs w:val="24"/>
        </w:rPr>
        <w:t>.</w:t>
      </w:r>
      <w:r>
        <w:rPr>
          <w:rFonts w:ascii="Arial" w:hAnsi="Arial" w:cs="Arial"/>
          <w:b/>
          <w:bCs/>
          <w:color w:val="000000" w:themeColor="text1"/>
          <w:sz w:val="24"/>
          <w:szCs w:val="24"/>
        </w:rPr>
        <w:t xml:space="preserve"> </w:t>
      </w:r>
      <w:r>
        <w:rPr>
          <w:rFonts w:ascii="Arial" w:hAnsi="Arial" w:cs="Arial" w:hint="eastAsia"/>
          <w:color w:val="000000" w:themeColor="text1"/>
          <w:sz w:val="24"/>
          <w:szCs w:val="24"/>
        </w:rPr>
        <w:t>I</w:t>
      </w:r>
      <w:r>
        <w:rPr>
          <w:rFonts w:ascii="Arial" w:hAnsi="Arial" w:cs="Arial"/>
          <w:color w:val="000000" w:themeColor="text1"/>
          <w:sz w:val="24"/>
          <w:szCs w:val="24"/>
        </w:rPr>
        <w:t xml:space="preserve">n the same setting, inflamed hepatocytes significantly increase caveolin expression compared to the non-inflamed </w:t>
      </w:r>
      <w:r>
        <w:rPr>
          <w:rFonts w:ascii="Arial" w:hAnsi="Arial" w:cs="Arial"/>
          <w:color w:val="000000" w:themeColor="text1"/>
          <w:sz w:val="24"/>
          <w:szCs w:val="24"/>
        </w:rPr>
        <w:lastRenderedPageBreak/>
        <w:t>control (N=3).</w:t>
      </w:r>
      <w:r w:rsidRPr="00393145">
        <w:rPr>
          <w:rFonts w:ascii="Arial" w:hAnsi="Arial" w:cs="Arial"/>
          <w:color w:val="000000" w:themeColor="text1"/>
          <w:sz w:val="24"/>
          <w:szCs w:val="24"/>
        </w:rPr>
        <w:t xml:space="preserve"> </w:t>
      </w:r>
      <w:bookmarkEnd w:id="0"/>
      <w:r>
        <w:rPr>
          <w:rFonts w:ascii="Arial" w:hAnsi="Arial" w:cs="Arial"/>
          <w:b/>
          <w:bCs/>
          <w:color w:val="000000" w:themeColor="text1"/>
          <w:sz w:val="24"/>
          <w:szCs w:val="24"/>
        </w:rPr>
        <w:t>d</w:t>
      </w:r>
      <w:r w:rsidRPr="00393145">
        <w:rPr>
          <w:rFonts w:ascii="Arial" w:hAnsi="Arial" w:cs="Arial"/>
          <w:b/>
          <w:bCs/>
          <w:color w:val="000000" w:themeColor="text1"/>
          <w:sz w:val="24"/>
          <w:szCs w:val="24"/>
        </w:rPr>
        <w:t>.</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Liposome-loaded monocytes are co-cultured with ECs in trans-wells. As the inflammation degree increases, more monocytes are recruited to inflamed ECs, </w:t>
      </w:r>
      <w:r w:rsidRPr="00E64ACE">
        <w:rPr>
          <w:rFonts w:ascii="Arial" w:hAnsi="Arial" w:cs="Arial"/>
          <w:sz w:val="24"/>
          <w:szCs w:val="24"/>
        </w:rPr>
        <w:t>indicating the inflammation degree-dependent elevation of hand-over demand (</w:t>
      </w:r>
      <w:r w:rsidRPr="00E64ACE">
        <w:rPr>
          <w:rFonts w:ascii="Arial" w:hAnsi="Arial" w:cs="Arial" w:hint="eastAsia"/>
          <w:sz w:val="24"/>
          <w:szCs w:val="24"/>
        </w:rPr>
        <w:t>N</w:t>
      </w:r>
      <w:r w:rsidRPr="00E64ACE">
        <w:rPr>
          <w:rFonts w:ascii="Arial" w:hAnsi="Arial" w:cs="Arial"/>
          <w:sz w:val="24"/>
          <w:szCs w:val="24"/>
        </w:rPr>
        <w:t xml:space="preserve">=6). </w:t>
      </w:r>
      <w:r w:rsidRPr="00E64ACE">
        <w:rPr>
          <w:rFonts w:ascii="Arial" w:hAnsi="Arial" w:cs="Arial"/>
          <w:b/>
          <w:bCs/>
          <w:sz w:val="24"/>
          <w:szCs w:val="24"/>
        </w:rPr>
        <w:t xml:space="preserve">e. </w:t>
      </w:r>
      <w:r w:rsidRPr="00E64ACE">
        <w:rPr>
          <w:rFonts w:ascii="Arial" w:hAnsi="Arial" w:cs="Arial"/>
          <w:sz w:val="24"/>
          <w:szCs w:val="24"/>
        </w:rPr>
        <w:t xml:space="preserve">Fluorescent (DiD)-tagged liposomes are loaded into monocytes, which are co-cultured with inflamed ECs in trans-wells. When the culture temperature decreases from 37 to 4 </w:t>
      </w:r>
      <w:r w:rsidRPr="00E64ACE">
        <w:rPr>
          <w:rFonts w:ascii="Arial" w:hAnsi="Arial" w:cs="Arial"/>
          <w:sz w:val="24"/>
          <w:szCs w:val="24"/>
          <w:vertAlign w:val="superscript"/>
        </w:rPr>
        <w:t>o</w:t>
      </w:r>
      <w:r w:rsidRPr="00E64ACE">
        <w:rPr>
          <w:rFonts w:ascii="Arial" w:hAnsi="Arial" w:cs="Arial"/>
          <w:sz w:val="24"/>
          <w:szCs w:val="24"/>
        </w:rPr>
        <w:t xml:space="preserve">C, the number of liposomes (red DiD) was reduced inside inflamed ECs. The result indicates the energy-dependent nature of hand-over process as the cellular energy decreases at 4 </w:t>
      </w:r>
      <w:r w:rsidRPr="00E64ACE">
        <w:rPr>
          <w:rFonts w:ascii="Arial" w:hAnsi="Arial" w:cs="Arial"/>
          <w:sz w:val="24"/>
          <w:szCs w:val="24"/>
          <w:vertAlign w:val="superscript"/>
        </w:rPr>
        <w:t>o</w:t>
      </w:r>
      <w:r w:rsidRPr="00E64ACE">
        <w:rPr>
          <w:rFonts w:ascii="Arial" w:hAnsi="Arial" w:cs="Arial"/>
          <w:sz w:val="24"/>
          <w:szCs w:val="24"/>
        </w:rPr>
        <w:t>C</w:t>
      </w:r>
      <w:r>
        <w:rPr>
          <w:rFonts w:ascii="Arial" w:hAnsi="Arial" w:cs="Arial"/>
          <w:sz w:val="24"/>
          <w:szCs w:val="24"/>
        </w:rPr>
        <w:t>.</w:t>
      </w:r>
      <w:r w:rsidRPr="00E64ACE">
        <w:rPr>
          <w:rFonts w:ascii="Arial" w:hAnsi="Arial" w:cs="Arial"/>
          <w:sz w:val="24"/>
          <w:szCs w:val="24"/>
        </w:rPr>
        <w:t xml:space="preserve"> </w:t>
      </w:r>
      <w:r>
        <w:rPr>
          <w:rFonts w:ascii="Arial" w:hAnsi="Arial" w:cs="Arial"/>
          <w:sz w:val="24"/>
          <w:szCs w:val="24"/>
        </w:rPr>
        <w:t>T</w:t>
      </w:r>
      <w:r w:rsidRPr="00E64ACE">
        <w:rPr>
          <w:rFonts w:ascii="Arial" w:hAnsi="Arial" w:cs="Arial"/>
          <w:sz w:val="24"/>
          <w:szCs w:val="24"/>
        </w:rPr>
        <w:t>he energy-required action by caveolin mediates the hand-over process rather than the energy-independent passive diffusion. Endothelial cell (EC). Data = mean ± SEM (N: dots on each graph). **p &lt; 0.01, and ***p &lt; 0.001 between lined groups.</w:t>
      </w:r>
    </w:p>
    <w:p w14:paraId="6DEE065C" w14:textId="77777777" w:rsidR="00CA00E1" w:rsidRPr="00393145" w:rsidRDefault="00CA00E1" w:rsidP="00CA00E1">
      <w:pPr>
        <w:widowControl/>
        <w:wordWrap/>
        <w:autoSpaceDE/>
        <w:autoSpaceDN/>
        <w:rPr>
          <w:rFonts w:ascii="Arial" w:hAnsi="Arial" w:cs="Arial"/>
          <w:color w:val="000000" w:themeColor="text1"/>
          <w:sz w:val="24"/>
          <w:szCs w:val="24"/>
        </w:rPr>
      </w:pPr>
      <w:r w:rsidRPr="00393145">
        <w:rPr>
          <w:rFonts w:ascii="Arial" w:hAnsi="Arial" w:cs="Arial"/>
          <w:color w:val="000000" w:themeColor="text1"/>
          <w:sz w:val="24"/>
          <w:szCs w:val="24"/>
        </w:rPr>
        <w:br w:type="page"/>
      </w:r>
    </w:p>
    <w:p w14:paraId="5F76F048"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lastRenderedPageBreak/>
        <w:drawing>
          <wp:inline distT="0" distB="0" distL="0" distR="0" wp14:anchorId="4334875A" wp14:editId="513968A7">
            <wp:extent cx="5731510" cy="4533265"/>
            <wp:effectExtent l="0" t="0" r="0" b="635"/>
            <wp:docPr id="55" name="그림 54">
              <a:extLst xmlns:a="http://schemas.openxmlformats.org/drawingml/2006/main">
                <a:ext uri="{FF2B5EF4-FFF2-40B4-BE49-F238E27FC236}">
                  <a16:creationId xmlns:a16="http://schemas.microsoft.com/office/drawing/2014/main" id="{C2E1E8D3-9AA4-4F92-B1B1-10DD5C9C2D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그림 54">
                      <a:extLst>
                        <a:ext uri="{FF2B5EF4-FFF2-40B4-BE49-F238E27FC236}">
                          <a16:creationId xmlns:a16="http://schemas.microsoft.com/office/drawing/2014/main" id="{C2E1E8D3-9AA4-4F92-B1B1-10DD5C9C2D92}"/>
                        </a:ext>
                      </a:extLst>
                    </pic:cNvPr>
                    <pic:cNvPicPr>
                      <a:picLocks noChangeAspect="1"/>
                    </pic:cNvPicPr>
                  </pic:nvPicPr>
                  <pic:blipFill>
                    <a:blip r:embed="rId7"/>
                    <a:stretch>
                      <a:fillRect/>
                    </a:stretch>
                  </pic:blipFill>
                  <pic:spPr>
                    <a:xfrm>
                      <a:off x="0" y="0"/>
                      <a:ext cx="5731510" cy="4533265"/>
                    </a:xfrm>
                    <a:prstGeom prst="rect">
                      <a:avLst/>
                    </a:prstGeom>
                  </pic:spPr>
                </pic:pic>
              </a:graphicData>
            </a:graphic>
          </wp:inline>
        </w:drawing>
      </w:r>
    </w:p>
    <w:p w14:paraId="70ECD38B" w14:textId="77777777" w:rsidR="00CA00E1" w:rsidRPr="00393145" w:rsidRDefault="00CA00E1" w:rsidP="00CA00E1">
      <w:pPr>
        <w:spacing w:line="480" w:lineRule="auto"/>
        <w:rPr>
          <w:rFonts w:ascii="Arial" w:hAnsi="Arial" w:cs="Arial"/>
          <w:color w:val="000000" w:themeColor="text1"/>
          <w:sz w:val="24"/>
          <w:szCs w:val="24"/>
        </w:rPr>
      </w:pPr>
      <w:r w:rsidRPr="00393145">
        <w:rPr>
          <w:rFonts w:ascii="Arial" w:hAnsi="Arial" w:cs="Arial"/>
          <w:b/>
          <w:bCs/>
          <w:color w:val="000000" w:themeColor="text1"/>
          <w:sz w:val="24"/>
          <w:szCs w:val="24"/>
        </w:rPr>
        <w:t xml:space="preserve">Extended data 4. </w:t>
      </w:r>
      <w:r>
        <w:rPr>
          <w:rFonts w:ascii="Arial" w:hAnsi="Arial" w:cs="Arial"/>
          <w:b/>
          <w:bCs/>
          <w:color w:val="000000" w:themeColor="text1"/>
          <w:sz w:val="24"/>
          <w:szCs w:val="24"/>
        </w:rPr>
        <w:t>Validation of mouse models with hindlimb ischemia and fatty liver</w:t>
      </w:r>
      <w:r w:rsidRPr="00182D42">
        <w:rPr>
          <w:rFonts w:ascii="Arial" w:hAnsi="Arial" w:cs="Arial"/>
          <w:b/>
          <w:bCs/>
          <w:color w:val="000000" w:themeColor="text1"/>
          <w:sz w:val="24"/>
          <w:szCs w:val="24"/>
        </w:rPr>
        <w:t>.</w:t>
      </w:r>
      <w:r w:rsidRPr="00393145">
        <w:rPr>
          <w:rFonts w:ascii="Arial" w:hAnsi="Arial" w:cs="Arial"/>
          <w:color w:val="000000" w:themeColor="text1"/>
          <w:sz w:val="24"/>
          <w:szCs w:val="24"/>
        </w:rPr>
        <w:t xml:space="preserve"> </w:t>
      </w:r>
      <w:r w:rsidRPr="00393145">
        <w:rPr>
          <w:rFonts w:ascii="Arial" w:hAnsi="Arial" w:cs="Arial"/>
          <w:b/>
          <w:bCs/>
          <w:color w:val="000000" w:themeColor="text1"/>
          <w:sz w:val="24"/>
          <w:szCs w:val="24"/>
        </w:rPr>
        <w:t>a.</w:t>
      </w:r>
      <w:r w:rsidRPr="00393145">
        <w:rPr>
          <w:rFonts w:ascii="Arial" w:hAnsi="Arial" w:cs="Arial"/>
          <w:color w:val="000000" w:themeColor="text1"/>
          <w:sz w:val="24"/>
          <w:szCs w:val="24"/>
        </w:rPr>
        <w:t xml:space="preserve"> </w:t>
      </w:r>
      <w:r>
        <w:rPr>
          <w:rFonts w:ascii="Arial" w:hAnsi="Arial" w:cs="Arial"/>
          <w:color w:val="000000" w:themeColor="text1"/>
          <w:sz w:val="24"/>
          <w:szCs w:val="24"/>
        </w:rPr>
        <w:t>As the f</w:t>
      </w:r>
      <w:r w:rsidRPr="00393145">
        <w:rPr>
          <w:rFonts w:ascii="Arial" w:hAnsi="Arial" w:cs="Arial"/>
          <w:color w:val="000000" w:themeColor="text1"/>
          <w:sz w:val="24"/>
          <w:szCs w:val="24"/>
        </w:rPr>
        <w:t>irst</w:t>
      </w:r>
      <w:r>
        <w:rPr>
          <w:rFonts w:ascii="Arial" w:hAnsi="Arial" w:cs="Arial"/>
          <w:color w:val="000000" w:themeColor="text1"/>
          <w:sz w:val="24"/>
          <w:szCs w:val="24"/>
        </w:rPr>
        <w:t xml:space="preserve"> model to induce vascular inflammation</w:t>
      </w:r>
      <w:r w:rsidRPr="00393145">
        <w:rPr>
          <w:rFonts w:ascii="Arial" w:hAnsi="Arial" w:cs="Arial"/>
          <w:color w:val="000000" w:themeColor="text1"/>
          <w:sz w:val="24"/>
          <w:szCs w:val="24"/>
        </w:rPr>
        <w:t xml:space="preserve">, </w:t>
      </w:r>
      <w:r w:rsidRPr="0085189B">
        <w:rPr>
          <w:rFonts w:ascii="Arial" w:hAnsi="Arial" w:cs="Arial"/>
          <w:sz w:val="24"/>
          <w:szCs w:val="24"/>
        </w:rPr>
        <w:t xml:space="preserve">each mouse undergoes ligation and dissection of femoral vein and artery to generate ischemic hindlimb </w:t>
      </w:r>
      <w:r w:rsidRPr="00393145">
        <w:rPr>
          <w:rFonts w:ascii="Arial" w:hAnsi="Arial" w:cs="Arial"/>
          <w:color w:val="000000" w:themeColor="text1"/>
          <w:sz w:val="24"/>
          <w:szCs w:val="24"/>
        </w:rPr>
        <w:t>(N=3</w:t>
      </w:r>
      <w:r w:rsidRPr="00393145">
        <w:rPr>
          <w:rFonts w:ascii="Arial" w:hAnsi="Arial" w:cs="Arial"/>
          <w:sz w:val="24"/>
          <w:szCs w:val="24"/>
        </w:rPr>
        <w:t>)</w:t>
      </w:r>
      <w:r w:rsidRPr="00393145">
        <w:rPr>
          <w:rFonts w:ascii="Arial" w:hAnsi="Arial" w:cs="Arial"/>
          <w:color w:val="000000" w:themeColor="text1"/>
          <w:sz w:val="24"/>
          <w:szCs w:val="24"/>
        </w:rPr>
        <w:t xml:space="preserve">. </w:t>
      </w:r>
      <w:r>
        <w:rPr>
          <w:rFonts w:ascii="Arial" w:hAnsi="Arial" w:cs="Arial"/>
          <w:color w:val="000000" w:themeColor="text1"/>
          <w:sz w:val="24"/>
          <w:szCs w:val="24"/>
        </w:rPr>
        <w:t>L</w:t>
      </w:r>
      <w:r w:rsidRPr="00393145">
        <w:rPr>
          <w:rFonts w:ascii="Arial" w:hAnsi="Arial" w:cs="Arial"/>
          <w:color w:val="000000" w:themeColor="text1"/>
          <w:sz w:val="24"/>
          <w:szCs w:val="24"/>
        </w:rPr>
        <w:t xml:space="preserve">aser Doppler imaging </w:t>
      </w:r>
      <w:r>
        <w:rPr>
          <w:rFonts w:ascii="Arial" w:hAnsi="Arial" w:cs="Arial"/>
          <w:color w:val="000000" w:themeColor="text1"/>
          <w:sz w:val="24"/>
          <w:szCs w:val="24"/>
        </w:rPr>
        <w:t>confirms the significant reduction of blood</w:t>
      </w:r>
      <w:r w:rsidRPr="00393145">
        <w:rPr>
          <w:rFonts w:ascii="Arial" w:hAnsi="Arial" w:cs="Arial"/>
          <w:color w:val="000000" w:themeColor="text1"/>
          <w:sz w:val="24"/>
          <w:szCs w:val="24"/>
        </w:rPr>
        <w:t xml:space="preserve"> perfusion </w:t>
      </w:r>
      <w:r>
        <w:rPr>
          <w:rFonts w:ascii="Arial" w:hAnsi="Arial" w:cs="Arial"/>
          <w:color w:val="000000" w:themeColor="text1"/>
          <w:sz w:val="24"/>
          <w:szCs w:val="24"/>
        </w:rPr>
        <w:t>through the</w:t>
      </w:r>
      <w:r w:rsidRPr="00393145">
        <w:rPr>
          <w:rFonts w:ascii="Arial" w:hAnsi="Arial" w:cs="Arial"/>
          <w:color w:val="000000" w:themeColor="text1"/>
          <w:sz w:val="24"/>
          <w:szCs w:val="24"/>
        </w:rPr>
        <w:t xml:space="preserve"> hindlimb</w:t>
      </w:r>
      <w:r>
        <w:rPr>
          <w:rFonts w:ascii="Arial" w:hAnsi="Arial" w:cs="Arial"/>
          <w:color w:val="000000" w:themeColor="text1"/>
          <w:sz w:val="24"/>
          <w:szCs w:val="24"/>
        </w:rPr>
        <w:t xml:space="preserve"> as supported by the quantitative analysis</w:t>
      </w:r>
      <w:r w:rsidRPr="00393145">
        <w:rPr>
          <w:rFonts w:ascii="Arial" w:hAnsi="Arial" w:cs="Arial"/>
          <w:sz w:val="24"/>
          <w:szCs w:val="24"/>
        </w:rPr>
        <w:t>.</w:t>
      </w:r>
      <w:r w:rsidRPr="00393145">
        <w:rPr>
          <w:rFonts w:ascii="Arial" w:hAnsi="Arial" w:cs="Arial"/>
          <w:color w:val="FF0000"/>
          <w:sz w:val="24"/>
          <w:szCs w:val="24"/>
        </w:rPr>
        <w:t xml:space="preserve"> </w:t>
      </w:r>
      <w:r w:rsidRPr="00182D42">
        <w:rPr>
          <w:rFonts w:ascii="Arial" w:hAnsi="Arial" w:cs="Arial"/>
          <w:b/>
          <w:bCs/>
          <w:sz w:val="24"/>
          <w:szCs w:val="24"/>
        </w:rPr>
        <w:t>b.</w:t>
      </w:r>
      <w:r w:rsidRPr="00182D42">
        <w:rPr>
          <w:rFonts w:ascii="Arial" w:hAnsi="Arial" w:cs="Arial"/>
          <w:sz w:val="24"/>
          <w:szCs w:val="24"/>
        </w:rPr>
        <w:t xml:space="preserve"> </w:t>
      </w:r>
      <w:r>
        <w:rPr>
          <w:rFonts w:ascii="Arial" w:hAnsi="Arial" w:cs="Arial"/>
          <w:sz w:val="24"/>
          <w:szCs w:val="24"/>
        </w:rPr>
        <w:t>As the second model to induce liver inflammation, a</w:t>
      </w:r>
      <w:r w:rsidRPr="00182D42">
        <w:rPr>
          <w:rFonts w:ascii="Arial" w:hAnsi="Arial" w:cs="Arial"/>
          <w:sz w:val="24"/>
          <w:szCs w:val="24"/>
        </w:rPr>
        <w:t xml:space="preserve"> fatty liver</w:t>
      </w:r>
      <w:r>
        <w:rPr>
          <w:rFonts w:ascii="Arial" w:hAnsi="Arial" w:cs="Arial"/>
          <w:sz w:val="24"/>
          <w:szCs w:val="24"/>
        </w:rPr>
        <w:t xml:space="preserve"> is generated </w:t>
      </w:r>
      <w:r w:rsidRPr="00182D42">
        <w:rPr>
          <w:rFonts w:ascii="Arial" w:hAnsi="Arial" w:cs="Arial"/>
          <w:sz w:val="24"/>
          <w:szCs w:val="24"/>
        </w:rPr>
        <w:t xml:space="preserve">in </w:t>
      </w:r>
      <w:r>
        <w:rPr>
          <w:rFonts w:ascii="Arial" w:hAnsi="Arial" w:cs="Arial"/>
          <w:sz w:val="24"/>
          <w:szCs w:val="24"/>
        </w:rPr>
        <w:t>each mouse, followed by conducting the process according to each of the experimental groups. The</w:t>
      </w:r>
      <w:r w:rsidRPr="00182D42">
        <w:rPr>
          <w:rFonts w:ascii="Arial" w:hAnsi="Arial" w:cs="Arial"/>
          <w:sz w:val="24"/>
          <w:szCs w:val="24"/>
        </w:rPr>
        <w:t xml:space="preserve"> immunostaining </w:t>
      </w:r>
      <w:r>
        <w:rPr>
          <w:rFonts w:ascii="Arial" w:hAnsi="Arial" w:cs="Arial"/>
          <w:sz w:val="24"/>
          <w:szCs w:val="24"/>
        </w:rPr>
        <w:t xml:space="preserve">results </w:t>
      </w:r>
      <w:r w:rsidRPr="00182D42">
        <w:rPr>
          <w:rFonts w:ascii="Arial" w:hAnsi="Arial" w:cs="Arial"/>
          <w:sz w:val="24"/>
          <w:szCs w:val="24"/>
        </w:rPr>
        <w:t xml:space="preserve">with quantitative analysis (N=3) </w:t>
      </w:r>
      <w:r>
        <w:rPr>
          <w:rFonts w:ascii="Arial" w:hAnsi="Arial" w:cs="Arial"/>
          <w:sz w:val="24"/>
          <w:szCs w:val="24"/>
        </w:rPr>
        <w:t xml:space="preserve">indicates that the </w:t>
      </w:r>
      <w:r w:rsidRPr="00182D42">
        <w:rPr>
          <w:rFonts w:ascii="Arial" w:hAnsi="Arial" w:cs="Arial"/>
          <w:sz w:val="24"/>
          <w:szCs w:val="24"/>
        </w:rPr>
        <w:t>TNF-α</w:t>
      </w:r>
      <w:r>
        <w:rPr>
          <w:rFonts w:ascii="Arial" w:hAnsi="Arial" w:cs="Arial"/>
          <w:sz w:val="24"/>
          <w:szCs w:val="24"/>
        </w:rPr>
        <w:t xml:space="preserve"> expression is reduced significantly by the aspirin injection groups compared to no aspirin as confirmed by the </w:t>
      </w:r>
      <w:r w:rsidRPr="00182D42">
        <w:rPr>
          <w:rFonts w:ascii="Arial" w:hAnsi="Arial" w:cs="Arial"/>
          <w:sz w:val="24"/>
          <w:szCs w:val="24"/>
        </w:rPr>
        <w:t>IL-6</w:t>
      </w:r>
      <w:r>
        <w:rPr>
          <w:rFonts w:ascii="Arial" w:hAnsi="Arial" w:cs="Arial"/>
          <w:sz w:val="24"/>
          <w:szCs w:val="24"/>
        </w:rPr>
        <w:t xml:space="preserve"> expression in addition to </w:t>
      </w:r>
      <w:r w:rsidRPr="00182D42">
        <w:rPr>
          <w:rFonts w:ascii="Arial" w:hAnsi="Arial" w:cs="Arial"/>
          <w:b/>
          <w:bCs/>
          <w:sz w:val="24"/>
          <w:szCs w:val="24"/>
        </w:rPr>
        <w:t>c.</w:t>
      </w:r>
      <w:r w:rsidRPr="00182D42">
        <w:rPr>
          <w:rFonts w:ascii="Arial" w:hAnsi="Arial" w:cs="Arial"/>
          <w:sz w:val="24"/>
          <w:szCs w:val="24"/>
        </w:rPr>
        <w:t xml:space="preserve"> </w:t>
      </w:r>
      <w:r>
        <w:rPr>
          <w:rFonts w:ascii="Arial" w:hAnsi="Arial" w:cs="Arial"/>
          <w:sz w:val="24"/>
          <w:szCs w:val="24"/>
        </w:rPr>
        <w:t xml:space="preserve">the </w:t>
      </w:r>
      <w:r w:rsidRPr="00182D42">
        <w:rPr>
          <w:rFonts w:ascii="Arial" w:hAnsi="Arial" w:cs="Arial"/>
          <w:sz w:val="24"/>
          <w:szCs w:val="24"/>
        </w:rPr>
        <w:t>lipotoxicity marker (lipid accumulation and peroxidation)</w:t>
      </w:r>
      <w:r>
        <w:rPr>
          <w:rFonts w:ascii="Arial" w:hAnsi="Arial" w:cs="Arial"/>
          <w:sz w:val="24"/>
          <w:szCs w:val="24"/>
        </w:rPr>
        <w:t xml:space="preserve">. Of note, only </w:t>
      </w:r>
      <w:r>
        <w:rPr>
          <w:rFonts w:ascii="Arial" w:hAnsi="Arial" w:cs="Arial"/>
          <w:sz w:val="24"/>
          <w:szCs w:val="24"/>
        </w:rPr>
        <w:lastRenderedPageBreak/>
        <w:t xml:space="preserve">the hand-over results in significant reductions of </w:t>
      </w:r>
      <w:r w:rsidRPr="00182D42">
        <w:rPr>
          <w:rFonts w:ascii="Arial" w:hAnsi="Arial" w:cs="Arial"/>
          <w:sz w:val="24"/>
          <w:szCs w:val="24"/>
        </w:rPr>
        <w:t>IL-6</w:t>
      </w:r>
      <w:r>
        <w:rPr>
          <w:rFonts w:ascii="Arial" w:hAnsi="Arial" w:cs="Arial"/>
          <w:sz w:val="24"/>
          <w:szCs w:val="24"/>
        </w:rPr>
        <w:t xml:space="preserve"> expression and lipid peroxidation among the test groups, validating the therapeutic effect on the fatty liver.</w:t>
      </w:r>
      <w:r w:rsidRPr="00393145">
        <w:rPr>
          <w:rFonts w:ascii="Arial" w:hAnsi="Arial" w:cs="Arial"/>
          <w:color w:val="000000" w:themeColor="text1"/>
          <w:sz w:val="24"/>
          <w:szCs w:val="24"/>
        </w:rPr>
        <w:t xml:space="preserve"> </w:t>
      </w:r>
      <w:r>
        <w:rPr>
          <w:rFonts w:ascii="Arial" w:hAnsi="Arial" w:cs="Arial" w:hint="eastAsia"/>
          <w:color w:val="000000" w:themeColor="text1"/>
          <w:sz w:val="24"/>
          <w:szCs w:val="24"/>
        </w:rPr>
        <w:t>T</w:t>
      </w:r>
      <w:r w:rsidRPr="00393145">
        <w:rPr>
          <w:rFonts w:ascii="Arial" w:hAnsi="Arial" w:cs="Arial"/>
          <w:color w:val="000000" w:themeColor="text1"/>
          <w:sz w:val="24"/>
          <w:szCs w:val="24"/>
        </w:rPr>
        <w:t>umor necrosis factor alpha</w:t>
      </w:r>
      <w:r>
        <w:rPr>
          <w:rFonts w:ascii="Arial" w:hAnsi="Arial" w:cs="Arial"/>
          <w:color w:val="000000" w:themeColor="text1"/>
          <w:sz w:val="24"/>
          <w:szCs w:val="24"/>
        </w:rPr>
        <w:t xml:space="preserve"> (</w:t>
      </w:r>
      <w:r w:rsidRPr="00393145">
        <w:rPr>
          <w:rFonts w:ascii="Arial" w:hAnsi="Arial" w:cs="Arial"/>
          <w:color w:val="000000" w:themeColor="text1"/>
          <w:sz w:val="24"/>
          <w:szCs w:val="24"/>
        </w:rPr>
        <w:t>TNF-α</w:t>
      </w:r>
      <w:r>
        <w:rPr>
          <w:rFonts w:ascii="Arial" w:hAnsi="Arial" w:cs="Arial"/>
          <w:color w:val="000000" w:themeColor="text1"/>
          <w:sz w:val="24"/>
          <w:szCs w:val="24"/>
        </w:rPr>
        <w:t>)</w:t>
      </w:r>
      <w:r w:rsidRPr="00393145">
        <w:rPr>
          <w:rFonts w:ascii="Arial" w:hAnsi="Arial" w:cs="Arial"/>
          <w:color w:val="000000" w:themeColor="text1"/>
          <w:sz w:val="24"/>
          <w:szCs w:val="24"/>
        </w:rPr>
        <w:t>; interleukin</w:t>
      </w:r>
      <w:r>
        <w:rPr>
          <w:rFonts w:ascii="Arial" w:hAnsi="Arial" w:cs="Arial"/>
          <w:color w:val="000000" w:themeColor="text1"/>
          <w:sz w:val="24"/>
          <w:szCs w:val="24"/>
        </w:rPr>
        <w:t>-</w:t>
      </w:r>
      <w:r w:rsidRPr="00393145">
        <w:rPr>
          <w:rFonts w:ascii="Arial" w:hAnsi="Arial" w:cs="Arial"/>
          <w:color w:val="000000" w:themeColor="text1"/>
          <w:sz w:val="24"/>
          <w:szCs w:val="24"/>
        </w:rPr>
        <w:t>6</w:t>
      </w:r>
      <w:r>
        <w:rPr>
          <w:rFonts w:ascii="Arial" w:hAnsi="Arial" w:cs="Arial"/>
          <w:color w:val="000000" w:themeColor="text1"/>
          <w:sz w:val="24"/>
          <w:szCs w:val="24"/>
        </w:rPr>
        <w:t xml:space="preserve"> (</w:t>
      </w:r>
      <w:r w:rsidRPr="00393145">
        <w:rPr>
          <w:rFonts w:ascii="Arial" w:hAnsi="Arial" w:cs="Arial"/>
          <w:color w:val="000000" w:themeColor="text1"/>
          <w:sz w:val="24"/>
          <w:szCs w:val="24"/>
        </w:rPr>
        <w:t>IL-6</w:t>
      </w:r>
      <w:r>
        <w:rPr>
          <w:rFonts w:ascii="Arial" w:hAnsi="Arial" w:cs="Arial"/>
          <w:color w:val="000000" w:themeColor="text1"/>
          <w:sz w:val="24"/>
          <w:szCs w:val="24"/>
        </w:rPr>
        <w:t>); intravenous (IV)</w:t>
      </w:r>
      <w:r w:rsidRPr="00393145">
        <w:rPr>
          <w:rFonts w:ascii="Arial" w:hAnsi="Arial" w:cs="Arial"/>
          <w:color w:val="000000" w:themeColor="text1"/>
          <w:sz w:val="24"/>
          <w:szCs w:val="24"/>
        </w:rPr>
        <w:t>. Data = mean ± SEM (N: dots on each graph). **p &lt; 0.01, and ***p &lt; 0.001 between lined groups.</w:t>
      </w:r>
    </w:p>
    <w:p w14:paraId="487C7016" w14:textId="77777777" w:rsidR="00CA00E1" w:rsidRPr="00393145" w:rsidRDefault="00CA00E1" w:rsidP="00CA00E1">
      <w:pPr>
        <w:widowControl/>
        <w:wordWrap/>
        <w:autoSpaceDE/>
        <w:autoSpaceDN/>
        <w:rPr>
          <w:rFonts w:ascii="Arial" w:hAnsi="Arial" w:cs="Arial"/>
          <w:color w:val="000000" w:themeColor="text1"/>
          <w:sz w:val="24"/>
          <w:szCs w:val="24"/>
        </w:rPr>
      </w:pPr>
      <w:r w:rsidRPr="00393145">
        <w:rPr>
          <w:rFonts w:ascii="Arial" w:hAnsi="Arial" w:cs="Arial"/>
          <w:color w:val="000000" w:themeColor="text1"/>
          <w:sz w:val="24"/>
          <w:szCs w:val="24"/>
        </w:rPr>
        <w:br w:type="page"/>
      </w:r>
    </w:p>
    <w:p w14:paraId="68E4C7BE"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lastRenderedPageBreak/>
        <w:drawing>
          <wp:inline distT="0" distB="0" distL="0" distR="0" wp14:anchorId="2270AA28" wp14:editId="573C920D">
            <wp:extent cx="5731510" cy="6502400"/>
            <wp:effectExtent l="0" t="0" r="2540" b="0"/>
            <wp:docPr id="80" name="그림 79">
              <a:extLst xmlns:a="http://schemas.openxmlformats.org/drawingml/2006/main">
                <a:ext uri="{FF2B5EF4-FFF2-40B4-BE49-F238E27FC236}">
                  <a16:creationId xmlns:a16="http://schemas.microsoft.com/office/drawing/2014/main" id="{70B02DA2-C6DA-440B-B375-3CA6FD7C59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그림 79">
                      <a:extLst>
                        <a:ext uri="{FF2B5EF4-FFF2-40B4-BE49-F238E27FC236}">
                          <a16:creationId xmlns:a16="http://schemas.microsoft.com/office/drawing/2014/main" id="{70B02DA2-C6DA-440B-B375-3CA6FD7C5950}"/>
                        </a:ext>
                      </a:extLst>
                    </pic:cNvPr>
                    <pic:cNvPicPr>
                      <a:picLocks noChangeAspect="1"/>
                    </pic:cNvPicPr>
                  </pic:nvPicPr>
                  <pic:blipFill>
                    <a:blip r:embed="rId8"/>
                    <a:stretch>
                      <a:fillRect/>
                    </a:stretch>
                  </pic:blipFill>
                  <pic:spPr>
                    <a:xfrm>
                      <a:off x="0" y="0"/>
                      <a:ext cx="5731510" cy="6502400"/>
                    </a:xfrm>
                    <a:prstGeom prst="rect">
                      <a:avLst/>
                    </a:prstGeom>
                  </pic:spPr>
                </pic:pic>
              </a:graphicData>
            </a:graphic>
          </wp:inline>
        </w:drawing>
      </w:r>
    </w:p>
    <w:p w14:paraId="2BCFB65E" w14:textId="77777777" w:rsidR="00CA00E1" w:rsidRPr="00393145" w:rsidRDefault="00CA00E1" w:rsidP="00CA00E1">
      <w:pPr>
        <w:spacing w:line="480" w:lineRule="auto"/>
        <w:rPr>
          <w:rFonts w:ascii="Arial" w:hAnsi="Arial" w:cs="Arial"/>
          <w:color w:val="000000" w:themeColor="text1"/>
          <w:sz w:val="24"/>
          <w:szCs w:val="24"/>
        </w:rPr>
      </w:pPr>
      <w:r w:rsidRPr="00393145">
        <w:rPr>
          <w:rFonts w:ascii="Arial" w:hAnsi="Arial" w:cs="Arial"/>
          <w:b/>
          <w:bCs/>
          <w:color w:val="000000" w:themeColor="text1"/>
          <w:sz w:val="24"/>
          <w:szCs w:val="24"/>
        </w:rPr>
        <w:t>Extended data 5. Prolonged</w:t>
      </w:r>
      <w:r>
        <w:rPr>
          <w:rFonts w:ascii="Arial" w:hAnsi="Arial" w:cs="Arial"/>
          <w:b/>
          <w:bCs/>
          <w:color w:val="000000" w:themeColor="text1"/>
          <w:sz w:val="24"/>
          <w:szCs w:val="24"/>
        </w:rPr>
        <w:t xml:space="preserve"> carrying of aspirin-liposome by monocytes with hand-over to platelets</w:t>
      </w:r>
      <w:r w:rsidRPr="00393145">
        <w:rPr>
          <w:rFonts w:ascii="Arial" w:hAnsi="Arial" w:cs="Arial"/>
          <w:b/>
          <w:bCs/>
          <w:color w:val="000000" w:themeColor="text1"/>
          <w:sz w:val="24"/>
          <w:szCs w:val="24"/>
        </w:rPr>
        <w:t>.</w:t>
      </w:r>
      <w:r>
        <w:rPr>
          <w:rFonts w:ascii="Arial" w:hAnsi="Arial" w:cs="Arial"/>
          <w:b/>
          <w:bCs/>
          <w:color w:val="000000" w:themeColor="text1"/>
          <w:sz w:val="24"/>
          <w:szCs w:val="24"/>
        </w:rPr>
        <w:t xml:space="preserve"> </w:t>
      </w:r>
      <w:r w:rsidRPr="00393145">
        <w:rPr>
          <w:rFonts w:ascii="Arial" w:hAnsi="Arial" w:cs="Arial"/>
          <w:b/>
          <w:bCs/>
          <w:color w:val="000000" w:themeColor="text1"/>
          <w:sz w:val="24"/>
          <w:szCs w:val="24"/>
        </w:rPr>
        <w:t>a.</w:t>
      </w:r>
      <w:r w:rsidRPr="00393145">
        <w:rPr>
          <w:rFonts w:ascii="Arial" w:hAnsi="Arial" w:cs="Arial"/>
          <w:color w:val="000000" w:themeColor="text1"/>
          <w:sz w:val="24"/>
          <w:szCs w:val="24"/>
        </w:rPr>
        <w:t xml:space="preserve"> </w:t>
      </w:r>
      <w:r>
        <w:rPr>
          <w:rFonts w:ascii="Arial" w:hAnsi="Arial" w:cs="Arial"/>
          <w:color w:val="000000" w:themeColor="text1"/>
          <w:sz w:val="24"/>
          <w:szCs w:val="24"/>
        </w:rPr>
        <w:t>F</w:t>
      </w:r>
      <w:r w:rsidRPr="00393145">
        <w:rPr>
          <w:rFonts w:ascii="Arial" w:hAnsi="Arial" w:cs="Arial"/>
          <w:color w:val="000000" w:themeColor="text1"/>
          <w:sz w:val="24"/>
          <w:szCs w:val="24"/>
        </w:rPr>
        <w:t>luorescen</w:t>
      </w:r>
      <w:r>
        <w:rPr>
          <w:rFonts w:ascii="Arial" w:hAnsi="Arial" w:cs="Arial"/>
          <w:color w:val="000000" w:themeColor="text1"/>
          <w:sz w:val="24"/>
          <w:szCs w:val="24"/>
        </w:rPr>
        <w:t>t</w:t>
      </w:r>
      <w:r w:rsidRPr="00393145">
        <w:rPr>
          <w:rFonts w:ascii="Arial" w:hAnsi="Arial" w:cs="Arial"/>
          <w:color w:val="000000" w:themeColor="text1"/>
          <w:sz w:val="24"/>
          <w:szCs w:val="24"/>
        </w:rPr>
        <w:t xml:space="preserve">-tagged liposomes </w:t>
      </w:r>
      <w:r>
        <w:rPr>
          <w:rFonts w:ascii="Arial" w:hAnsi="Arial" w:cs="Arial"/>
          <w:color w:val="000000" w:themeColor="text1"/>
          <w:sz w:val="24"/>
          <w:szCs w:val="24"/>
        </w:rPr>
        <w:t xml:space="preserve">are injected into a tail vein of each mouse, and cells are harvested from spleen as a major residence of monocytes, followed by selective sorting of monocytes (top tubes) from other cells (bottom tubes). When the </w:t>
      </w:r>
      <w:r>
        <w:rPr>
          <w:rFonts w:ascii="Arial" w:hAnsi="Arial" w:cs="Arial"/>
          <w:color w:val="000000" w:themeColor="text1"/>
          <w:sz w:val="24"/>
          <w:szCs w:val="24"/>
        </w:rPr>
        <w:lastRenderedPageBreak/>
        <w:t xml:space="preserve">fluorescence intensity of each tube is determined </w:t>
      </w:r>
      <w:r w:rsidRPr="00393145">
        <w:rPr>
          <w:rFonts w:ascii="Arial" w:hAnsi="Arial" w:cs="Arial"/>
          <w:color w:val="000000" w:themeColor="text1"/>
          <w:sz w:val="24"/>
          <w:szCs w:val="24"/>
        </w:rPr>
        <w:t xml:space="preserve">in IVIS (N=3, radiant </w:t>
      </w:r>
      <w:r w:rsidRPr="00393145">
        <w:rPr>
          <w:rFonts w:ascii="Arial" w:hAnsi="Arial" w:cs="Arial"/>
          <w:sz w:val="24"/>
          <w:szCs w:val="24"/>
        </w:rPr>
        <w:t>intensity: 1–20 × 10</w:t>
      </w:r>
      <w:r w:rsidRPr="00393145">
        <w:rPr>
          <w:rFonts w:ascii="Arial" w:hAnsi="Arial" w:cs="Arial"/>
          <w:sz w:val="24"/>
          <w:szCs w:val="24"/>
          <w:vertAlign w:val="superscript"/>
        </w:rPr>
        <w:t>6</w:t>
      </w:r>
      <w:r w:rsidRPr="00393145">
        <w:rPr>
          <w:rFonts w:ascii="Arial" w:hAnsi="Arial" w:cs="Arial"/>
          <w:sz w:val="24"/>
          <w:szCs w:val="24"/>
        </w:rPr>
        <w:t>)</w:t>
      </w:r>
      <w:r>
        <w:rPr>
          <w:rFonts w:ascii="Arial" w:hAnsi="Arial" w:cs="Arial"/>
          <w:color w:val="000000" w:themeColor="text1"/>
          <w:sz w:val="24"/>
          <w:szCs w:val="24"/>
        </w:rPr>
        <w:t xml:space="preserve">, the </w:t>
      </w:r>
      <w:r w:rsidRPr="00393145">
        <w:rPr>
          <w:rFonts w:ascii="Arial" w:hAnsi="Arial" w:cs="Arial"/>
          <w:color w:val="000000" w:themeColor="text1"/>
          <w:sz w:val="24"/>
          <w:szCs w:val="24"/>
        </w:rPr>
        <w:t xml:space="preserve">monocytes </w:t>
      </w:r>
      <w:r>
        <w:rPr>
          <w:rFonts w:ascii="Arial" w:hAnsi="Arial" w:cs="Arial"/>
          <w:color w:val="000000" w:themeColor="text1"/>
          <w:sz w:val="24"/>
          <w:szCs w:val="24"/>
        </w:rPr>
        <w:t>exhibit</w:t>
      </w:r>
      <w:r w:rsidRPr="00393145">
        <w:rPr>
          <w:rFonts w:ascii="Arial" w:hAnsi="Arial" w:cs="Arial"/>
          <w:color w:val="000000" w:themeColor="text1"/>
          <w:sz w:val="24"/>
          <w:szCs w:val="24"/>
        </w:rPr>
        <w:t xml:space="preserve"> 75</w:t>
      </w:r>
      <w:r>
        <w:rPr>
          <w:rFonts w:ascii="Arial" w:hAnsi="Arial" w:cs="Arial"/>
          <w:color w:val="000000" w:themeColor="text1"/>
          <w:sz w:val="24"/>
          <w:szCs w:val="24"/>
        </w:rPr>
        <w:t xml:space="preserve"> </w:t>
      </w:r>
      <w:r w:rsidRPr="00393145">
        <w:rPr>
          <w:rFonts w:ascii="Arial" w:hAnsi="Arial" w:cs="Arial"/>
          <w:color w:val="000000" w:themeColor="text1"/>
          <w:sz w:val="24"/>
          <w:szCs w:val="24"/>
        </w:rPr>
        <w:t>%</w:t>
      </w:r>
      <w:r>
        <w:rPr>
          <w:rFonts w:ascii="Arial" w:hAnsi="Arial" w:cs="Arial"/>
          <w:color w:val="000000" w:themeColor="text1"/>
          <w:sz w:val="24"/>
          <w:szCs w:val="24"/>
        </w:rPr>
        <w:t xml:space="preserve"> liposomes (+) signals out of the total cells</w:t>
      </w:r>
      <w:r w:rsidRPr="00393145">
        <w:rPr>
          <w:rFonts w:ascii="Arial" w:hAnsi="Arial" w:cs="Arial"/>
          <w:color w:val="000000" w:themeColor="text1"/>
          <w:sz w:val="24"/>
          <w:szCs w:val="24"/>
        </w:rPr>
        <w:t>,</w:t>
      </w:r>
      <w:r>
        <w:rPr>
          <w:rFonts w:ascii="Arial" w:hAnsi="Arial" w:cs="Arial"/>
          <w:color w:val="000000" w:themeColor="text1"/>
          <w:sz w:val="24"/>
          <w:szCs w:val="24"/>
        </w:rPr>
        <w:t xml:space="preserve"> which is maintained for 7 days, indicating</w:t>
      </w:r>
      <w:r w:rsidRPr="00393145">
        <w:rPr>
          <w:rFonts w:ascii="Arial" w:hAnsi="Arial" w:cs="Arial"/>
          <w:color w:val="000000" w:themeColor="text1"/>
          <w:sz w:val="24"/>
          <w:szCs w:val="24"/>
        </w:rPr>
        <w:t xml:space="preserve"> </w:t>
      </w:r>
      <w:r>
        <w:rPr>
          <w:rFonts w:ascii="Arial" w:hAnsi="Arial" w:cs="Arial"/>
          <w:color w:val="000000" w:themeColor="text1"/>
          <w:sz w:val="24"/>
          <w:szCs w:val="24"/>
        </w:rPr>
        <w:t>the prolonged loading of liposomes to splenic monocytes</w:t>
      </w:r>
      <w:r w:rsidRPr="00393145">
        <w:rPr>
          <w:rFonts w:ascii="Arial" w:hAnsi="Arial" w:cs="Arial"/>
          <w:color w:val="000000" w:themeColor="text1"/>
          <w:sz w:val="24"/>
          <w:szCs w:val="24"/>
        </w:rPr>
        <w:t xml:space="preserve">. </w:t>
      </w:r>
      <w:r w:rsidRPr="00393145">
        <w:rPr>
          <w:rFonts w:ascii="Arial" w:hAnsi="Arial" w:cs="Arial"/>
          <w:b/>
          <w:bCs/>
          <w:color w:val="000000" w:themeColor="text1"/>
          <w:sz w:val="24"/>
          <w:szCs w:val="24"/>
        </w:rPr>
        <w:t>b.</w:t>
      </w:r>
      <w:r w:rsidRPr="00393145">
        <w:rPr>
          <w:rFonts w:ascii="Arial" w:hAnsi="Arial" w:cs="Arial"/>
          <w:color w:val="000000" w:themeColor="text1"/>
          <w:sz w:val="24"/>
          <w:szCs w:val="24"/>
        </w:rPr>
        <w:t xml:space="preserve"> </w:t>
      </w:r>
      <w:r>
        <w:rPr>
          <w:rFonts w:ascii="Arial" w:hAnsi="Arial" w:cs="Arial"/>
          <w:color w:val="000000" w:themeColor="text1"/>
          <w:sz w:val="24"/>
          <w:szCs w:val="24"/>
        </w:rPr>
        <w:t>Hence, the hand-over from monocytes to platelets is expected to last over 7 days. In contrast,</w:t>
      </w:r>
      <w:r>
        <w:rPr>
          <w:rFonts w:ascii="Arial" w:hAnsi="Arial" w:cs="Arial" w:hint="eastAsia"/>
          <w:color w:val="000000" w:themeColor="text1"/>
          <w:sz w:val="24"/>
          <w:szCs w:val="24"/>
        </w:rPr>
        <w:t xml:space="preserve"> </w:t>
      </w:r>
      <w:r>
        <w:rPr>
          <w:rFonts w:ascii="Arial" w:hAnsi="Arial" w:cs="Arial"/>
          <w:color w:val="000000" w:themeColor="text1"/>
          <w:sz w:val="24"/>
          <w:szCs w:val="24"/>
        </w:rPr>
        <w:t>a</w:t>
      </w:r>
      <w:r>
        <w:rPr>
          <w:rFonts w:ascii="Arial" w:hAnsi="Arial" w:cs="Arial" w:hint="eastAsia"/>
          <w:color w:val="000000" w:themeColor="text1"/>
          <w:sz w:val="24"/>
          <w:szCs w:val="24"/>
        </w:rPr>
        <w:t xml:space="preserve">spirin-liposomes </w:t>
      </w:r>
      <w:r>
        <w:rPr>
          <w:rFonts w:ascii="Arial" w:hAnsi="Arial" w:cs="Arial"/>
          <w:color w:val="000000" w:themeColor="text1"/>
          <w:sz w:val="24"/>
          <w:szCs w:val="24"/>
        </w:rPr>
        <w:t>can</w:t>
      </w:r>
      <w:r>
        <w:rPr>
          <w:rFonts w:ascii="Arial" w:hAnsi="Arial" w:cs="Arial" w:hint="eastAsia"/>
          <w:color w:val="000000" w:themeColor="text1"/>
          <w:sz w:val="24"/>
          <w:szCs w:val="24"/>
        </w:rPr>
        <w:t xml:space="preserve"> target platelets through delivery by blood flow, which</w:t>
      </w:r>
      <w:r>
        <w:rPr>
          <w:rFonts w:ascii="Arial" w:hAnsi="Arial" w:cs="Arial"/>
          <w:color w:val="000000" w:themeColor="text1"/>
          <w:sz w:val="24"/>
          <w:szCs w:val="24"/>
        </w:rPr>
        <w:t xml:space="preserve"> is expected to last merely up to 3 days as the body clearance of nanoparticles usually occur within the time frame. </w:t>
      </w:r>
      <w:r w:rsidRPr="00393145">
        <w:rPr>
          <w:rFonts w:ascii="Arial" w:hAnsi="Arial" w:cs="Arial"/>
          <w:b/>
          <w:bCs/>
          <w:color w:val="000000" w:themeColor="text1"/>
          <w:sz w:val="24"/>
          <w:szCs w:val="24"/>
        </w:rPr>
        <w:t>c.</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The direct targeting effect is determined using activated platelets </w:t>
      </w:r>
      <w:r w:rsidRPr="009F0BEF">
        <w:rPr>
          <w:rFonts w:ascii="Arial" w:hAnsi="Arial" w:cs="Arial"/>
          <w:sz w:val="24"/>
          <w:szCs w:val="24"/>
        </w:rPr>
        <w:t xml:space="preserve">upon thrombin treatment </w:t>
      </w:r>
      <w:r w:rsidRPr="0085189B">
        <w:rPr>
          <w:rFonts w:ascii="Arial" w:hAnsi="Arial" w:cs="Arial"/>
          <w:iCs/>
          <w:color w:val="000000" w:themeColor="text1"/>
          <w:sz w:val="24"/>
          <w:szCs w:val="24"/>
        </w:rPr>
        <w:t>in vitro</w:t>
      </w:r>
      <w:r>
        <w:rPr>
          <w:rFonts w:ascii="Arial" w:hAnsi="Arial" w:cs="Arial"/>
          <w:color w:val="000000" w:themeColor="text1"/>
          <w:sz w:val="24"/>
          <w:szCs w:val="24"/>
        </w:rPr>
        <w:t>, followed by co-incubation with liposome, aspirin, or aspirin-liposome in comparison for 1 h. The SEM images indicate platelet activation is significantly reduced by aspirin regardless of liposome encapsulation compared to only liposome treatment. This result is confirmed by the quantitative image analysis of pseudopodia length as a marker of spreading platelet activation</w:t>
      </w:r>
      <w:r w:rsidRPr="00393145">
        <w:rPr>
          <w:rFonts w:ascii="Arial" w:hAnsi="Arial" w:cs="Arial"/>
          <w:color w:val="000000" w:themeColor="text1"/>
          <w:sz w:val="24"/>
          <w:szCs w:val="24"/>
        </w:rPr>
        <w:t xml:space="preserve"> (</w:t>
      </w:r>
      <w:r>
        <w:rPr>
          <w:rFonts w:ascii="Arial" w:hAnsi="Arial" w:cs="Arial" w:hint="eastAsia"/>
          <w:color w:val="000000" w:themeColor="text1"/>
          <w:sz w:val="24"/>
          <w:szCs w:val="24"/>
        </w:rPr>
        <w:t>N</w:t>
      </w:r>
      <w:r w:rsidRPr="00393145">
        <w:rPr>
          <w:rFonts w:ascii="Arial" w:hAnsi="Arial" w:cs="Arial"/>
          <w:color w:val="000000" w:themeColor="text1"/>
          <w:sz w:val="24"/>
          <w:szCs w:val="24"/>
        </w:rPr>
        <w:t xml:space="preserve">=82-103). </w:t>
      </w:r>
      <w:r w:rsidRPr="00393145">
        <w:rPr>
          <w:rFonts w:ascii="Arial" w:hAnsi="Arial" w:cs="Arial"/>
          <w:b/>
          <w:bCs/>
          <w:color w:val="000000" w:themeColor="text1"/>
          <w:sz w:val="24"/>
          <w:szCs w:val="24"/>
        </w:rPr>
        <w:t>d.</w:t>
      </w:r>
      <w:r w:rsidRPr="00393145">
        <w:rPr>
          <w:rFonts w:ascii="Arial" w:hAnsi="Arial" w:cs="Arial"/>
          <w:color w:val="000000" w:themeColor="text1"/>
          <w:sz w:val="24"/>
          <w:szCs w:val="24"/>
        </w:rPr>
        <w:t xml:space="preserve"> </w:t>
      </w:r>
      <w:r>
        <w:rPr>
          <w:rFonts w:ascii="Arial" w:hAnsi="Arial" w:cs="Arial"/>
          <w:color w:val="000000" w:themeColor="text1"/>
          <w:sz w:val="24"/>
          <w:szCs w:val="24"/>
        </w:rPr>
        <w:t xml:space="preserve">Platelets are activated by culturing on collagen-coated plates as a model of basement exposure upon dysfunction of blood vessels, followed by incubation with PBS, aspirin, or aspirin-liposome in comparison for 1 h. The expression of activation marker (red CD62p) in platelets (green CD41) is significantly reduced from PBS to aspirin only and aspirin-liposomes as confirmed by the quantitative image analysis of platelet aggregation </w:t>
      </w:r>
      <w:r w:rsidRPr="00393145">
        <w:rPr>
          <w:rFonts w:ascii="Arial" w:hAnsi="Arial" w:cs="Arial"/>
          <w:color w:val="000000" w:themeColor="text1"/>
          <w:sz w:val="24"/>
          <w:szCs w:val="24"/>
        </w:rPr>
        <w:t>(</w:t>
      </w:r>
      <w:r>
        <w:rPr>
          <w:rFonts w:ascii="Arial" w:hAnsi="Arial" w:cs="Arial" w:hint="eastAsia"/>
          <w:color w:val="000000" w:themeColor="text1"/>
          <w:sz w:val="24"/>
          <w:szCs w:val="24"/>
        </w:rPr>
        <w:t>N</w:t>
      </w:r>
      <w:r w:rsidRPr="00393145">
        <w:rPr>
          <w:rFonts w:ascii="Arial" w:hAnsi="Arial" w:cs="Arial"/>
          <w:color w:val="000000" w:themeColor="text1"/>
          <w:sz w:val="24"/>
          <w:szCs w:val="24"/>
        </w:rPr>
        <w:t>=3).</w:t>
      </w:r>
      <w:r>
        <w:rPr>
          <w:rFonts w:ascii="Arial" w:hAnsi="Arial" w:cs="Arial"/>
          <w:color w:val="000000" w:themeColor="text1"/>
          <w:sz w:val="24"/>
          <w:szCs w:val="24"/>
        </w:rPr>
        <w:t xml:space="preserve"> I</w:t>
      </w:r>
      <w:r w:rsidRPr="00393145">
        <w:rPr>
          <w:rFonts w:ascii="Arial" w:hAnsi="Arial" w:cs="Arial"/>
          <w:color w:val="000000" w:themeColor="text1"/>
          <w:sz w:val="24"/>
          <w:szCs w:val="24"/>
        </w:rPr>
        <w:t>n vivo imaging system</w:t>
      </w:r>
      <w:r>
        <w:rPr>
          <w:rFonts w:ascii="Arial" w:hAnsi="Arial" w:cs="Arial"/>
          <w:color w:val="000000" w:themeColor="text1"/>
          <w:sz w:val="24"/>
          <w:szCs w:val="24"/>
        </w:rPr>
        <w:t xml:space="preserve"> (</w:t>
      </w:r>
      <w:r w:rsidRPr="00393145">
        <w:rPr>
          <w:rFonts w:ascii="Arial" w:hAnsi="Arial" w:cs="Arial"/>
          <w:color w:val="000000" w:themeColor="text1"/>
          <w:sz w:val="24"/>
          <w:szCs w:val="24"/>
        </w:rPr>
        <w:t>IVIS</w:t>
      </w:r>
      <w:r>
        <w:rPr>
          <w:rFonts w:ascii="Arial" w:hAnsi="Arial" w:cs="Arial"/>
          <w:color w:val="000000" w:themeColor="text1"/>
          <w:sz w:val="24"/>
          <w:szCs w:val="24"/>
        </w:rPr>
        <w:t>)</w:t>
      </w:r>
      <w:r w:rsidRPr="00393145">
        <w:rPr>
          <w:rFonts w:ascii="Arial" w:hAnsi="Arial" w:cs="Arial"/>
          <w:color w:val="000000" w:themeColor="text1"/>
          <w:sz w:val="24"/>
          <w:szCs w:val="24"/>
        </w:rPr>
        <w:t>; scanning electron microscopy</w:t>
      </w:r>
      <w:r>
        <w:rPr>
          <w:rFonts w:ascii="Arial" w:hAnsi="Arial" w:cs="Arial"/>
          <w:color w:val="000000" w:themeColor="text1"/>
          <w:sz w:val="24"/>
          <w:szCs w:val="24"/>
        </w:rPr>
        <w:t xml:space="preserve"> (SEM)</w:t>
      </w:r>
      <w:r w:rsidRPr="00393145">
        <w:rPr>
          <w:rFonts w:ascii="Arial" w:hAnsi="Arial" w:cs="Arial"/>
          <w:color w:val="000000" w:themeColor="text1"/>
          <w:sz w:val="24"/>
          <w:szCs w:val="24"/>
        </w:rPr>
        <w:t>; phosphate-buffered saline</w:t>
      </w:r>
      <w:r>
        <w:rPr>
          <w:rFonts w:ascii="Arial" w:hAnsi="Arial" w:cs="Arial"/>
          <w:color w:val="000000" w:themeColor="text1"/>
          <w:sz w:val="24"/>
          <w:szCs w:val="24"/>
        </w:rPr>
        <w:t xml:space="preserve"> (</w:t>
      </w:r>
      <w:r w:rsidRPr="00393145">
        <w:rPr>
          <w:rFonts w:ascii="Arial" w:hAnsi="Arial" w:cs="Arial"/>
          <w:color w:val="000000" w:themeColor="text1"/>
          <w:sz w:val="24"/>
          <w:szCs w:val="24"/>
        </w:rPr>
        <w:t>PBS</w:t>
      </w:r>
      <w:r>
        <w:rPr>
          <w:rFonts w:ascii="Arial" w:hAnsi="Arial" w:cs="Arial"/>
          <w:color w:val="000000" w:themeColor="text1"/>
          <w:sz w:val="24"/>
          <w:szCs w:val="24"/>
        </w:rPr>
        <w:t>)</w:t>
      </w:r>
      <w:r w:rsidRPr="00393145">
        <w:rPr>
          <w:rFonts w:ascii="Arial" w:hAnsi="Arial" w:cs="Arial"/>
          <w:color w:val="000000" w:themeColor="text1"/>
          <w:sz w:val="24"/>
          <w:szCs w:val="24"/>
        </w:rPr>
        <w:t>. Data = mean ± SEM (N: dots on each graph). ***p &lt; 0.001 between lined groups.</w:t>
      </w:r>
    </w:p>
    <w:p w14:paraId="5A93EEAB" w14:textId="77777777" w:rsidR="00CA00E1" w:rsidRPr="00393145" w:rsidRDefault="00CA00E1" w:rsidP="00CA00E1">
      <w:pPr>
        <w:widowControl/>
        <w:wordWrap/>
        <w:autoSpaceDE/>
        <w:autoSpaceDN/>
        <w:rPr>
          <w:rFonts w:ascii="Arial" w:hAnsi="Arial" w:cs="Arial"/>
          <w:color w:val="000000" w:themeColor="text1"/>
          <w:sz w:val="24"/>
          <w:szCs w:val="24"/>
        </w:rPr>
      </w:pPr>
      <w:r w:rsidRPr="00393145">
        <w:rPr>
          <w:rFonts w:ascii="Arial" w:hAnsi="Arial" w:cs="Arial"/>
          <w:color w:val="000000" w:themeColor="text1"/>
          <w:sz w:val="24"/>
          <w:szCs w:val="24"/>
        </w:rPr>
        <w:br w:type="page"/>
      </w:r>
    </w:p>
    <w:p w14:paraId="7837EAA3"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lastRenderedPageBreak/>
        <w:drawing>
          <wp:inline distT="0" distB="0" distL="0" distR="0" wp14:anchorId="49BBEE8A" wp14:editId="49BAFA9A">
            <wp:extent cx="5731510" cy="4422775"/>
            <wp:effectExtent l="0" t="0" r="2540" b="0"/>
            <wp:docPr id="45" name="그림 44">
              <a:extLst xmlns:a="http://schemas.openxmlformats.org/drawingml/2006/main">
                <a:ext uri="{FF2B5EF4-FFF2-40B4-BE49-F238E27FC236}">
                  <a16:creationId xmlns:a16="http://schemas.microsoft.com/office/drawing/2014/main" id="{471BA0AF-8D08-42EE-9268-5A22883041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그림 44">
                      <a:extLst>
                        <a:ext uri="{FF2B5EF4-FFF2-40B4-BE49-F238E27FC236}">
                          <a16:creationId xmlns:a16="http://schemas.microsoft.com/office/drawing/2014/main" id="{471BA0AF-8D08-42EE-9268-5A2288304133}"/>
                        </a:ext>
                      </a:extLst>
                    </pic:cNvPr>
                    <pic:cNvPicPr>
                      <a:picLocks noChangeAspect="1"/>
                    </pic:cNvPicPr>
                  </pic:nvPicPr>
                  <pic:blipFill>
                    <a:blip r:embed="rId9"/>
                    <a:stretch>
                      <a:fillRect/>
                    </a:stretch>
                  </pic:blipFill>
                  <pic:spPr>
                    <a:xfrm>
                      <a:off x="0" y="0"/>
                      <a:ext cx="5731510" cy="4422775"/>
                    </a:xfrm>
                    <a:prstGeom prst="rect">
                      <a:avLst/>
                    </a:prstGeom>
                  </pic:spPr>
                </pic:pic>
              </a:graphicData>
            </a:graphic>
          </wp:inline>
        </w:drawing>
      </w:r>
    </w:p>
    <w:p w14:paraId="14316B39" w14:textId="77777777" w:rsidR="00CA00E1" w:rsidRPr="00393145" w:rsidRDefault="00CA00E1" w:rsidP="00CA00E1">
      <w:pPr>
        <w:widowControl/>
        <w:wordWrap/>
        <w:autoSpaceDE/>
        <w:autoSpaceDN/>
        <w:spacing w:line="480" w:lineRule="auto"/>
        <w:rPr>
          <w:rFonts w:ascii="Arial" w:hAnsi="Arial" w:cs="Arial"/>
          <w:color w:val="000000" w:themeColor="text1"/>
          <w:sz w:val="24"/>
          <w:szCs w:val="24"/>
        </w:rPr>
      </w:pPr>
      <w:r w:rsidRPr="00FD418F">
        <w:rPr>
          <w:rFonts w:ascii="Arial" w:hAnsi="Arial" w:cs="Arial"/>
          <w:b/>
          <w:bCs/>
          <w:color w:val="000000" w:themeColor="text1"/>
          <w:sz w:val="24"/>
          <w:szCs w:val="24"/>
        </w:rPr>
        <w:t>Extended data 6.</w:t>
      </w:r>
      <w:r w:rsidRPr="00A52B9F">
        <w:rPr>
          <w:rFonts w:ascii="Arial" w:hAnsi="Arial" w:cs="Arial"/>
          <w:color w:val="000000" w:themeColor="text1"/>
          <w:sz w:val="24"/>
          <w:szCs w:val="24"/>
        </w:rPr>
        <w:t xml:space="preserve"> </w:t>
      </w:r>
      <w:r w:rsidRPr="000012B5">
        <w:rPr>
          <w:rFonts w:ascii="Arial" w:hAnsi="Arial" w:cs="Arial"/>
          <w:b/>
          <w:bCs/>
          <w:color w:val="000000" w:themeColor="text1"/>
          <w:sz w:val="24"/>
          <w:szCs w:val="24"/>
        </w:rPr>
        <w:t>Tracking hand</w:t>
      </w:r>
      <w:r>
        <w:rPr>
          <w:rFonts w:ascii="Arial" w:hAnsi="Arial" w:cs="Arial"/>
          <w:b/>
          <w:bCs/>
          <w:color w:val="000000" w:themeColor="text1"/>
          <w:sz w:val="24"/>
          <w:szCs w:val="24"/>
        </w:rPr>
        <w:t>-over during loading</w:t>
      </w:r>
      <w:r w:rsidRPr="000012B5">
        <w:rPr>
          <w:rFonts w:ascii="Arial" w:hAnsi="Arial" w:cs="Arial"/>
          <w:b/>
          <w:bCs/>
          <w:color w:val="000000" w:themeColor="text1"/>
          <w:sz w:val="24"/>
          <w:szCs w:val="24"/>
        </w:rPr>
        <w:t xml:space="preserve"> gold-liposome</w:t>
      </w:r>
      <w:r>
        <w:rPr>
          <w:rFonts w:ascii="Arial" w:hAnsi="Arial" w:cs="Arial"/>
          <w:b/>
          <w:bCs/>
          <w:color w:val="000000" w:themeColor="text1"/>
          <w:sz w:val="24"/>
          <w:szCs w:val="24"/>
        </w:rPr>
        <w:t xml:space="preserve"> to splenic monocytes and hand-over to ECs. </w:t>
      </w:r>
      <w:r w:rsidRPr="00FD418F">
        <w:rPr>
          <w:rFonts w:ascii="Arial" w:hAnsi="Arial" w:cs="Arial"/>
          <w:b/>
          <w:bCs/>
          <w:color w:val="000000" w:themeColor="text1"/>
          <w:sz w:val="24"/>
          <w:szCs w:val="24"/>
        </w:rPr>
        <w:t>a.</w:t>
      </w:r>
      <w:r w:rsidRPr="00A52B9F">
        <w:rPr>
          <w:rFonts w:ascii="Arial" w:hAnsi="Arial" w:cs="Arial"/>
          <w:color w:val="000000" w:themeColor="text1"/>
          <w:sz w:val="24"/>
          <w:szCs w:val="24"/>
        </w:rPr>
        <w:t xml:space="preserve"> </w:t>
      </w:r>
      <w:r>
        <w:rPr>
          <w:rFonts w:ascii="Arial" w:hAnsi="Arial" w:cs="Arial" w:hint="eastAsia"/>
          <w:color w:val="000000" w:themeColor="text1"/>
          <w:sz w:val="24"/>
          <w:szCs w:val="24"/>
        </w:rPr>
        <w:t>A</w:t>
      </w:r>
      <w:r w:rsidRPr="00A52B9F">
        <w:rPr>
          <w:rFonts w:ascii="Arial" w:hAnsi="Arial" w:cs="Arial"/>
          <w:color w:val="000000" w:themeColor="text1"/>
          <w:sz w:val="24"/>
          <w:szCs w:val="24"/>
        </w:rPr>
        <w:t>poE</w:t>
      </w:r>
      <w:r>
        <w:rPr>
          <w:rFonts w:ascii="Arial" w:hAnsi="Arial" w:cs="Arial"/>
          <w:color w:val="000000" w:themeColor="text1"/>
          <w:sz w:val="24"/>
          <w:szCs w:val="24"/>
        </w:rPr>
        <w:t xml:space="preserve"> KO</w:t>
      </w:r>
      <w:r w:rsidRPr="00A52B9F">
        <w:rPr>
          <w:rFonts w:ascii="Arial" w:hAnsi="Arial" w:cs="Arial"/>
          <w:color w:val="000000" w:themeColor="text1"/>
          <w:sz w:val="24"/>
          <w:szCs w:val="24"/>
        </w:rPr>
        <w:t xml:space="preserve"> mice </w:t>
      </w:r>
      <w:r>
        <w:rPr>
          <w:rFonts w:ascii="Arial" w:hAnsi="Arial" w:cs="Arial"/>
          <w:color w:val="000000" w:themeColor="text1"/>
          <w:sz w:val="24"/>
          <w:szCs w:val="24"/>
        </w:rPr>
        <w:t>are subjected to</w:t>
      </w:r>
      <w:r w:rsidRPr="00A52B9F">
        <w:rPr>
          <w:rFonts w:ascii="Arial" w:hAnsi="Arial" w:cs="Arial"/>
          <w:color w:val="000000" w:themeColor="text1"/>
          <w:sz w:val="24"/>
          <w:szCs w:val="24"/>
        </w:rPr>
        <w:t xml:space="preserve"> partial carotid ligation at </w:t>
      </w:r>
      <w:r>
        <w:rPr>
          <w:rFonts w:ascii="Arial" w:hAnsi="Arial" w:cs="Arial"/>
          <w:color w:val="000000" w:themeColor="text1"/>
          <w:sz w:val="24"/>
          <w:szCs w:val="24"/>
        </w:rPr>
        <w:t>day 14 and western diet feeding, followed by injecting</w:t>
      </w:r>
      <w:r w:rsidRPr="00A52B9F">
        <w:rPr>
          <w:rFonts w:ascii="Arial" w:hAnsi="Arial" w:cs="Arial"/>
          <w:color w:val="000000" w:themeColor="text1"/>
          <w:sz w:val="24"/>
          <w:szCs w:val="24"/>
        </w:rPr>
        <w:t xml:space="preserve"> </w:t>
      </w:r>
      <w:r>
        <w:rPr>
          <w:rFonts w:ascii="Arial" w:hAnsi="Arial" w:cs="Arial"/>
          <w:color w:val="000000" w:themeColor="text1"/>
          <w:sz w:val="24"/>
          <w:szCs w:val="24"/>
        </w:rPr>
        <w:t>g</w:t>
      </w:r>
      <w:r w:rsidRPr="00A52B9F">
        <w:rPr>
          <w:rFonts w:ascii="Arial" w:hAnsi="Arial" w:cs="Arial"/>
          <w:color w:val="000000" w:themeColor="text1"/>
          <w:sz w:val="24"/>
          <w:szCs w:val="24"/>
        </w:rPr>
        <w:t>old-liposome</w:t>
      </w:r>
      <w:r>
        <w:rPr>
          <w:rFonts w:ascii="Arial" w:hAnsi="Arial" w:cs="Arial"/>
          <w:color w:val="000000" w:themeColor="text1"/>
          <w:sz w:val="24"/>
          <w:szCs w:val="24"/>
        </w:rPr>
        <w:t>s</w:t>
      </w:r>
      <w:r w:rsidRPr="00A52B9F">
        <w:rPr>
          <w:rFonts w:ascii="Arial" w:hAnsi="Arial" w:cs="Arial"/>
          <w:color w:val="000000" w:themeColor="text1"/>
          <w:sz w:val="24"/>
          <w:szCs w:val="24"/>
        </w:rPr>
        <w:t xml:space="preserve"> at day 35</w:t>
      </w:r>
      <w:r>
        <w:rPr>
          <w:rFonts w:ascii="Arial" w:hAnsi="Arial" w:cs="Arial"/>
          <w:color w:val="000000" w:themeColor="text1"/>
          <w:sz w:val="24"/>
          <w:szCs w:val="24"/>
        </w:rPr>
        <w:t>. When the organ distribution of liposome is determined at day 3 post injection by tracking the gold concentration using</w:t>
      </w:r>
      <w:r w:rsidRPr="00A52B9F">
        <w:rPr>
          <w:rFonts w:ascii="Arial" w:hAnsi="Arial" w:cs="Arial"/>
          <w:color w:val="000000" w:themeColor="text1"/>
          <w:sz w:val="24"/>
          <w:szCs w:val="24"/>
        </w:rPr>
        <w:t xml:space="preserve"> ICP</w:t>
      </w:r>
      <w:r>
        <w:rPr>
          <w:rFonts w:ascii="Arial" w:hAnsi="Arial" w:cs="Arial"/>
          <w:color w:val="000000" w:themeColor="text1"/>
          <w:sz w:val="24"/>
          <w:szCs w:val="24"/>
        </w:rPr>
        <w:t>-</w:t>
      </w:r>
      <w:r>
        <w:rPr>
          <w:rFonts w:ascii="Arial" w:hAnsi="Arial" w:cs="Arial" w:hint="eastAsia"/>
          <w:color w:val="000000" w:themeColor="text1"/>
          <w:sz w:val="24"/>
          <w:szCs w:val="24"/>
        </w:rPr>
        <w:t>M</w:t>
      </w:r>
      <w:r>
        <w:rPr>
          <w:rFonts w:ascii="Arial" w:hAnsi="Arial" w:cs="Arial"/>
          <w:color w:val="000000" w:themeColor="text1"/>
          <w:sz w:val="24"/>
          <w:szCs w:val="24"/>
        </w:rPr>
        <w:t xml:space="preserve">S, the dominant distributions to the liver and spleen are resulted. Compared to the liver as set to 100 %, the splenic distribution reaches 17.11 % as an indication of efficient liposomal targeting to spleen for 3 days compared to the other </w:t>
      </w:r>
      <w:r w:rsidRPr="009F0BEF">
        <w:rPr>
          <w:rFonts w:ascii="Arial" w:hAnsi="Arial" w:cs="Arial"/>
          <w:sz w:val="24"/>
          <w:szCs w:val="24"/>
        </w:rPr>
        <w:t xml:space="preserve">organs except the liver in the table. It is turned out that the spleen targeting of gold-liposomes increases from day 0 to </w:t>
      </w:r>
      <w:r>
        <w:rPr>
          <w:rFonts w:ascii="Arial" w:hAnsi="Arial" w:cs="Arial"/>
          <w:color w:val="000000" w:themeColor="text1"/>
          <w:sz w:val="24"/>
          <w:szCs w:val="24"/>
        </w:rPr>
        <w:t xml:space="preserve">3 (17.11 %), which is maintained to 11.51 % at day 7. </w:t>
      </w:r>
      <w:r w:rsidRPr="00FD418F">
        <w:rPr>
          <w:rFonts w:ascii="Arial" w:hAnsi="Arial" w:cs="Arial"/>
          <w:b/>
          <w:bCs/>
          <w:color w:val="000000" w:themeColor="text1"/>
          <w:sz w:val="24"/>
          <w:szCs w:val="24"/>
        </w:rPr>
        <w:t>b.</w:t>
      </w:r>
      <w:r w:rsidRPr="00A52B9F">
        <w:rPr>
          <w:rFonts w:ascii="Arial" w:hAnsi="Arial" w:cs="Arial"/>
          <w:color w:val="000000" w:themeColor="text1"/>
          <w:sz w:val="24"/>
          <w:szCs w:val="24"/>
        </w:rPr>
        <w:t xml:space="preserve"> </w:t>
      </w:r>
      <w:r>
        <w:rPr>
          <w:rFonts w:ascii="Arial" w:hAnsi="Arial" w:cs="Arial"/>
          <w:color w:val="000000" w:themeColor="text1"/>
          <w:sz w:val="24"/>
          <w:szCs w:val="24"/>
        </w:rPr>
        <w:t xml:space="preserve">At day 3 post injection, the hand-over of gold-liposomes to </w:t>
      </w:r>
      <w:r>
        <w:rPr>
          <w:rFonts w:ascii="Arial" w:hAnsi="Arial" w:cs="Arial"/>
          <w:color w:val="000000" w:themeColor="text1"/>
          <w:sz w:val="24"/>
          <w:szCs w:val="24"/>
        </w:rPr>
        <w:lastRenderedPageBreak/>
        <w:t xml:space="preserve">dysfunctional ECs is visualized under TEM imaging. Aortic arch is naturally exposed to </w:t>
      </w:r>
      <w:r w:rsidRPr="00E64ACE">
        <w:rPr>
          <w:rFonts w:ascii="Arial" w:hAnsi="Arial" w:cs="Arial"/>
          <w:sz w:val="24"/>
          <w:szCs w:val="24"/>
        </w:rPr>
        <w:t>disturbed flow, and thus, ECs increase the permeability as an indication of dysfunction.</w:t>
      </w:r>
      <w:r w:rsidRPr="00E64ACE">
        <w:t xml:space="preserve"> </w:t>
      </w:r>
      <w:r w:rsidRPr="00E64ACE">
        <w:rPr>
          <w:rFonts w:ascii="Arial" w:hAnsi="Arial" w:cs="Arial"/>
          <w:sz w:val="24"/>
          <w:szCs w:val="24"/>
        </w:rPr>
        <w:t>Gold liposomes were found inside foam cells</w:t>
      </w:r>
      <w:r>
        <w:rPr>
          <w:rFonts w:ascii="Arial" w:hAnsi="Arial" w:cs="Arial"/>
          <w:sz w:val="24"/>
          <w:szCs w:val="24"/>
        </w:rPr>
        <w:t xml:space="preserve"> and</w:t>
      </w:r>
      <w:r w:rsidRPr="00E64ACE">
        <w:rPr>
          <w:rFonts w:ascii="Arial" w:hAnsi="Arial" w:cs="Arial"/>
          <w:sz w:val="24"/>
          <w:szCs w:val="24"/>
        </w:rPr>
        <w:t xml:space="preserve"> ECs, indicating the efficient delivery of liposomes to dysfunctional ECs as a target cell type. </w:t>
      </w:r>
      <w:r w:rsidRPr="00E64ACE">
        <w:rPr>
          <w:rFonts w:ascii="Arial" w:hAnsi="Arial" w:cs="Arial" w:hint="eastAsia"/>
          <w:sz w:val="24"/>
          <w:szCs w:val="24"/>
        </w:rPr>
        <w:t>A</w:t>
      </w:r>
      <w:r w:rsidRPr="00E64ACE">
        <w:rPr>
          <w:rFonts w:ascii="Arial" w:hAnsi="Arial" w:cs="Arial"/>
          <w:sz w:val="24"/>
          <w:szCs w:val="24"/>
        </w:rPr>
        <w:t>poE gene knockout (apoE KO); inductively coupled plasma mass spectrometry (ICP-</w:t>
      </w:r>
      <w:r w:rsidRPr="00E64ACE">
        <w:rPr>
          <w:rFonts w:ascii="Arial" w:hAnsi="Arial" w:cs="Arial" w:hint="eastAsia"/>
          <w:sz w:val="24"/>
          <w:szCs w:val="24"/>
        </w:rPr>
        <w:t>M</w:t>
      </w:r>
      <w:r w:rsidRPr="00E64ACE">
        <w:rPr>
          <w:rFonts w:ascii="Arial" w:hAnsi="Arial" w:cs="Arial"/>
          <w:sz w:val="24"/>
          <w:szCs w:val="24"/>
        </w:rPr>
        <w:t>S)</w:t>
      </w:r>
      <w:r w:rsidRPr="00E64ACE">
        <w:rPr>
          <w:rFonts w:ascii="Arial" w:hAnsi="Arial" w:cs="Arial" w:hint="eastAsia"/>
          <w:sz w:val="24"/>
          <w:szCs w:val="24"/>
        </w:rPr>
        <w:t>;</w:t>
      </w:r>
      <w:r w:rsidRPr="00E64ACE">
        <w:rPr>
          <w:rFonts w:ascii="Arial" w:hAnsi="Arial" w:cs="Arial"/>
          <w:sz w:val="24"/>
          <w:szCs w:val="24"/>
        </w:rPr>
        <w:t xml:space="preserve"> transmission electron microscopy (TEM); endothelial cell (EC). </w:t>
      </w:r>
      <w:r w:rsidRPr="00393145">
        <w:rPr>
          <w:rFonts w:ascii="Arial" w:hAnsi="Arial" w:cs="Arial"/>
          <w:color w:val="000000" w:themeColor="text1"/>
          <w:sz w:val="24"/>
          <w:szCs w:val="24"/>
        </w:rPr>
        <w:br w:type="page"/>
      </w:r>
    </w:p>
    <w:p w14:paraId="46EB34DC" w14:textId="77777777" w:rsidR="00CA00E1" w:rsidRDefault="00CA00E1" w:rsidP="00CA00E1">
      <w:pPr>
        <w:spacing w:line="480" w:lineRule="auto"/>
        <w:rPr>
          <w:rFonts w:ascii="Arial" w:hAnsi="Arial" w:cs="Arial"/>
          <w:b/>
          <w:bCs/>
          <w:color w:val="000000" w:themeColor="text1"/>
          <w:sz w:val="24"/>
          <w:szCs w:val="24"/>
        </w:rPr>
      </w:pPr>
      <w:r w:rsidRPr="000801BD">
        <w:rPr>
          <w:rFonts w:ascii="Arial" w:hAnsi="Arial" w:cs="Arial"/>
          <w:b/>
          <w:bCs/>
          <w:noProof/>
          <w:color w:val="000000" w:themeColor="text1"/>
          <w:sz w:val="24"/>
          <w:szCs w:val="24"/>
        </w:rPr>
        <w:lastRenderedPageBreak/>
        <w:drawing>
          <wp:inline distT="0" distB="0" distL="0" distR="0" wp14:anchorId="252CB0F3" wp14:editId="3E8D2D4C">
            <wp:extent cx="5731510" cy="7106920"/>
            <wp:effectExtent l="0" t="0" r="0" b="0"/>
            <wp:docPr id="141" name="그림 140">
              <a:extLst xmlns:a="http://schemas.openxmlformats.org/drawingml/2006/main">
                <a:ext uri="{FF2B5EF4-FFF2-40B4-BE49-F238E27FC236}">
                  <a16:creationId xmlns:a16="http://schemas.microsoft.com/office/drawing/2014/main" id="{DFCEF2B4-8E0C-452E-898A-B2833C7ECE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그림 140">
                      <a:extLst>
                        <a:ext uri="{FF2B5EF4-FFF2-40B4-BE49-F238E27FC236}">
                          <a16:creationId xmlns:a16="http://schemas.microsoft.com/office/drawing/2014/main" id="{DFCEF2B4-8E0C-452E-898A-B2833C7ECEE7}"/>
                        </a:ext>
                      </a:extLst>
                    </pic:cNvPr>
                    <pic:cNvPicPr>
                      <a:picLocks noChangeAspect="1"/>
                    </pic:cNvPicPr>
                  </pic:nvPicPr>
                  <pic:blipFill>
                    <a:blip r:embed="rId10"/>
                    <a:stretch>
                      <a:fillRect/>
                    </a:stretch>
                  </pic:blipFill>
                  <pic:spPr>
                    <a:xfrm>
                      <a:off x="0" y="0"/>
                      <a:ext cx="5731510" cy="7106920"/>
                    </a:xfrm>
                    <a:prstGeom prst="rect">
                      <a:avLst/>
                    </a:prstGeom>
                  </pic:spPr>
                </pic:pic>
              </a:graphicData>
            </a:graphic>
          </wp:inline>
        </w:drawing>
      </w:r>
    </w:p>
    <w:p w14:paraId="4857BCE1" w14:textId="77777777" w:rsidR="00CA00E1" w:rsidRDefault="00CA00E1" w:rsidP="00CA00E1">
      <w:pPr>
        <w:spacing w:line="480" w:lineRule="auto"/>
        <w:rPr>
          <w:rFonts w:ascii="Arial" w:hAnsi="Arial" w:cs="Arial"/>
          <w:color w:val="000000" w:themeColor="text1"/>
          <w:sz w:val="24"/>
          <w:szCs w:val="24"/>
        </w:rPr>
      </w:pPr>
      <w:r w:rsidRPr="00FD418F">
        <w:rPr>
          <w:rFonts w:ascii="Arial" w:eastAsia="Malgun Gothic" w:hAnsi="Arial" w:cs="Arial"/>
          <w:b/>
          <w:bCs/>
          <w:noProof/>
          <w:color w:val="000000" w:themeColor="text1"/>
          <w:sz w:val="24"/>
          <w:szCs w:val="24"/>
        </w:rPr>
        <w:t>Extended data 7.</w:t>
      </w:r>
      <w:r w:rsidRPr="00651D22">
        <w:rPr>
          <w:rFonts w:ascii="Arial" w:eastAsia="Malgun Gothic" w:hAnsi="Arial" w:cs="Arial"/>
          <w:noProof/>
          <w:color w:val="000000" w:themeColor="text1"/>
          <w:sz w:val="24"/>
          <w:szCs w:val="24"/>
        </w:rPr>
        <w:t xml:space="preserve"> </w:t>
      </w:r>
      <w:r>
        <w:rPr>
          <w:rFonts w:ascii="Arial" w:eastAsia="Malgun Gothic" w:hAnsi="Arial" w:cs="Arial"/>
          <w:b/>
          <w:bCs/>
          <w:noProof/>
          <w:color w:val="000000" w:themeColor="text1"/>
          <w:sz w:val="24"/>
          <w:szCs w:val="24"/>
        </w:rPr>
        <w:t>Dual therapeutic action of aspirin-liposome on inflamed artery with bio-safety validation</w:t>
      </w:r>
      <w:r w:rsidRPr="00565D01">
        <w:rPr>
          <w:rFonts w:ascii="Arial" w:eastAsia="Malgun Gothic" w:hAnsi="Arial" w:cs="Arial"/>
          <w:b/>
          <w:bCs/>
          <w:noProof/>
          <w:color w:val="000000" w:themeColor="text1"/>
          <w:sz w:val="24"/>
          <w:szCs w:val="24"/>
        </w:rPr>
        <w:t xml:space="preserve">. </w:t>
      </w:r>
      <w:r w:rsidRPr="007F6175">
        <w:rPr>
          <w:rFonts w:ascii="Arial" w:hAnsi="Arial" w:cs="Arial"/>
          <w:b/>
          <w:bCs/>
          <w:color w:val="000000" w:themeColor="text1"/>
          <w:sz w:val="24"/>
          <w:szCs w:val="24"/>
        </w:rPr>
        <w:t>a.</w:t>
      </w:r>
      <w:r w:rsidRPr="00651D22">
        <w:rPr>
          <w:rFonts w:ascii="Arial" w:hAnsi="Arial" w:cs="Arial"/>
          <w:color w:val="000000" w:themeColor="text1"/>
          <w:sz w:val="24"/>
          <w:szCs w:val="24"/>
        </w:rPr>
        <w:t xml:space="preserve"> </w:t>
      </w:r>
      <w:r>
        <w:rPr>
          <w:rFonts w:ascii="Arial" w:eastAsia="Malgun Gothic" w:hAnsi="Arial" w:cs="Arial"/>
          <w:bCs/>
          <w:noProof/>
          <w:color w:val="000000" w:themeColor="text1"/>
          <w:sz w:val="24"/>
          <w:szCs w:val="24"/>
        </w:rPr>
        <w:t xml:space="preserve">The combination of targeted anti-inflammatory and </w:t>
      </w:r>
      <w:r>
        <w:rPr>
          <w:rFonts w:ascii="Arial" w:eastAsia="Malgun Gothic" w:hAnsi="Arial" w:cs="Arial"/>
          <w:bCs/>
          <w:noProof/>
          <w:color w:val="000000" w:themeColor="text1"/>
          <w:sz w:val="24"/>
          <w:szCs w:val="24"/>
        </w:rPr>
        <w:lastRenderedPageBreak/>
        <w:t>prolonged anti-plate</w:t>
      </w:r>
      <w:r>
        <w:rPr>
          <w:rFonts w:ascii="Arial" w:eastAsia="Malgun Gothic" w:hAnsi="Arial" w:cs="Arial" w:hint="eastAsia"/>
          <w:bCs/>
          <w:noProof/>
          <w:color w:val="000000" w:themeColor="text1"/>
          <w:sz w:val="24"/>
          <w:szCs w:val="24"/>
        </w:rPr>
        <w:t>l</w:t>
      </w:r>
      <w:r>
        <w:rPr>
          <w:rFonts w:ascii="Arial" w:eastAsia="Malgun Gothic" w:hAnsi="Arial" w:cs="Arial"/>
          <w:bCs/>
          <w:noProof/>
          <w:color w:val="000000" w:themeColor="text1"/>
          <w:sz w:val="24"/>
          <w:szCs w:val="24"/>
        </w:rPr>
        <w:t>et actions is defined as the dual therapy. The therapeutic effect is determined on an inflamed carotery artery of each mouse post ligation surgery and western diet</w:t>
      </w:r>
      <w:r w:rsidRPr="00651D22">
        <w:rPr>
          <w:rFonts w:ascii="Arial" w:hAnsi="Arial" w:cs="Arial"/>
          <w:color w:val="000000" w:themeColor="text1"/>
          <w:sz w:val="24"/>
          <w:szCs w:val="24"/>
        </w:rPr>
        <w:t>.</w:t>
      </w:r>
      <w:r>
        <w:rPr>
          <w:rFonts w:ascii="Arial" w:hAnsi="Arial" w:cs="Arial"/>
          <w:color w:val="000000" w:themeColor="text1"/>
          <w:sz w:val="24"/>
          <w:szCs w:val="24"/>
        </w:rPr>
        <w:t xml:space="preserve"> </w:t>
      </w:r>
      <w:bookmarkStart w:id="1" w:name="_Hlk152772999"/>
      <w:r w:rsidRPr="00E64ACE">
        <w:rPr>
          <w:rFonts w:ascii="Arial" w:hAnsi="Arial" w:cs="Arial" w:hint="eastAsia"/>
          <w:sz w:val="24"/>
          <w:szCs w:val="24"/>
        </w:rPr>
        <w:t>T</w:t>
      </w:r>
      <w:r w:rsidRPr="00E64ACE">
        <w:rPr>
          <w:rFonts w:ascii="Arial" w:hAnsi="Arial" w:cs="Arial"/>
          <w:sz w:val="24"/>
          <w:szCs w:val="24"/>
        </w:rPr>
        <w:t>h</w:t>
      </w:r>
      <w:r w:rsidRPr="00E64ACE">
        <w:rPr>
          <w:rFonts w:ascii="Arial" w:hAnsi="Arial" w:cs="Arial" w:hint="eastAsia"/>
          <w:sz w:val="24"/>
          <w:szCs w:val="24"/>
        </w:rPr>
        <w:t>e</w:t>
      </w:r>
      <w:r w:rsidRPr="00E64ACE">
        <w:rPr>
          <w:rFonts w:ascii="Arial" w:hAnsi="Arial" w:cs="Arial"/>
          <w:sz w:val="24"/>
          <w:szCs w:val="24"/>
        </w:rPr>
        <w:t xml:space="preserve"> aspirin </w:t>
      </w:r>
      <w:r w:rsidRPr="00E64ACE">
        <w:rPr>
          <w:rFonts w:ascii="Arial" w:hAnsi="Arial" w:cs="Arial" w:hint="eastAsia"/>
          <w:sz w:val="24"/>
          <w:szCs w:val="24"/>
        </w:rPr>
        <w:t>h</w:t>
      </w:r>
      <w:r w:rsidRPr="00E64ACE">
        <w:rPr>
          <w:rFonts w:ascii="Arial" w:hAnsi="Arial" w:cs="Arial"/>
          <w:sz w:val="24"/>
          <w:szCs w:val="24"/>
        </w:rPr>
        <w:t xml:space="preserve">and-over </w:t>
      </w:r>
      <w:bookmarkEnd w:id="1"/>
      <w:r w:rsidRPr="00E64ACE">
        <w:rPr>
          <w:rFonts w:ascii="Arial" w:hAnsi="Arial" w:cs="Arial"/>
          <w:sz w:val="24"/>
          <w:szCs w:val="24"/>
        </w:rPr>
        <w:t xml:space="preserve">significantly reduces the expression of inflammation makers (COX2, TNF-α, and IL-6) in the target arteries compared to the other groups (N=3). Only the TNF-α expression is not significantly different between </w:t>
      </w:r>
      <w:r w:rsidRPr="00E64ACE">
        <w:rPr>
          <w:rFonts w:ascii="Arial" w:hAnsi="Arial" w:cs="Arial" w:hint="eastAsia"/>
          <w:sz w:val="24"/>
          <w:szCs w:val="24"/>
        </w:rPr>
        <w:t>no</w:t>
      </w:r>
      <w:r w:rsidRPr="00E64ACE">
        <w:rPr>
          <w:rFonts w:ascii="Arial" w:hAnsi="Arial" w:cs="Arial"/>
          <w:sz w:val="24"/>
          <w:szCs w:val="24"/>
        </w:rPr>
        <w:t xml:space="preserve"> aspirin and oral aspirin injection. </w:t>
      </w:r>
      <w:r w:rsidRPr="00E64ACE">
        <w:rPr>
          <w:rFonts w:ascii="Arial" w:hAnsi="Arial" w:cs="Arial"/>
          <w:b/>
          <w:bCs/>
          <w:sz w:val="24"/>
          <w:szCs w:val="24"/>
        </w:rPr>
        <w:t>b.</w:t>
      </w:r>
      <w:r w:rsidRPr="00E64ACE">
        <w:rPr>
          <w:rFonts w:ascii="Arial" w:hAnsi="Arial" w:cs="Arial"/>
          <w:sz w:val="24"/>
          <w:szCs w:val="24"/>
        </w:rPr>
        <w:t xml:space="preserve"> As a supportive result, the aspirin </w:t>
      </w:r>
      <w:r w:rsidRPr="00E64ACE">
        <w:rPr>
          <w:rFonts w:ascii="Arial" w:hAnsi="Arial" w:cs="Arial" w:hint="eastAsia"/>
          <w:sz w:val="24"/>
          <w:szCs w:val="24"/>
        </w:rPr>
        <w:t>h</w:t>
      </w:r>
      <w:r w:rsidRPr="00E64ACE">
        <w:rPr>
          <w:rFonts w:ascii="Arial" w:hAnsi="Arial" w:cs="Arial"/>
          <w:sz w:val="24"/>
          <w:szCs w:val="24"/>
        </w:rPr>
        <w:t xml:space="preserve">and-over exhibits the normal (non-inflammation and no aspirin)-like histological features of </w:t>
      </w:r>
      <w:r>
        <w:rPr>
          <w:rFonts w:ascii="Arial" w:hAnsi="Arial" w:cs="Arial"/>
          <w:color w:val="000000" w:themeColor="text1"/>
          <w:sz w:val="24"/>
          <w:szCs w:val="24"/>
        </w:rPr>
        <w:t xml:space="preserve">inflamed arteries. In contrast, no aspirin and aspirin oral result in nearly complete and partial stenotic features of inflamed arteries, respectively. </w:t>
      </w:r>
      <w:r w:rsidRPr="007F6175">
        <w:rPr>
          <w:rFonts w:ascii="Arial" w:hAnsi="Arial" w:cs="Arial"/>
          <w:b/>
          <w:bCs/>
          <w:color w:val="000000" w:themeColor="text1"/>
          <w:sz w:val="24"/>
          <w:szCs w:val="24"/>
        </w:rPr>
        <w:t>c.</w:t>
      </w:r>
      <w:r w:rsidRPr="00651D22">
        <w:rPr>
          <w:rFonts w:ascii="Arial" w:hAnsi="Arial" w:cs="Arial"/>
          <w:color w:val="000000" w:themeColor="text1"/>
          <w:sz w:val="24"/>
          <w:szCs w:val="24"/>
        </w:rPr>
        <w:t xml:space="preserve"> Next, the biosafety profile of aspirin-liposome </w:t>
      </w:r>
      <w:r>
        <w:rPr>
          <w:rFonts w:ascii="Arial" w:hAnsi="Arial" w:cs="Arial"/>
          <w:color w:val="000000" w:themeColor="text1"/>
          <w:sz w:val="24"/>
          <w:szCs w:val="24"/>
        </w:rPr>
        <w:t>is</w:t>
      </w:r>
      <w:r w:rsidRPr="00651D22">
        <w:rPr>
          <w:rFonts w:ascii="Arial" w:hAnsi="Arial" w:cs="Arial"/>
          <w:color w:val="000000" w:themeColor="text1"/>
          <w:sz w:val="24"/>
          <w:szCs w:val="24"/>
        </w:rPr>
        <w:t xml:space="preserve"> examined in the liver </w:t>
      </w:r>
      <w:r>
        <w:rPr>
          <w:rFonts w:ascii="Arial" w:hAnsi="Arial" w:cs="Arial"/>
          <w:color w:val="000000" w:themeColor="text1"/>
          <w:sz w:val="24"/>
          <w:szCs w:val="24"/>
        </w:rPr>
        <w:t>where</w:t>
      </w:r>
      <w:r w:rsidRPr="00651D22">
        <w:rPr>
          <w:rFonts w:ascii="Arial" w:hAnsi="Arial" w:cs="Arial"/>
          <w:color w:val="000000" w:themeColor="text1"/>
          <w:sz w:val="24"/>
          <w:szCs w:val="24"/>
        </w:rPr>
        <w:t xml:space="preserve"> </w:t>
      </w:r>
      <w:r>
        <w:rPr>
          <w:rFonts w:ascii="Arial" w:hAnsi="Arial" w:cs="Arial"/>
          <w:color w:val="000000" w:themeColor="text1"/>
          <w:sz w:val="24"/>
          <w:szCs w:val="24"/>
        </w:rPr>
        <w:t>most dominant distribution is detected</w:t>
      </w:r>
      <w:r w:rsidRPr="00651D22">
        <w:rPr>
          <w:rFonts w:ascii="Arial" w:hAnsi="Arial" w:cs="Arial"/>
          <w:color w:val="000000" w:themeColor="text1"/>
          <w:sz w:val="24"/>
          <w:szCs w:val="24"/>
        </w:rPr>
        <w:t xml:space="preserve">. </w:t>
      </w:r>
      <w:r>
        <w:rPr>
          <w:rFonts w:ascii="Arial" w:hAnsi="Arial" w:cs="Arial"/>
          <w:color w:val="000000" w:themeColor="text1"/>
          <w:sz w:val="24"/>
          <w:szCs w:val="24"/>
        </w:rPr>
        <w:t>The aspirin-liposome does not cause h</w:t>
      </w:r>
      <w:r w:rsidRPr="00651D22">
        <w:rPr>
          <w:rFonts w:ascii="Arial" w:hAnsi="Arial" w:cs="Arial"/>
          <w:color w:val="000000" w:themeColor="text1"/>
          <w:sz w:val="24"/>
          <w:szCs w:val="24"/>
        </w:rPr>
        <w:t>epatotoxicity</w:t>
      </w:r>
      <w:r>
        <w:rPr>
          <w:rFonts w:ascii="Arial" w:hAnsi="Arial" w:cs="Arial"/>
          <w:color w:val="000000" w:themeColor="text1"/>
          <w:sz w:val="24"/>
          <w:szCs w:val="24"/>
        </w:rPr>
        <w:t xml:space="preserve"> as evidenced by no significant elevation of</w:t>
      </w:r>
      <w:r w:rsidRPr="00651D22">
        <w:rPr>
          <w:rFonts w:ascii="Arial" w:hAnsi="Arial" w:cs="Arial"/>
          <w:color w:val="000000" w:themeColor="text1"/>
          <w:sz w:val="24"/>
          <w:szCs w:val="24"/>
        </w:rPr>
        <w:t xml:space="preserve"> marker</w:t>
      </w:r>
      <w:r>
        <w:rPr>
          <w:rFonts w:ascii="Arial" w:hAnsi="Arial" w:cs="Arial"/>
          <w:color w:val="000000" w:themeColor="text1"/>
          <w:sz w:val="24"/>
          <w:szCs w:val="24"/>
        </w:rPr>
        <w:t>s</w:t>
      </w:r>
      <w:r w:rsidRPr="00651D22">
        <w:rPr>
          <w:rFonts w:ascii="Arial" w:hAnsi="Arial" w:cs="Arial"/>
          <w:color w:val="000000" w:themeColor="text1"/>
          <w:sz w:val="24"/>
          <w:szCs w:val="24"/>
        </w:rPr>
        <w:t xml:space="preserve"> </w:t>
      </w:r>
      <w:r>
        <w:rPr>
          <w:rFonts w:ascii="Arial" w:hAnsi="Arial" w:cs="Arial"/>
          <w:color w:val="000000" w:themeColor="text1"/>
          <w:sz w:val="24"/>
          <w:szCs w:val="24"/>
        </w:rPr>
        <w:t>(</w:t>
      </w:r>
      <w:r w:rsidRPr="00651D22">
        <w:rPr>
          <w:rFonts w:ascii="Arial" w:hAnsi="Arial" w:cs="Arial"/>
          <w:color w:val="000000" w:themeColor="text1"/>
          <w:sz w:val="24"/>
          <w:szCs w:val="24"/>
        </w:rPr>
        <w:t xml:space="preserve">AST, ALT, GGT, </w:t>
      </w:r>
      <w:r>
        <w:rPr>
          <w:rFonts w:ascii="Arial" w:hAnsi="Arial" w:cs="Arial" w:hint="eastAsia"/>
          <w:color w:val="000000" w:themeColor="text1"/>
          <w:sz w:val="24"/>
          <w:szCs w:val="24"/>
        </w:rPr>
        <w:t>and</w:t>
      </w:r>
      <w:r>
        <w:rPr>
          <w:rFonts w:ascii="Arial" w:hAnsi="Arial" w:cs="Arial"/>
          <w:color w:val="000000" w:themeColor="text1"/>
          <w:sz w:val="24"/>
          <w:szCs w:val="24"/>
        </w:rPr>
        <w:t xml:space="preserve"> </w:t>
      </w:r>
      <w:r w:rsidRPr="00651D22">
        <w:rPr>
          <w:rFonts w:ascii="Arial" w:hAnsi="Arial" w:cs="Arial"/>
          <w:color w:val="000000" w:themeColor="text1"/>
          <w:sz w:val="24"/>
          <w:szCs w:val="24"/>
        </w:rPr>
        <w:t>ALP</w:t>
      </w:r>
      <w:r>
        <w:rPr>
          <w:rFonts w:ascii="Arial" w:hAnsi="Arial" w:cs="Arial"/>
          <w:color w:val="000000" w:themeColor="text1"/>
          <w:sz w:val="24"/>
          <w:szCs w:val="24"/>
        </w:rPr>
        <w:t xml:space="preserve">) </w:t>
      </w:r>
      <w:r w:rsidRPr="00651D22">
        <w:rPr>
          <w:rFonts w:ascii="Arial" w:hAnsi="Arial" w:cs="Arial"/>
          <w:color w:val="000000" w:themeColor="text1"/>
          <w:sz w:val="24"/>
          <w:szCs w:val="24"/>
        </w:rPr>
        <w:t xml:space="preserve">from blood samples. </w:t>
      </w:r>
      <w:r w:rsidRPr="007F6175">
        <w:rPr>
          <w:rFonts w:ascii="Arial" w:hAnsi="Arial" w:cs="Arial"/>
          <w:b/>
          <w:bCs/>
          <w:color w:val="000000" w:themeColor="text1"/>
          <w:sz w:val="24"/>
          <w:szCs w:val="24"/>
        </w:rPr>
        <w:t>d.</w:t>
      </w:r>
      <w:r>
        <w:rPr>
          <w:rFonts w:ascii="Arial" w:hAnsi="Arial" w:cs="Arial"/>
          <w:color w:val="000000" w:themeColor="text1"/>
          <w:sz w:val="24"/>
          <w:szCs w:val="24"/>
        </w:rPr>
        <w:t xml:space="preserve"> This result is supported by no visible finding of</w:t>
      </w:r>
      <w:r w:rsidRPr="00651D22">
        <w:rPr>
          <w:rFonts w:ascii="Arial" w:hAnsi="Arial" w:cs="Arial"/>
          <w:color w:val="000000" w:themeColor="text1"/>
          <w:sz w:val="24"/>
          <w:szCs w:val="24"/>
        </w:rPr>
        <w:t xml:space="preserve"> </w:t>
      </w:r>
      <w:r>
        <w:rPr>
          <w:rFonts w:ascii="Arial" w:hAnsi="Arial" w:cs="Arial"/>
          <w:color w:val="000000" w:themeColor="text1"/>
          <w:sz w:val="24"/>
          <w:szCs w:val="24"/>
        </w:rPr>
        <w:t xml:space="preserve">abnormal </w:t>
      </w:r>
      <w:r w:rsidRPr="00651D22">
        <w:rPr>
          <w:rFonts w:ascii="Arial" w:hAnsi="Arial" w:cs="Arial"/>
          <w:color w:val="000000" w:themeColor="text1"/>
          <w:sz w:val="24"/>
          <w:szCs w:val="24"/>
        </w:rPr>
        <w:t xml:space="preserve">H&amp;E </w:t>
      </w:r>
      <w:r>
        <w:rPr>
          <w:rFonts w:ascii="Arial" w:hAnsi="Arial" w:cs="Arial"/>
          <w:color w:val="000000" w:themeColor="text1"/>
          <w:sz w:val="24"/>
          <w:szCs w:val="24"/>
        </w:rPr>
        <w:t xml:space="preserve">features </w:t>
      </w:r>
      <w:r w:rsidRPr="00651D22">
        <w:rPr>
          <w:rFonts w:ascii="Arial" w:hAnsi="Arial" w:cs="Arial"/>
          <w:color w:val="000000" w:themeColor="text1"/>
          <w:sz w:val="24"/>
          <w:szCs w:val="24"/>
        </w:rPr>
        <w:t xml:space="preserve">in spleen, lung, kidney, intestine, and heart. </w:t>
      </w:r>
      <w:r>
        <w:rPr>
          <w:rFonts w:ascii="Arial" w:hAnsi="Arial" w:cs="Arial"/>
          <w:color w:val="000000" w:themeColor="text1"/>
          <w:sz w:val="24"/>
          <w:szCs w:val="24"/>
        </w:rPr>
        <w:t>Intravenous (IV); c</w:t>
      </w:r>
      <w:r w:rsidRPr="00651D22">
        <w:rPr>
          <w:rFonts w:ascii="Arial" w:hAnsi="Arial" w:cs="Arial"/>
          <w:color w:val="000000" w:themeColor="text1"/>
          <w:sz w:val="24"/>
          <w:szCs w:val="24"/>
        </w:rPr>
        <w:t>yclooxygenase 2</w:t>
      </w:r>
      <w:r>
        <w:rPr>
          <w:rFonts w:ascii="Arial" w:hAnsi="Arial" w:cs="Arial"/>
          <w:color w:val="000000" w:themeColor="text1"/>
          <w:sz w:val="24"/>
          <w:szCs w:val="24"/>
        </w:rPr>
        <w:t xml:space="preserve"> (COX2)</w:t>
      </w:r>
      <w:r w:rsidRPr="00651D22">
        <w:rPr>
          <w:rFonts w:ascii="Arial" w:hAnsi="Arial" w:cs="Arial"/>
          <w:color w:val="000000" w:themeColor="text1"/>
          <w:sz w:val="24"/>
          <w:szCs w:val="24"/>
        </w:rPr>
        <w:t>;</w:t>
      </w:r>
      <w:r>
        <w:rPr>
          <w:rFonts w:ascii="Arial" w:hAnsi="Arial" w:cs="Arial"/>
          <w:color w:val="000000" w:themeColor="text1"/>
          <w:sz w:val="24"/>
          <w:szCs w:val="24"/>
        </w:rPr>
        <w:t xml:space="preserve"> </w:t>
      </w:r>
      <w:r w:rsidRPr="00651D22">
        <w:rPr>
          <w:rFonts w:ascii="Arial" w:hAnsi="Arial" w:cs="Arial"/>
          <w:color w:val="000000" w:themeColor="text1"/>
          <w:sz w:val="24"/>
          <w:szCs w:val="24"/>
        </w:rPr>
        <w:t>tumor necrosis factor alpha</w:t>
      </w:r>
      <w:r>
        <w:rPr>
          <w:rFonts w:ascii="Arial" w:hAnsi="Arial" w:cs="Arial"/>
          <w:color w:val="000000" w:themeColor="text1"/>
          <w:sz w:val="24"/>
          <w:szCs w:val="24"/>
        </w:rPr>
        <w:t xml:space="preserve"> (</w:t>
      </w:r>
      <w:r w:rsidRPr="00651D22">
        <w:rPr>
          <w:rFonts w:ascii="Arial" w:hAnsi="Arial" w:cs="Arial"/>
          <w:color w:val="000000" w:themeColor="text1"/>
          <w:sz w:val="24"/>
          <w:szCs w:val="24"/>
        </w:rPr>
        <w:t>TNF-α</w:t>
      </w:r>
      <w:r>
        <w:rPr>
          <w:rFonts w:ascii="Arial" w:hAnsi="Arial" w:cs="Arial"/>
          <w:color w:val="000000" w:themeColor="text1"/>
          <w:sz w:val="24"/>
          <w:szCs w:val="24"/>
        </w:rPr>
        <w:t>)</w:t>
      </w:r>
      <w:r w:rsidRPr="00651D22">
        <w:rPr>
          <w:rFonts w:ascii="Arial" w:hAnsi="Arial" w:cs="Arial"/>
          <w:color w:val="000000" w:themeColor="text1"/>
          <w:sz w:val="24"/>
          <w:szCs w:val="24"/>
        </w:rPr>
        <w:t>;</w:t>
      </w:r>
      <w:r>
        <w:rPr>
          <w:rFonts w:ascii="Arial" w:hAnsi="Arial" w:cs="Arial"/>
          <w:color w:val="000000" w:themeColor="text1"/>
          <w:sz w:val="24"/>
          <w:szCs w:val="24"/>
        </w:rPr>
        <w:t xml:space="preserve"> </w:t>
      </w:r>
      <w:r w:rsidRPr="00651D22">
        <w:rPr>
          <w:rFonts w:ascii="Arial" w:hAnsi="Arial" w:cs="Arial"/>
          <w:color w:val="000000" w:themeColor="text1"/>
          <w:sz w:val="24"/>
          <w:szCs w:val="24"/>
        </w:rPr>
        <w:t>interleukin</w:t>
      </w:r>
      <w:r>
        <w:rPr>
          <w:rFonts w:ascii="Arial" w:hAnsi="Arial" w:cs="Arial"/>
          <w:color w:val="000000" w:themeColor="text1"/>
          <w:sz w:val="24"/>
          <w:szCs w:val="24"/>
        </w:rPr>
        <w:t>-</w:t>
      </w:r>
      <w:r w:rsidRPr="00651D22">
        <w:rPr>
          <w:rFonts w:ascii="Arial" w:hAnsi="Arial" w:cs="Arial"/>
          <w:color w:val="000000" w:themeColor="text1"/>
          <w:sz w:val="24"/>
          <w:szCs w:val="24"/>
        </w:rPr>
        <w:t>6</w:t>
      </w:r>
      <w:r>
        <w:rPr>
          <w:rFonts w:ascii="Arial" w:hAnsi="Arial" w:cs="Arial"/>
          <w:color w:val="000000" w:themeColor="text1"/>
          <w:sz w:val="24"/>
          <w:szCs w:val="24"/>
        </w:rPr>
        <w:t xml:space="preserve"> (</w:t>
      </w:r>
      <w:r w:rsidRPr="00651D22">
        <w:rPr>
          <w:rFonts w:ascii="Arial" w:hAnsi="Arial" w:cs="Arial"/>
          <w:color w:val="000000" w:themeColor="text1"/>
          <w:sz w:val="24"/>
          <w:szCs w:val="24"/>
        </w:rPr>
        <w:t>IL-6</w:t>
      </w:r>
      <w:r>
        <w:rPr>
          <w:rFonts w:ascii="Arial" w:hAnsi="Arial" w:cs="Arial"/>
          <w:color w:val="000000" w:themeColor="text1"/>
          <w:sz w:val="24"/>
          <w:szCs w:val="24"/>
        </w:rPr>
        <w:t>)</w:t>
      </w:r>
      <w:r w:rsidRPr="00651D22">
        <w:rPr>
          <w:rFonts w:ascii="Arial" w:hAnsi="Arial" w:cs="Arial"/>
          <w:color w:val="000000" w:themeColor="text1"/>
          <w:sz w:val="24"/>
          <w:szCs w:val="24"/>
        </w:rPr>
        <w:t>;</w:t>
      </w:r>
      <w:r>
        <w:rPr>
          <w:rFonts w:ascii="Arial" w:hAnsi="Arial" w:cs="Arial"/>
          <w:color w:val="000000" w:themeColor="text1"/>
          <w:sz w:val="24"/>
          <w:szCs w:val="24"/>
        </w:rPr>
        <w:t xml:space="preserve"> </w:t>
      </w:r>
      <w:r w:rsidRPr="00D73665">
        <w:rPr>
          <w:rFonts w:ascii="Arial" w:hAnsi="Arial" w:cs="Arial"/>
          <w:color w:val="000000" w:themeColor="text1"/>
          <w:sz w:val="24"/>
          <w:szCs w:val="24"/>
        </w:rPr>
        <w:t>aspartate aminotransferase</w:t>
      </w:r>
      <w:r>
        <w:rPr>
          <w:rFonts w:ascii="Arial" w:hAnsi="Arial" w:cs="Arial"/>
          <w:color w:val="000000" w:themeColor="text1"/>
          <w:sz w:val="24"/>
          <w:szCs w:val="24"/>
        </w:rPr>
        <w:t xml:space="preserve"> (</w:t>
      </w:r>
      <w:r w:rsidRPr="00651D22">
        <w:rPr>
          <w:rFonts w:ascii="Arial" w:hAnsi="Arial" w:cs="Arial"/>
          <w:color w:val="000000" w:themeColor="text1"/>
          <w:sz w:val="24"/>
          <w:szCs w:val="24"/>
        </w:rPr>
        <w:t>AST</w:t>
      </w:r>
      <w:r>
        <w:rPr>
          <w:rFonts w:ascii="Arial" w:hAnsi="Arial" w:cs="Arial"/>
          <w:color w:val="000000" w:themeColor="text1"/>
          <w:sz w:val="24"/>
          <w:szCs w:val="24"/>
        </w:rPr>
        <w:t>)</w:t>
      </w:r>
      <w:r>
        <w:rPr>
          <w:rFonts w:ascii="Arial" w:hAnsi="Arial" w:cs="Arial" w:hint="eastAsia"/>
          <w:color w:val="000000" w:themeColor="text1"/>
          <w:sz w:val="24"/>
          <w:szCs w:val="24"/>
        </w:rPr>
        <w:t>;</w:t>
      </w:r>
      <w:r>
        <w:rPr>
          <w:rFonts w:ascii="Arial" w:hAnsi="Arial" w:cs="Arial"/>
          <w:color w:val="000000" w:themeColor="text1"/>
          <w:sz w:val="24"/>
          <w:szCs w:val="24"/>
        </w:rPr>
        <w:t xml:space="preserve"> </w:t>
      </w:r>
      <w:r w:rsidRPr="00C90901">
        <w:rPr>
          <w:rFonts w:ascii="Arial" w:hAnsi="Arial" w:cs="Arial"/>
          <w:color w:val="000000" w:themeColor="text1"/>
          <w:sz w:val="24"/>
          <w:szCs w:val="24"/>
        </w:rPr>
        <w:t>alanine aminotransferase</w:t>
      </w:r>
      <w:r>
        <w:rPr>
          <w:rFonts w:ascii="Arial" w:hAnsi="Arial" w:cs="Arial"/>
          <w:color w:val="000000" w:themeColor="text1"/>
          <w:sz w:val="24"/>
          <w:szCs w:val="24"/>
        </w:rPr>
        <w:t xml:space="preserve"> (</w:t>
      </w:r>
      <w:r w:rsidRPr="00651D22">
        <w:rPr>
          <w:rFonts w:ascii="Arial" w:hAnsi="Arial" w:cs="Arial"/>
          <w:color w:val="000000" w:themeColor="text1"/>
          <w:sz w:val="24"/>
          <w:szCs w:val="24"/>
        </w:rPr>
        <w:t>ALT</w:t>
      </w:r>
      <w:r>
        <w:rPr>
          <w:rFonts w:ascii="Arial" w:hAnsi="Arial" w:cs="Arial"/>
          <w:color w:val="000000" w:themeColor="text1"/>
          <w:sz w:val="24"/>
          <w:szCs w:val="24"/>
        </w:rPr>
        <w:t>)</w:t>
      </w:r>
      <w:r>
        <w:rPr>
          <w:rFonts w:ascii="Arial" w:hAnsi="Arial" w:cs="Arial" w:hint="eastAsia"/>
          <w:color w:val="000000" w:themeColor="text1"/>
          <w:sz w:val="24"/>
          <w:szCs w:val="24"/>
        </w:rPr>
        <w:t>;</w:t>
      </w:r>
      <w:r>
        <w:rPr>
          <w:rFonts w:ascii="Arial" w:hAnsi="Arial" w:cs="Arial"/>
          <w:color w:val="000000" w:themeColor="text1"/>
          <w:sz w:val="24"/>
          <w:szCs w:val="24"/>
        </w:rPr>
        <w:t xml:space="preserve"> </w:t>
      </w:r>
      <w:r w:rsidRPr="00C90901">
        <w:rPr>
          <w:rFonts w:ascii="Arial" w:hAnsi="Arial" w:cs="Arial"/>
          <w:color w:val="000000" w:themeColor="text1"/>
          <w:sz w:val="24"/>
          <w:szCs w:val="24"/>
        </w:rPr>
        <w:t>gamma-glutamyl transferase</w:t>
      </w:r>
      <w:r>
        <w:rPr>
          <w:rFonts w:ascii="Arial" w:hAnsi="Arial" w:cs="Arial"/>
          <w:color w:val="000000" w:themeColor="text1"/>
          <w:sz w:val="24"/>
          <w:szCs w:val="24"/>
        </w:rPr>
        <w:t xml:space="preserve"> (</w:t>
      </w:r>
      <w:r w:rsidRPr="00651D22">
        <w:rPr>
          <w:rFonts w:ascii="Arial" w:hAnsi="Arial" w:cs="Arial"/>
          <w:color w:val="000000" w:themeColor="text1"/>
          <w:sz w:val="24"/>
          <w:szCs w:val="24"/>
        </w:rPr>
        <w:t>GGT</w:t>
      </w:r>
      <w:r>
        <w:rPr>
          <w:rFonts w:ascii="Arial" w:hAnsi="Arial" w:cs="Arial"/>
          <w:color w:val="000000" w:themeColor="text1"/>
          <w:sz w:val="24"/>
          <w:szCs w:val="24"/>
        </w:rPr>
        <w:t>)</w:t>
      </w:r>
      <w:r>
        <w:rPr>
          <w:rFonts w:ascii="Arial" w:hAnsi="Arial" w:cs="Arial" w:hint="eastAsia"/>
          <w:color w:val="000000" w:themeColor="text1"/>
          <w:sz w:val="24"/>
          <w:szCs w:val="24"/>
        </w:rPr>
        <w:t>;</w:t>
      </w:r>
      <w:r>
        <w:rPr>
          <w:rFonts w:ascii="Arial" w:hAnsi="Arial" w:cs="Arial"/>
          <w:color w:val="000000" w:themeColor="text1"/>
          <w:sz w:val="24"/>
          <w:szCs w:val="24"/>
        </w:rPr>
        <w:t xml:space="preserve"> </w:t>
      </w:r>
      <w:r w:rsidRPr="008C3981">
        <w:rPr>
          <w:rFonts w:ascii="Arial" w:hAnsi="Arial" w:cs="Arial"/>
          <w:color w:val="000000" w:themeColor="text1"/>
          <w:sz w:val="24"/>
          <w:szCs w:val="24"/>
        </w:rPr>
        <w:t>alkaline phosphatase</w:t>
      </w:r>
      <w:r>
        <w:rPr>
          <w:rFonts w:ascii="Arial" w:hAnsi="Arial" w:cs="Arial"/>
          <w:color w:val="000000" w:themeColor="text1"/>
          <w:sz w:val="24"/>
          <w:szCs w:val="24"/>
        </w:rPr>
        <w:t xml:space="preserve"> (</w:t>
      </w:r>
      <w:r w:rsidRPr="00651D22">
        <w:rPr>
          <w:rFonts w:ascii="Arial" w:hAnsi="Arial" w:cs="Arial"/>
          <w:color w:val="000000" w:themeColor="text1"/>
          <w:sz w:val="24"/>
          <w:szCs w:val="24"/>
        </w:rPr>
        <w:t>ALP</w:t>
      </w:r>
      <w:r>
        <w:rPr>
          <w:rFonts w:ascii="Arial" w:hAnsi="Arial" w:cs="Arial"/>
          <w:color w:val="000000" w:themeColor="text1"/>
          <w:sz w:val="24"/>
          <w:szCs w:val="24"/>
        </w:rPr>
        <w:t>);</w:t>
      </w:r>
      <w:r w:rsidRPr="004C4644">
        <w:rPr>
          <w:rFonts w:ascii="Arial" w:hAnsi="Arial" w:cs="Arial"/>
          <w:color w:val="000000" w:themeColor="text1"/>
          <w:sz w:val="24"/>
          <w:szCs w:val="24"/>
        </w:rPr>
        <w:t xml:space="preserve"> </w:t>
      </w:r>
      <w:r w:rsidRPr="00651D22">
        <w:rPr>
          <w:rFonts w:ascii="Arial" w:hAnsi="Arial" w:cs="Arial"/>
          <w:color w:val="000000" w:themeColor="text1"/>
          <w:sz w:val="24"/>
          <w:szCs w:val="24"/>
        </w:rPr>
        <w:t>hematoxylin and eosin</w:t>
      </w:r>
      <w:r>
        <w:rPr>
          <w:rFonts w:ascii="Arial" w:hAnsi="Arial" w:cs="Arial"/>
          <w:color w:val="000000" w:themeColor="text1"/>
          <w:sz w:val="24"/>
          <w:szCs w:val="24"/>
        </w:rPr>
        <w:t xml:space="preserve"> (</w:t>
      </w:r>
      <w:r w:rsidRPr="00651D22">
        <w:rPr>
          <w:rFonts w:ascii="Arial" w:hAnsi="Arial" w:cs="Arial"/>
          <w:color w:val="000000" w:themeColor="text1"/>
          <w:sz w:val="24"/>
          <w:szCs w:val="24"/>
        </w:rPr>
        <w:t>H&amp;E</w:t>
      </w:r>
      <w:r>
        <w:rPr>
          <w:rFonts w:ascii="Arial" w:hAnsi="Arial" w:cs="Arial"/>
          <w:color w:val="000000" w:themeColor="text1"/>
          <w:sz w:val="24"/>
          <w:szCs w:val="24"/>
        </w:rPr>
        <w:t>)</w:t>
      </w:r>
      <w:r w:rsidRPr="00651D22">
        <w:rPr>
          <w:rFonts w:ascii="Arial" w:hAnsi="Arial" w:cs="Arial"/>
          <w:color w:val="000000" w:themeColor="text1"/>
          <w:sz w:val="24"/>
          <w:szCs w:val="24"/>
        </w:rPr>
        <w:t>. Data = mean ± SEM (N: dots on each graph). **p &lt; 0.01, and ***p &lt; 0.001 between lined groups.</w:t>
      </w:r>
    </w:p>
    <w:p w14:paraId="68F5DF39" w14:textId="77777777" w:rsidR="00CA00E1" w:rsidRDefault="00CA00E1" w:rsidP="00CA00E1">
      <w:pPr>
        <w:pStyle w:val="EndNoteBibliography"/>
        <w:spacing w:after="0" w:line="480" w:lineRule="auto"/>
        <w:ind w:leftChars="50" w:left="100"/>
        <w:rPr>
          <w:rFonts w:ascii="Arial" w:hAnsi="Arial" w:cs="Arial"/>
          <w:b/>
          <w:bCs/>
          <w:color w:val="000000" w:themeColor="text1"/>
          <w:sz w:val="24"/>
          <w:szCs w:val="24"/>
        </w:rPr>
      </w:pPr>
    </w:p>
    <w:p w14:paraId="3B818598" w14:textId="77777777" w:rsidR="00CA00E1" w:rsidRDefault="00CA00E1" w:rsidP="00CA00E1">
      <w:pPr>
        <w:widowControl/>
        <w:wordWrap/>
        <w:autoSpaceDE/>
        <w:autoSpaceDN/>
        <w:rPr>
          <w:rFonts w:ascii="Arial" w:eastAsia="Malgun Gothic" w:hAnsi="Arial" w:cs="Arial"/>
          <w:b/>
          <w:bCs/>
          <w:noProof/>
          <w:color w:val="000000" w:themeColor="text1"/>
          <w:sz w:val="24"/>
          <w:szCs w:val="24"/>
        </w:rPr>
      </w:pPr>
      <w:r>
        <w:rPr>
          <w:rFonts w:ascii="Arial" w:hAnsi="Arial" w:cs="Arial"/>
          <w:b/>
          <w:bCs/>
          <w:color w:val="000000" w:themeColor="text1"/>
          <w:sz w:val="24"/>
          <w:szCs w:val="24"/>
        </w:rPr>
        <w:br w:type="page"/>
      </w:r>
    </w:p>
    <w:p w14:paraId="72EEE3AB" w14:textId="77777777" w:rsidR="00CA00E1" w:rsidRDefault="00CA00E1" w:rsidP="00CA00E1">
      <w:pPr>
        <w:pStyle w:val="EndNoteBibliography"/>
        <w:spacing w:after="0" w:line="480" w:lineRule="auto"/>
        <w:ind w:leftChars="50" w:left="100"/>
        <w:rPr>
          <w:rFonts w:ascii="Arial" w:hAnsi="Arial" w:cs="Arial"/>
          <w:b/>
          <w:bCs/>
          <w:color w:val="000000" w:themeColor="text1"/>
          <w:sz w:val="24"/>
          <w:szCs w:val="24"/>
        </w:rPr>
      </w:pPr>
      <w:r w:rsidRPr="002D3378">
        <w:rPr>
          <w:rFonts w:ascii="Arial" w:hAnsi="Arial" w:cs="Arial"/>
          <w:b/>
          <w:bCs/>
          <w:color w:val="000000" w:themeColor="text1"/>
          <w:sz w:val="24"/>
          <w:szCs w:val="24"/>
        </w:rPr>
        <w:lastRenderedPageBreak/>
        <w:t>Supplementary Video 1</w:t>
      </w:r>
    </w:p>
    <w:p w14:paraId="51A113F3" w14:textId="77777777" w:rsidR="00CA00E1" w:rsidRDefault="00CA00E1" w:rsidP="00CA00E1">
      <w:pPr>
        <w:pStyle w:val="EndNoteBibliography"/>
        <w:spacing w:after="0" w:line="480" w:lineRule="auto"/>
        <w:ind w:leftChars="50" w:left="100"/>
        <w:rPr>
          <w:rFonts w:ascii="Arial" w:hAnsi="Arial" w:cs="Arial"/>
          <w:color w:val="000000" w:themeColor="text1"/>
          <w:sz w:val="24"/>
          <w:szCs w:val="24"/>
        </w:rPr>
      </w:pPr>
      <w:r w:rsidRPr="002D3378">
        <w:rPr>
          <w:rFonts w:ascii="Arial" w:hAnsi="Arial" w:cs="Arial"/>
          <w:color w:val="000000" w:themeColor="text1"/>
          <w:sz w:val="24"/>
          <w:szCs w:val="24"/>
        </w:rPr>
        <w:t xml:space="preserve">High-resolution </w:t>
      </w:r>
      <w:r>
        <w:rPr>
          <w:rFonts w:ascii="Arial" w:hAnsi="Arial" w:cs="Arial"/>
          <w:color w:val="000000" w:themeColor="text1"/>
          <w:sz w:val="24"/>
          <w:szCs w:val="24"/>
        </w:rPr>
        <w:t>movie on</w:t>
      </w:r>
      <w:r w:rsidRPr="002D3378">
        <w:rPr>
          <w:rFonts w:ascii="Arial" w:hAnsi="Arial" w:cs="Arial"/>
          <w:color w:val="000000" w:themeColor="text1"/>
          <w:sz w:val="24"/>
          <w:szCs w:val="24"/>
        </w:rPr>
        <w:t xml:space="preserve"> hand-over</w:t>
      </w:r>
      <w:r>
        <w:rPr>
          <w:rFonts w:ascii="Arial" w:hAnsi="Arial" w:cs="Arial"/>
          <w:color w:val="000000" w:themeColor="text1"/>
          <w:sz w:val="24"/>
          <w:szCs w:val="24"/>
        </w:rPr>
        <w:t xml:space="preserve"> of aspirin-liposomes (red) from monocytes (blue)</w:t>
      </w:r>
      <w:r w:rsidRPr="002D3378">
        <w:rPr>
          <w:rFonts w:ascii="Arial" w:hAnsi="Arial" w:cs="Arial"/>
          <w:color w:val="000000" w:themeColor="text1"/>
          <w:sz w:val="24"/>
          <w:szCs w:val="24"/>
        </w:rPr>
        <w:t xml:space="preserve"> to EC</w:t>
      </w:r>
      <w:r>
        <w:rPr>
          <w:rFonts w:ascii="Arial" w:hAnsi="Arial" w:cs="Arial"/>
          <w:color w:val="000000" w:themeColor="text1"/>
          <w:sz w:val="24"/>
          <w:szCs w:val="24"/>
        </w:rPr>
        <w:t xml:space="preserve">s </w:t>
      </w:r>
      <w:r w:rsidRPr="006D2A43">
        <w:rPr>
          <w:rFonts w:ascii="Arial" w:hAnsi="Arial" w:cs="Arial"/>
          <w:sz w:val="24"/>
          <w:szCs w:val="24"/>
        </w:rPr>
        <w:t>(</w:t>
      </w:r>
      <w:r>
        <w:rPr>
          <w:rFonts w:ascii="Arial" w:hAnsi="Arial" w:cs="Arial"/>
          <w:sz w:val="24"/>
          <w:szCs w:val="24"/>
        </w:rPr>
        <w:t>green</w:t>
      </w:r>
      <w:r>
        <w:rPr>
          <w:rFonts w:ascii="Arial" w:hAnsi="Arial" w:cs="Arial"/>
          <w:color w:val="000000" w:themeColor="text1"/>
          <w:sz w:val="24"/>
          <w:szCs w:val="24"/>
        </w:rPr>
        <w:t xml:space="preserve">) by </w:t>
      </w:r>
      <w:r w:rsidRPr="002D3378">
        <w:rPr>
          <w:rFonts w:ascii="Arial" w:hAnsi="Arial" w:cs="Arial"/>
          <w:color w:val="000000" w:themeColor="text1"/>
          <w:sz w:val="24"/>
          <w:szCs w:val="24"/>
        </w:rPr>
        <w:t>Lattice light-sheet 7 microscopy</w:t>
      </w:r>
    </w:p>
    <w:p w14:paraId="2B8742CC" w14:textId="77777777" w:rsidR="00CA00E1" w:rsidRDefault="00CA00E1" w:rsidP="00CA00E1">
      <w:pPr>
        <w:pStyle w:val="EndNoteBibliography"/>
        <w:spacing w:after="0" w:line="480" w:lineRule="auto"/>
        <w:ind w:leftChars="50" w:left="100"/>
        <w:rPr>
          <w:rFonts w:ascii="Arial" w:hAnsi="Arial" w:cs="Arial"/>
          <w:b/>
          <w:bCs/>
          <w:color w:val="000000" w:themeColor="text1"/>
          <w:sz w:val="24"/>
          <w:szCs w:val="24"/>
        </w:rPr>
      </w:pPr>
      <w:r>
        <w:rPr>
          <w:rFonts w:ascii="Arial" w:hAnsi="Arial" w:cs="Arial"/>
          <w:color w:val="000000" w:themeColor="text1"/>
          <w:sz w:val="24"/>
          <w:szCs w:val="24"/>
        </w:rPr>
        <w:drawing>
          <wp:inline distT="0" distB="0" distL="0" distR="0" wp14:anchorId="490FA057" wp14:editId="7786FA60">
            <wp:extent cx="3806313" cy="4617155"/>
            <wp:effectExtent l="0" t="0" r="381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noCrop="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1721" cy="4623715"/>
                    </a:xfrm>
                    <a:prstGeom prst="rect">
                      <a:avLst/>
                    </a:prstGeom>
                    <a:noFill/>
                    <a:ln>
                      <a:noFill/>
                    </a:ln>
                  </pic:spPr>
                </pic:pic>
              </a:graphicData>
            </a:graphic>
          </wp:inline>
        </w:drawing>
      </w:r>
      <w:r>
        <w:rPr>
          <w:rFonts w:ascii="Arial" w:hAnsi="Arial" w:cs="Arial" w:hint="eastAsia"/>
          <w:b/>
          <w:bCs/>
          <w:color w:val="000000" w:themeColor="text1"/>
          <w:sz w:val="24"/>
          <w:szCs w:val="24"/>
        </w:rPr>
        <w:t xml:space="preserve"> </w:t>
      </w:r>
    </w:p>
    <w:p w14:paraId="678C4CE9" w14:textId="09275EB1" w:rsidR="00755780" w:rsidRPr="00CA00E1" w:rsidRDefault="00755780" w:rsidP="00CA00E1">
      <w:pPr>
        <w:widowControl/>
        <w:wordWrap/>
        <w:autoSpaceDE/>
        <w:autoSpaceDN/>
        <w:rPr>
          <w:rFonts w:ascii="Arial" w:eastAsia="Malgun Gothic" w:hAnsi="Arial" w:cs="Arial"/>
          <w:b/>
          <w:bCs/>
          <w:noProof/>
          <w:color w:val="000000" w:themeColor="text1"/>
          <w:sz w:val="24"/>
          <w:szCs w:val="24"/>
        </w:rPr>
      </w:pPr>
    </w:p>
    <w:sectPr w:rsidR="00755780" w:rsidRPr="00CA0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0E1"/>
    <w:rsid w:val="00755780"/>
    <w:rsid w:val="00857596"/>
    <w:rsid w:val="00CA0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CC5D8"/>
  <w15:chartTrackingRefBased/>
  <w15:docId w15:val="{9D92C5C6-AC40-4F4E-A0CF-5CCDD7639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0E1"/>
    <w:pPr>
      <w:widowControl w:val="0"/>
      <w:wordWrap w:val="0"/>
      <w:autoSpaceDE w:val="0"/>
      <w:autoSpaceDN w:val="0"/>
      <w:jc w:val="both"/>
    </w:pPr>
    <w:rPr>
      <w:rFonts w:eastAsiaTheme="minorEastAsia"/>
      <w:sz w:val="20"/>
      <w:lang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CA00E1"/>
    <w:pPr>
      <w:spacing w:line="240" w:lineRule="auto"/>
    </w:pPr>
    <w:rPr>
      <w:rFonts w:ascii="Malgun Gothic" w:eastAsia="Malgun Gothic" w:hAnsi="Malgun Gothic"/>
      <w:noProof/>
    </w:rPr>
  </w:style>
  <w:style w:type="character" w:customStyle="1" w:styleId="EndNoteBibliographyChar">
    <w:name w:val="EndNote Bibliography Char"/>
    <w:basedOn w:val="DefaultParagraphFont"/>
    <w:link w:val="EndNoteBibliography"/>
    <w:rsid w:val="00CA00E1"/>
    <w:rPr>
      <w:rFonts w:ascii="Malgun Gothic" w:eastAsia="Malgun Gothic" w:hAnsi="Malgun Gothic"/>
      <w:noProof/>
      <w:sz w:val="20"/>
      <w:lang w:eastAsia="ko-K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gif"/><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1497</Words>
  <Characters>8534</Characters>
  <Application>Microsoft Office Word</Application>
  <DocSecurity>0</DocSecurity>
  <Lines>71</Lines>
  <Paragraphs>20</Paragraphs>
  <ScaleCrop>false</ScaleCrop>
  <Company>Springer Nature</Company>
  <LinksUpToDate>false</LinksUpToDate>
  <CharactersWithSpaces>10011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2024-01-12T06:01:00Z</dcterms:created>
  <dcterms:modified xsi:type="dcterms:W3CDTF">2024-01-12T06:02:00Z</dcterms:modified>
</cp:coreProperties>
</file>