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rPr>
      </w:pPr>
      <w:r w:rsidDel="00000000" w:rsidR="00000000" w:rsidRPr="00000000">
        <w:rPr>
          <w:b w:val="1"/>
          <w:rtl w:val="0"/>
        </w:rPr>
        <w:t xml:space="preserve">Supplementary Figures for</w:t>
      </w:r>
    </w:p>
    <w:p w:rsidR="00000000" w:rsidDel="00000000" w:rsidP="00000000" w:rsidRDefault="00000000" w:rsidRPr="00000000" w14:paraId="00000002">
      <w:pPr>
        <w:jc w:val="center"/>
        <w:rPr/>
      </w:pPr>
      <w:r w:rsidDel="00000000" w:rsidR="00000000" w:rsidRPr="00000000">
        <w:rPr>
          <w:rtl w:val="0"/>
        </w:rPr>
      </w:r>
    </w:p>
    <w:p w:rsidR="00000000" w:rsidDel="00000000" w:rsidP="00000000" w:rsidRDefault="00000000" w:rsidRPr="00000000" w14:paraId="00000003">
      <w:pPr>
        <w:rPr>
          <w:b w:val="1"/>
          <w:sz w:val="28"/>
          <w:szCs w:val="28"/>
        </w:rPr>
      </w:pPr>
      <w:r w:rsidDel="00000000" w:rsidR="00000000" w:rsidRPr="00000000">
        <w:rPr>
          <w:b w:val="1"/>
          <w:sz w:val="28"/>
          <w:szCs w:val="28"/>
          <w:rtl w:val="0"/>
        </w:rPr>
        <w:t xml:space="preserve">Automatic Identification of Kidney Cell Types in scRNA-seq and snRNA-seq Data Using Machine Learning Algorithms</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spacing w:line="240" w:lineRule="auto"/>
        <w:rPr/>
      </w:pPr>
      <w:r w:rsidDel="00000000" w:rsidR="00000000" w:rsidRPr="00000000">
        <w:rPr>
          <w:rtl w:val="0"/>
        </w:rPr>
        <w:t xml:space="preserve">Authors: ​​Adam Tisch</w:t>
      </w:r>
      <w:r w:rsidDel="00000000" w:rsidR="00000000" w:rsidRPr="00000000">
        <w:rPr>
          <w:vertAlign w:val="superscript"/>
          <w:rtl w:val="0"/>
        </w:rPr>
        <w:t xml:space="preserve">1</w:t>
      </w:r>
      <w:r w:rsidDel="00000000" w:rsidR="00000000" w:rsidRPr="00000000">
        <w:rPr>
          <w:rtl w:val="0"/>
        </w:rPr>
        <w:t xml:space="preserve">, Siddharth Madapoosi</w:t>
      </w:r>
      <w:r w:rsidDel="00000000" w:rsidR="00000000" w:rsidRPr="00000000">
        <w:rPr>
          <w:vertAlign w:val="superscript"/>
          <w:rtl w:val="0"/>
        </w:rPr>
        <w:t xml:space="preserve">1 </w:t>
      </w:r>
      <w:r w:rsidDel="00000000" w:rsidR="00000000" w:rsidRPr="00000000">
        <w:rPr>
          <w:rtl w:val="0"/>
        </w:rPr>
        <w:t xml:space="preserve">, Stephen Blough</w:t>
      </w:r>
      <w:r w:rsidDel="00000000" w:rsidR="00000000" w:rsidRPr="00000000">
        <w:rPr>
          <w:vertAlign w:val="superscript"/>
          <w:rtl w:val="0"/>
        </w:rPr>
        <w:t xml:space="preserve">1</w:t>
      </w:r>
      <w:r w:rsidDel="00000000" w:rsidR="00000000" w:rsidRPr="00000000">
        <w:rPr>
          <w:rtl w:val="0"/>
        </w:rPr>
        <w:t xml:space="preserve">, Jan Rosa</w:t>
      </w:r>
      <w:r w:rsidDel="00000000" w:rsidR="00000000" w:rsidRPr="00000000">
        <w:rPr>
          <w:vertAlign w:val="superscript"/>
          <w:rtl w:val="0"/>
        </w:rPr>
        <w:t xml:space="preserve">1</w:t>
      </w:r>
      <w:r w:rsidDel="00000000" w:rsidR="00000000" w:rsidRPr="00000000">
        <w:rPr>
          <w:rtl w:val="0"/>
        </w:rPr>
        <w:t xml:space="preserve">, Sean Eddy</w:t>
      </w:r>
      <w:r w:rsidDel="00000000" w:rsidR="00000000" w:rsidRPr="00000000">
        <w:rPr>
          <w:vertAlign w:val="superscript"/>
          <w:rtl w:val="0"/>
        </w:rPr>
        <w:t xml:space="preserve">1</w:t>
      </w:r>
      <w:r w:rsidDel="00000000" w:rsidR="00000000" w:rsidRPr="00000000">
        <w:rPr>
          <w:rtl w:val="0"/>
        </w:rPr>
        <w:t xml:space="preserve">, Laura Mariani</w:t>
      </w:r>
      <w:r w:rsidDel="00000000" w:rsidR="00000000" w:rsidRPr="00000000">
        <w:rPr>
          <w:vertAlign w:val="superscript"/>
          <w:rtl w:val="0"/>
        </w:rPr>
        <w:t xml:space="preserve">1</w:t>
      </w:r>
      <w:r w:rsidDel="00000000" w:rsidR="00000000" w:rsidRPr="00000000">
        <w:rPr>
          <w:rtl w:val="0"/>
        </w:rPr>
        <w:t xml:space="preserve">, Abhijit Naik</w:t>
      </w:r>
      <w:r w:rsidDel="00000000" w:rsidR="00000000" w:rsidRPr="00000000">
        <w:rPr>
          <w:vertAlign w:val="superscript"/>
          <w:rtl w:val="0"/>
        </w:rPr>
        <w:t xml:space="preserve">1</w:t>
      </w:r>
      <w:r w:rsidDel="00000000" w:rsidR="00000000" w:rsidRPr="00000000">
        <w:rPr>
          <w:rtl w:val="0"/>
        </w:rPr>
        <w:t xml:space="preserve">, Christine Limonte</w:t>
      </w:r>
      <w:r w:rsidDel="00000000" w:rsidR="00000000" w:rsidRPr="00000000">
        <w:rPr>
          <w:vertAlign w:val="superscript"/>
          <w:rtl w:val="0"/>
        </w:rPr>
        <w:t xml:space="preserve">2</w:t>
      </w:r>
      <w:r w:rsidDel="00000000" w:rsidR="00000000" w:rsidRPr="00000000">
        <w:rPr>
          <w:rtl w:val="0"/>
        </w:rPr>
        <w:t xml:space="preserve">, Philip Mccown</w:t>
      </w:r>
      <w:r w:rsidDel="00000000" w:rsidR="00000000" w:rsidRPr="00000000">
        <w:rPr>
          <w:vertAlign w:val="superscript"/>
          <w:rtl w:val="0"/>
        </w:rPr>
        <w:t xml:space="preserve">1</w:t>
      </w:r>
      <w:r w:rsidDel="00000000" w:rsidR="00000000" w:rsidRPr="00000000">
        <w:rPr>
          <w:rtl w:val="0"/>
        </w:rPr>
        <w:t xml:space="preserve">, Rajasree Menon</w:t>
      </w:r>
      <w:r w:rsidDel="00000000" w:rsidR="00000000" w:rsidRPr="00000000">
        <w:rPr>
          <w:vertAlign w:val="superscript"/>
          <w:rtl w:val="0"/>
        </w:rPr>
        <w:t xml:space="preserve">1</w:t>
      </w:r>
      <w:r w:rsidDel="00000000" w:rsidR="00000000" w:rsidRPr="00000000">
        <w:rPr>
          <w:rtl w:val="0"/>
        </w:rPr>
        <w:t xml:space="preserve">, Blue B. Lake</w:t>
      </w:r>
      <w:r w:rsidDel="00000000" w:rsidR="00000000" w:rsidRPr="00000000">
        <w:rPr>
          <w:vertAlign w:val="superscript"/>
          <w:rtl w:val="0"/>
        </w:rPr>
        <w:t xml:space="preserve">3</w:t>
      </w:r>
      <w:r w:rsidDel="00000000" w:rsidR="00000000" w:rsidRPr="00000000">
        <w:rPr>
          <w:rtl w:val="0"/>
        </w:rPr>
        <w:t xml:space="preserve">, Opeyemi Olabisi</w:t>
      </w:r>
      <w:r w:rsidDel="00000000" w:rsidR="00000000" w:rsidRPr="00000000">
        <w:rPr>
          <w:vertAlign w:val="superscript"/>
          <w:rtl w:val="0"/>
        </w:rPr>
        <w:t xml:space="preserve">4</w:t>
      </w:r>
      <w:r w:rsidDel="00000000" w:rsidR="00000000" w:rsidRPr="00000000">
        <w:rPr>
          <w:rtl w:val="0"/>
        </w:rPr>
        <w:t xml:space="preserve">, Sylvia E. Rosas</w:t>
      </w:r>
      <w:r w:rsidDel="00000000" w:rsidR="00000000" w:rsidRPr="00000000">
        <w:rPr>
          <w:vertAlign w:val="superscript"/>
          <w:rtl w:val="0"/>
        </w:rPr>
        <w:t xml:space="preserve">5</w:t>
      </w:r>
      <w:r w:rsidDel="00000000" w:rsidR="00000000" w:rsidRPr="00000000">
        <w:rPr>
          <w:rtl w:val="0"/>
        </w:rPr>
        <w:t xml:space="preserve">, Chirag R. Parikh</w:t>
      </w:r>
      <w:r w:rsidDel="00000000" w:rsidR="00000000" w:rsidRPr="00000000">
        <w:rPr>
          <w:vertAlign w:val="superscript"/>
          <w:rtl w:val="0"/>
        </w:rPr>
        <w:t xml:space="preserve">6</w:t>
      </w:r>
      <w:r w:rsidDel="00000000" w:rsidR="00000000" w:rsidRPr="00000000">
        <w:rPr>
          <w:rtl w:val="0"/>
        </w:rPr>
        <w:t xml:space="preserve">, Matthias Kretzler</w:t>
      </w:r>
      <w:r w:rsidDel="00000000" w:rsidR="00000000" w:rsidRPr="00000000">
        <w:rPr>
          <w:vertAlign w:val="superscript"/>
          <w:rtl w:val="0"/>
        </w:rPr>
        <w:t xml:space="preserve">1</w:t>
      </w:r>
      <w:r w:rsidDel="00000000" w:rsidR="00000000" w:rsidRPr="00000000">
        <w:rPr>
          <w:rtl w:val="0"/>
        </w:rPr>
        <w:t xml:space="preserve">, Ahmed Mahfouz</w:t>
      </w:r>
      <w:r w:rsidDel="00000000" w:rsidR="00000000" w:rsidRPr="00000000">
        <w:rPr>
          <w:vertAlign w:val="superscript"/>
          <w:rtl w:val="0"/>
        </w:rPr>
        <w:t xml:space="preserve">7</w:t>
      </w:r>
      <w:r w:rsidDel="00000000" w:rsidR="00000000" w:rsidRPr="00000000">
        <w:rPr>
          <w:rtl w:val="0"/>
        </w:rPr>
        <w:t xml:space="preserve">, Fadhl Alakwaa</w:t>
      </w:r>
      <w:r w:rsidDel="00000000" w:rsidR="00000000" w:rsidRPr="00000000">
        <w:rPr>
          <w:vertAlign w:val="superscript"/>
          <w:rtl w:val="0"/>
        </w:rPr>
        <w:t xml:space="preserve">1</w:t>
      </w:r>
      <w:r w:rsidDel="00000000" w:rsidR="00000000" w:rsidRPr="00000000">
        <w:rPr>
          <w:rtl w:val="0"/>
        </w:rPr>
        <w:t xml:space="preserve"> </w:t>
      </w:r>
    </w:p>
    <w:p w:rsidR="00000000" w:rsidDel="00000000" w:rsidP="00000000" w:rsidRDefault="00000000" w:rsidRPr="00000000" w14:paraId="00000006">
      <w:pPr>
        <w:spacing w:line="240" w:lineRule="auto"/>
        <w:rPr/>
      </w:pPr>
      <w:r w:rsidDel="00000000" w:rsidR="00000000" w:rsidRPr="00000000">
        <w:rPr>
          <w:rtl w:val="0"/>
        </w:rPr>
      </w:r>
    </w:p>
    <w:p w:rsidR="00000000" w:rsidDel="00000000" w:rsidP="00000000" w:rsidRDefault="00000000" w:rsidRPr="00000000" w14:paraId="00000007">
      <w:pPr>
        <w:spacing w:line="240" w:lineRule="auto"/>
        <w:rPr/>
      </w:pPr>
      <w:r w:rsidDel="00000000" w:rsidR="00000000" w:rsidRPr="00000000">
        <w:rPr>
          <w:rtl w:val="0"/>
        </w:rPr>
        <w:t xml:space="preserve">Affiliations:</w:t>
      </w:r>
    </w:p>
    <w:p w:rsidR="00000000" w:rsidDel="00000000" w:rsidP="00000000" w:rsidRDefault="00000000" w:rsidRPr="00000000" w14:paraId="00000008">
      <w:pPr>
        <w:widowControl w:val="0"/>
        <w:spacing w:line="240" w:lineRule="auto"/>
        <w:rPr/>
      </w:pPr>
      <w:r w:rsidDel="00000000" w:rsidR="00000000" w:rsidRPr="00000000">
        <w:rPr>
          <w:rtl w:val="0"/>
        </w:rPr>
        <w:t xml:space="preserve">1 Department of Internal Medicine, Division of Nephrology, University of Michigan, Ann Arbor, MI, USA</w:t>
      </w:r>
    </w:p>
    <w:p w:rsidR="00000000" w:rsidDel="00000000" w:rsidP="00000000" w:rsidRDefault="00000000" w:rsidRPr="00000000" w14:paraId="00000009">
      <w:pPr>
        <w:widowControl w:val="0"/>
        <w:spacing w:line="240" w:lineRule="auto"/>
        <w:rPr/>
      </w:pPr>
      <w:r w:rsidDel="00000000" w:rsidR="00000000" w:rsidRPr="00000000">
        <w:rPr>
          <w:rtl w:val="0"/>
        </w:rPr>
        <w:t xml:space="preserve">2 Division of Nephrology, University of Washington, Seattle, WA, USA</w:t>
      </w:r>
    </w:p>
    <w:p w:rsidR="00000000" w:rsidDel="00000000" w:rsidP="00000000" w:rsidRDefault="00000000" w:rsidRPr="00000000" w14:paraId="0000000A">
      <w:pPr>
        <w:widowControl w:val="0"/>
        <w:spacing w:line="240" w:lineRule="auto"/>
        <w:rPr/>
      </w:pPr>
      <w:r w:rsidDel="00000000" w:rsidR="00000000" w:rsidRPr="00000000">
        <w:rPr>
          <w:rtl w:val="0"/>
        </w:rPr>
        <w:t xml:space="preserve">3 Department of Bioengineering, University of California, San Diego, La Jolla, CA, USA</w:t>
      </w:r>
    </w:p>
    <w:p w:rsidR="00000000" w:rsidDel="00000000" w:rsidP="00000000" w:rsidRDefault="00000000" w:rsidRPr="00000000" w14:paraId="0000000B">
      <w:pPr>
        <w:widowControl w:val="0"/>
        <w:spacing w:line="240" w:lineRule="auto"/>
        <w:rPr/>
      </w:pPr>
      <w:r w:rsidDel="00000000" w:rsidR="00000000" w:rsidRPr="00000000">
        <w:rPr>
          <w:rtl w:val="0"/>
        </w:rPr>
        <w:t xml:space="preserve">4 Division of Nephrology, Department of Medicine, Duke University School of Medicine, Durham, NC, USA</w:t>
      </w:r>
    </w:p>
    <w:p w:rsidR="00000000" w:rsidDel="00000000" w:rsidP="00000000" w:rsidRDefault="00000000" w:rsidRPr="00000000" w14:paraId="0000000C">
      <w:pPr>
        <w:widowControl w:val="0"/>
        <w:spacing w:line="240" w:lineRule="auto"/>
        <w:rPr/>
      </w:pPr>
      <w:r w:rsidDel="00000000" w:rsidR="00000000" w:rsidRPr="00000000">
        <w:rPr>
          <w:rtl w:val="0"/>
        </w:rPr>
        <w:t xml:space="preserve">5 Kidney and Hypertension Unit, Joslin Diabetes Center and Harvard Medical School, Boston, MA, USA</w:t>
      </w:r>
    </w:p>
    <w:p w:rsidR="00000000" w:rsidDel="00000000" w:rsidP="00000000" w:rsidRDefault="00000000" w:rsidRPr="00000000" w14:paraId="0000000D">
      <w:pPr>
        <w:widowControl w:val="0"/>
        <w:spacing w:line="240" w:lineRule="auto"/>
        <w:rPr/>
      </w:pPr>
      <w:r w:rsidDel="00000000" w:rsidR="00000000" w:rsidRPr="00000000">
        <w:rPr>
          <w:rtl w:val="0"/>
        </w:rPr>
        <w:t xml:space="preserve">6 Johns Hopkins School of Medicine, Baltimore, MD, USA</w:t>
      </w:r>
    </w:p>
    <w:p w:rsidR="00000000" w:rsidDel="00000000" w:rsidP="00000000" w:rsidRDefault="00000000" w:rsidRPr="00000000" w14:paraId="0000000E">
      <w:pPr>
        <w:widowControl w:val="0"/>
        <w:spacing w:line="240" w:lineRule="auto"/>
        <w:rPr/>
      </w:pPr>
      <w:r w:rsidDel="00000000" w:rsidR="00000000" w:rsidRPr="00000000">
        <w:rPr>
          <w:rtl w:val="0"/>
        </w:rPr>
        <w:t xml:space="preserve">7 Department of Human Genetics, Leiden University Medical Center, Leiden, The Netherlands &amp; Delft Bioinformatics Lab, Delft University of Technology, Delft, The Netherlands</w:t>
      </w:r>
    </w:p>
    <w:p w:rsidR="00000000" w:rsidDel="00000000" w:rsidP="00000000" w:rsidRDefault="00000000" w:rsidRPr="00000000" w14:paraId="0000000F">
      <w:pPr>
        <w:rPr>
          <w:i w:val="1"/>
        </w:rPr>
      </w:pPr>
      <w:r w:rsidDel="00000000" w:rsidR="00000000" w:rsidRPr="00000000">
        <w:rPr>
          <w:rtl w:val="0"/>
        </w:rPr>
      </w:r>
    </w:p>
    <w:p w:rsidR="00000000" w:rsidDel="00000000" w:rsidP="00000000" w:rsidRDefault="00000000" w:rsidRPr="00000000" w14:paraId="00000010">
      <w:pPr>
        <w:rPr>
          <w:i w:val="1"/>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br w:type="page"/>
      </w:r>
      <w:r w:rsidDel="00000000" w:rsidR="00000000" w:rsidRPr="00000000">
        <w:rPr>
          <w:rtl w:val="0"/>
        </w:rPr>
      </w:r>
    </w:p>
    <w:p w:rsidR="00000000" w:rsidDel="00000000" w:rsidP="00000000" w:rsidRDefault="00000000" w:rsidRPr="00000000" w14:paraId="00000013">
      <w:pPr>
        <w:rPr/>
      </w:pPr>
      <w:r w:rsidDel="00000000" w:rsidR="00000000" w:rsidRPr="00000000">
        <w:rPr/>
        <w:drawing>
          <wp:inline distB="114300" distT="114300" distL="114300" distR="114300">
            <wp:extent cx="5943600" cy="3124200"/>
            <wp:effectExtent b="0" l="0" r="0" t="0"/>
            <wp:docPr id="24" name="image10.png"/>
            <a:graphic>
              <a:graphicData uri="http://schemas.openxmlformats.org/drawingml/2006/picture">
                <pic:pic>
                  <pic:nvPicPr>
                    <pic:cNvPr id="0" name="image10.png"/>
                    <pic:cNvPicPr preferRelativeResize="0"/>
                  </pic:nvPicPr>
                  <pic:blipFill>
                    <a:blip r:embed="rId7"/>
                    <a:srcRect b="0" l="0" r="0" t="0"/>
                    <a:stretch>
                      <a:fillRect/>
                    </a:stretch>
                  </pic:blipFill>
                  <pic:spPr>
                    <a:xfrm>
                      <a:off x="0" y="0"/>
                      <a:ext cx="5943600" cy="3124200"/>
                    </a:xfrm>
                    <a:prstGeom prst="rect"/>
                    <a:ln/>
                  </pic:spPr>
                </pic:pic>
              </a:graphicData>
            </a:graphic>
          </wp:inline>
        </w:drawing>
      </w: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b w:val="1"/>
          <w:rtl w:val="0"/>
        </w:rPr>
        <w:t xml:space="preserve">Figure S1: </w:t>
      </w:r>
      <w:r w:rsidDel="00000000" w:rsidR="00000000" w:rsidRPr="00000000">
        <w:rPr>
          <w:rtl w:val="0"/>
        </w:rPr>
        <w:t xml:space="preserve">Snakemake pipeline of our study.</w:t>
      </w:r>
    </w:p>
    <w:p w:rsidR="00000000" w:rsidDel="00000000" w:rsidP="00000000" w:rsidRDefault="00000000" w:rsidRPr="00000000" w14:paraId="00000016">
      <w:pPr>
        <w:rPr/>
      </w:pPr>
      <w:r w:rsidDel="00000000" w:rsidR="00000000" w:rsidRPr="00000000">
        <w:br w:type="page"/>
      </w: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(A)</w:t>
      </w:r>
    </w:p>
    <w:p w:rsidR="00000000" w:rsidDel="00000000" w:rsidP="00000000" w:rsidRDefault="00000000" w:rsidRPr="00000000" w14:paraId="00000018">
      <w:pPr>
        <w:rPr/>
      </w:pPr>
      <w:r w:rsidDel="00000000" w:rsidR="00000000" w:rsidRPr="00000000">
        <w:rPr/>
        <w:drawing>
          <wp:inline distB="114300" distT="114300" distL="114300" distR="114300">
            <wp:extent cx="3587617" cy="3134725"/>
            <wp:effectExtent b="0" l="0" r="0" t="0"/>
            <wp:docPr id="26" name="image6.png"/>
            <a:graphic>
              <a:graphicData uri="http://schemas.openxmlformats.org/drawingml/2006/picture">
                <pic:pic>
                  <pic:nvPicPr>
                    <pic:cNvPr id="0" name="image6.png"/>
                    <pic:cNvPicPr preferRelativeResize="0"/>
                  </pic:nvPicPr>
                  <pic:blipFill>
                    <a:blip r:embed="rId8"/>
                    <a:srcRect b="8261" l="0" r="52564" t="17836"/>
                    <a:stretch>
                      <a:fillRect/>
                    </a:stretch>
                  </pic:blipFill>
                  <pic:spPr>
                    <a:xfrm>
                      <a:off x="0" y="0"/>
                      <a:ext cx="3587617" cy="3134725"/>
                    </a:xfrm>
                    <a:prstGeom prst="rect"/>
                    <a:ln/>
                  </pic:spPr>
                </pic:pic>
              </a:graphicData>
            </a:graphic>
          </wp:inline>
        </w:drawing>
      </w: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(B)</w:t>
      </w:r>
    </w:p>
    <w:p w:rsidR="00000000" w:rsidDel="00000000" w:rsidP="00000000" w:rsidRDefault="00000000" w:rsidRPr="00000000" w14:paraId="0000001B">
      <w:pPr>
        <w:rPr/>
      </w:pPr>
      <w:r w:rsidDel="00000000" w:rsidR="00000000" w:rsidRPr="00000000">
        <w:rPr/>
        <w:drawing>
          <wp:inline distB="114300" distT="114300" distL="114300" distR="114300">
            <wp:extent cx="3529013" cy="3413453"/>
            <wp:effectExtent b="0" l="0" r="0" t="0"/>
            <wp:docPr id="25" name="image12.png"/>
            <a:graphic>
              <a:graphicData uri="http://schemas.openxmlformats.org/drawingml/2006/picture">
                <pic:pic>
                  <pic:nvPicPr>
                    <pic:cNvPr id="0" name="image12.png"/>
                    <pic:cNvPicPr preferRelativeResize="0"/>
                  </pic:nvPicPr>
                  <pic:blipFill>
                    <a:blip r:embed="rId9"/>
                    <a:srcRect b="7926" l="4268" r="53365" t="19149"/>
                    <a:stretch>
                      <a:fillRect/>
                    </a:stretch>
                  </pic:blipFill>
                  <pic:spPr>
                    <a:xfrm>
                      <a:off x="0" y="0"/>
                      <a:ext cx="3529013" cy="3413453"/>
                    </a:xfrm>
                    <a:prstGeom prst="rect"/>
                    <a:ln/>
                  </pic:spPr>
                </pic:pic>
              </a:graphicData>
            </a:graphic>
          </wp:inline>
        </w:drawing>
      </w: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(C)</w:t>
      </w:r>
    </w:p>
    <w:p w:rsidR="00000000" w:rsidDel="00000000" w:rsidP="00000000" w:rsidRDefault="00000000" w:rsidRPr="00000000" w14:paraId="0000001D">
      <w:pPr>
        <w:rPr/>
      </w:pPr>
      <w:r w:rsidDel="00000000" w:rsidR="00000000" w:rsidRPr="00000000">
        <w:rPr/>
        <w:drawing>
          <wp:inline distB="114300" distT="114300" distL="114300" distR="114300">
            <wp:extent cx="3649179" cy="3220450"/>
            <wp:effectExtent b="0" l="0" r="0" t="0"/>
            <wp:docPr id="28" name="image7.png"/>
            <a:graphic>
              <a:graphicData uri="http://schemas.openxmlformats.org/drawingml/2006/picture">
                <pic:pic>
                  <pic:nvPicPr>
                    <pic:cNvPr id="0" name="image7.png"/>
                    <pic:cNvPicPr preferRelativeResize="0"/>
                  </pic:nvPicPr>
                  <pic:blipFill>
                    <a:blip r:embed="rId10"/>
                    <a:srcRect b="7976" l="0" r="53365" t="18690"/>
                    <a:stretch>
                      <a:fillRect/>
                    </a:stretch>
                  </pic:blipFill>
                  <pic:spPr>
                    <a:xfrm>
                      <a:off x="0" y="0"/>
                      <a:ext cx="3649179" cy="3220450"/>
                    </a:xfrm>
                    <a:prstGeom prst="rect"/>
                    <a:ln/>
                  </pic:spPr>
                </pic:pic>
              </a:graphicData>
            </a:graphic>
          </wp:inline>
        </w:drawing>
      </w: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(D)</w:t>
      </w:r>
    </w:p>
    <w:p w:rsidR="00000000" w:rsidDel="00000000" w:rsidP="00000000" w:rsidRDefault="00000000" w:rsidRPr="00000000" w14:paraId="0000001F">
      <w:pPr>
        <w:ind w:firstLine="720"/>
        <w:rPr/>
      </w:pPr>
      <w:r w:rsidDel="00000000" w:rsidR="00000000" w:rsidRPr="00000000">
        <w:rPr/>
        <w:drawing>
          <wp:inline distB="114300" distT="114300" distL="114300" distR="114300">
            <wp:extent cx="3090863" cy="3090863"/>
            <wp:effectExtent b="0" l="0" r="0" t="0"/>
            <wp:docPr id="27"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3090863" cy="3090863"/>
                    </a:xfrm>
                    <a:prstGeom prst="rect"/>
                    <a:ln/>
                  </pic:spPr>
                </pic:pic>
              </a:graphicData>
            </a:graphic>
          </wp:inline>
        </w:drawing>
      </w: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(E)</w:t>
      </w:r>
    </w:p>
    <w:p w:rsidR="00000000" w:rsidDel="00000000" w:rsidP="00000000" w:rsidRDefault="00000000" w:rsidRPr="00000000" w14:paraId="00000021">
      <w:pPr>
        <w:rPr/>
      </w:pPr>
      <w:r w:rsidDel="00000000" w:rsidR="00000000" w:rsidRPr="00000000">
        <w:rPr/>
        <w:drawing>
          <wp:inline distB="114300" distT="114300" distL="114300" distR="114300">
            <wp:extent cx="3755892" cy="3538538"/>
            <wp:effectExtent b="0" l="0" r="0" t="0"/>
            <wp:docPr id="29" name="image2.png"/>
            <a:graphic>
              <a:graphicData uri="http://schemas.openxmlformats.org/drawingml/2006/picture">
                <pic:pic>
                  <pic:nvPicPr>
                    <pic:cNvPr id="0" name="image2.png"/>
                    <pic:cNvPicPr preferRelativeResize="0"/>
                  </pic:nvPicPr>
                  <pic:blipFill>
                    <a:blip r:embed="rId12"/>
                    <a:srcRect b="7122" l="1762" r="53525" t="17948"/>
                    <a:stretch>
                      <a:fillRect/>
                    </a:stretch>
                  </pic:blipFill>
                  <pic:spPr>
                    <a:xfrm>
                      <a:off x="0" y="0"/>
                      <a:ext cx="3755892" cy="3538538"/>
                    </a:xfrm>
                    <a:prstGeom prst="rect"/>
                    <a:ln/>
                  </pic:spPr>
                </pic:pic>
              </a:graphicData>
            </a:graphic>
          </wp:inline>
        </w:drawing>
      </w:r>
      <w:r w:rsidDel="00000000" w:rsidR="00000000" w:rsidRPr="00000000">
        <w:rPr>
          <w:rtl w:val="0"/>
        </w:rPr>
      </w:r>
    </w:p>
    <w:p w:rsidR="00000000" w:rsidDel="00000000" w:rsidP="00000000" w:rsidRDefault="00000000" w:rsidRPr="00000000" w14:paraId="00000022">
      <w:pPr>
        <w:rPr/>
      </w:pPr>
      <w:r w:rsidDel="00000000" w:rsidR="00000000" w:rsidRPr="00000000">
        <w:rPr>
          <w:b w:val="1"/>
          <w:rtl w:val="0"/>
        </w:rPr>
        <w:t xml:space="preserve">Figure S2: </w:t>
      </w:r>
      <w:r w:rsidDel="00000000" w:rsidR="00000000" w:rsidRPr="00000000">
        <w:rPr>
          <w:rtl w:val="0"/>
        </w:rPr>
        <w:t xml:space="preserve">Uniform manifold approximation and projection for dimension reduction (UMAP) and t-distributed stochastic neighbor embedding (t-SNE) visualizations of each dataset generated using the code provided by authors in their publication or sent to us directly for (A) Lake et al., (B) Liao et al., (C) Menon et al., (D) Wu et al., (E) Young et al.</w:t>
      </w:r>
      <w:r w:rsidDel="00000000" w:rsidR="00000000" w:rsidRPr="00000000">
        <w:br w:type="page"/>
      </w:r>
      <w:r w:rsidDel="00000000" w:rsidR="00000000" w:rsidRPr="00000000">
        <w:rPr>
          <w:rtl w:val="0"/>
        </w:rPr>
      </w:r>
    </w:p>
    <w:p w:rsidR="00000000" w:rsidDel="00000000" w:rsidP="00000000" w:rsidRDefault="00000000" w:rsidRPr="00000000" w14:paraId="00000023">
      <w:pPr>
        <w:rPr/>
      </w:pPr>
      <w:r w:rsidDel="00000000" w:rsidR="00000000" w:rsidRPr="00000000">
        <w:rPr/>
        <w:drawing>
          <wp:inline distB="114300" distT="114300" distL="114300" distR="114300">
            <wp:extent cx="5943600" cy="2886075"/>
            <wp:effectExtent b="0" l="0" r="0" t="0"/>
            <wp:docPr id="32" name="image5.png"/>
            <a:graphic>
              <a:graphicData uri="http://schemas.openxmlformats.org/drawingml/2006/picture">
                <pic:pic>
                  <pic:nvPicPr>
                    <pic:cNvPr id="0" name="image5.png"/>
                    <pic:cNvPicPr preferRelativeResize="0"/>
                  </pic:nvPicPr>
                  <pic:blipFill>
                    <a:blip r:embed="rId13"/>
                    <a:srcRect b="13674" l="0" r="0" t="0"/>
                    <a:stretch>
                      <a:fillRect/>
                    </a:stretch>
                  </pic:blipFill>
                  <pic:spPr>
                    <a:xfrm>
                      <a:off x="0" y="0"/>
                      <a:ext cx="5943600" cy="2886075"/>
                    </a:xfrm>
                    <a:prstGeom prst="rect"/>
                    <a:ln/>
                  </pic:spPr>
                </pic:pic>
              </a:graphicData>
            </a:graphic>
          </wp:inline>
        </w:drawing>
      </w:r>
      <w:r w:rsidDel="00000000" w:rsidR="00000000" w:rsidRPr="00000000">
        <w:rPr>
          <w:rtl w:val="0"/>
        </w:rPr>
      </w:r>
    </w:p>
    <w:p w:rsidR="00000000" w:rsidDel="00000000" w:rsidP="00000000" w:rsidRDefault="00000000" w:rsidRPr="00000000" w14:paraId="00000024">
      <w:pPr>
        <w:rPr>
          <w:b w:val="1"/>
        </w:rPr>
      </w:pPr>
      <w:r w:rsidDel="00000000" w:rsidR="00000000" w:rsidRPr="00000000">
        <w:rPr>
          <w:rtl w:val="0"/>
        </w:rPr>
      </w:r>
    </w:p>
    <w:p w:rsidR="00000000" w:rsidDel="00000000" w:rsidP="00000000" w:rsidRDefault="00000000" w:rsidRPr="00000000" w14:paraId="00000025">
      <w:pPr>
        <w:rPr/>
      </w:pPr>
      <w:r w:rsidDel="00000000" w:rsidR="00000000" w:rsidRPr="00000000">
        <w:rPr>
          <w:b w:val="1"/>
          <w:rtl w:val="0"/>
        </w:rPr>
        <w:t xml:space="preserve">Figure S3: </w:t>
      </w:r>
      <w:r w:rsidDel="00000000" w:rsidR="00000000" w:rsidRPr="00000000">
        <w:rPr>
          <w:rtl w:val="0"/>
        </w:rPr>
        <w:t xml:space="preserve">Schematic of SVM outlier detection with 4,257 cells removed from further analysis due to poor alignment with their original annotated cell type. UMAP of cells within the “Proximal Tubule” pooled cell type before (left) and after (right) SVM outlier detection. Cells circled in red are poorly aligned with the remaining cells of their pooled cell type, a trend observed with all other pooled cell types.</w:t>
      </w:r>
      <w:r w:rsidDel="00000000" w:rsidR="00000000" w:rsidRPr="00000000">
        <w:br w:type="page"/>
      </w: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(a)</w:t>
      </w:r>
    </w:p>
    <w:p w:rsidR="00000000" w:rsidDel="00000000" w:rsidP="00000000" w:rsidRDefault="00000000" w:rsidRPr="00000000" w14:paraId="00000027">
      <w:pPr>
        <w:rPr/>
      </w:pPr>
      <w:r w:rsidDel="00000000" w:rsidR="00000000" w:rsidRPr="00000000">
        <w:rPr/>
        <w:drawing>
          <wp:inline distB="114300" distT="114300" distL="114300" distR="114300">
            <wp:extent cx="5943600" cy="2019300"/>
            <wp:effectExtent b="0" l="0" r="0" t="0"/>
            <wp:docPr id="23" name="image9.png"/>
            <a:graphic>
              <a:graphicData uri="http://schemas.openxmlformats.org/drawingml/2006/picture">
                <pic:pic>
                  <pic:nvPicPr>
                    <pic:cNvPr id="0" name="image9.png"/>
                    <pic:cNvPicPr preferRelativeResize="0"/>
                  </pic:nvPicPr>
                  <pic:blipFill>
                    <a:blip r:embed="rId14"/>
                    <a:srcRect b="0" l="0" r="0" t="0"/>
                    <a:stretch>
                      <a:fillRect/>
                    </a:stretch>
                  </pic:blipFill>
                  <pic:spPr>
                    <a:xfrm>
                      <a:off x="0" y="0"/>
                      <a:ext cx="5943600" cy="2019300"/>
                    </a:xfrm>
                    <a:prstGeom prst="rect"/>
                    <a:ln/>
                  </pic:spPr>
                </pic:pic>
              </a:graphicData>
            </a:graphic>
          </wp:inline>
        </w:drawing>
      </w: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(b)</w:t>
      </w:r>
    </w:p>
    <w:p w:rsidR="00000000" w:rsidDel="00000000" w:rsidP="00000000" w:rsidRDefault="00000000" w:rsidRPr="00000000" w14:paraId="0000002A">
      <w:pPr>
        <w:rPr/>
      </w:pPr>
      <w:r w:rsidDel="00000000" w:rsidR="00000000" w:rsidRPr="00000000">
        <w:rPr/>
        <w:drawing>
          <wp:inline distB="114300" distT="114300" distL="114300" distR="114300">
            <wp:extent cx="5943600" cy="1993900"/>
            <wp:effectExtent b="0" l="0" r="0" t="0"/>
            <wp:docPr id="30" name="image8.png"/>
            <a:graphic>
              <a:graphicData uri="http://schemas.openxmlformats.org/drawingml/2006/picture">
                <pic:pic>
                  <pic:nvPicPr>
                    <pic:cNvPr id="0" name="image8.png"/>
                    <pic:cNvPicPr preferRelativeResize="0"/>
                  </pic:nvPicPr>
                  <pic:blipFill>
                    <a:blip r:embed="rId15"/>
                    <a:srcRect b="0" l="0" r="0" t="0"/>
                    <a:stretch>
                      <a:fillRect/>
                    </a:stretch>
                  </pic:blipFill>
                  <pic:spPr>
                    <a:xfrm>
                      <a:off x="0" y="0"/>
                      <a:ext cx="5943600" cy="1993900"/>
                    </a:xfrm>
                    <a:prstGeom prst="rect"/>
                    <a:ln/>
                  </pic:spPr>
                </pic:pic>
              </a:graphicData>
            </a:graphic>
          </wp:inline>
        </w:drawing>
      </w: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(c)</w:t>
      </w:r>
    </w:p>
    <w:p w:rsidR="00000000" w:rsidDel="00000000" w:rsidP="00000000" w:rsidRDefault="00000000" w:rsidRPr="00000000" w14:paraId="0000002C">
      <w:pPr>
        <w:rPr/>
      </w:pPr>
      <w:r w:rsidDel="00000000" w:rsidR="00000000" w:rsidRPr="00000000">
        <w:rPr/>
        <w:drawing>
          <wp:inline distB="114300" distT="114300" distL="114300" distR="114300">
            <wp:extent cx="5943600" cy="2019300"/>
            <wp:effectExtent b="0" l="0" r="0" t="0"/>
            <wp:docPr id="31" name="image13.png"/>
            <a:graphic>
              <a:graphicData uri="http://schemas.openxmlformats.org/drawingml/2006/picture">
                <pic:pic>
                  <pic:nvPicPr>
                    <pic:cNvPr id="0" name="image13.png"/>
                    <pic:cNvPicPr preferRelativeResize="0"/>
                  </pic:nvPicPr>
                  <pic:blipFill>
                    <a:blip r:embed="rId16"/>
                    <a:srcRect b="0" l="0" r="0" t="0"/>
                    <a:stretch>
                      <a:fillRect/>
                    </a:stretch>
                  </pic:blipFill>
                  <pic:spPr>
                    <a:xfrm>
                      <a:off x="0" y="0"/>
                      <a:ext cx="5943600" cy="2019300"/>
                    </a:xfrm>
                    <a:prstGeom prst="rect"/>
                    <a:ln/>
                  </pic:spPr>
                </pic:pic>
              </a:graphicData>
            </a:graphic>
          </wp:inline>
        </w:drawing>
      </w: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(d)</w:t>
      </w:r>
    </w:p>
    <w:p w:rsidR="00000000" w:rsidDel="00000000" w:rsidP="00000000" w:rsidRDefault="00000000" w:rsidRPr="00000000" w14:paraId="0000002E">
      <w:pPr>
        <w:rPr/>
      </w:pPr>
      <w:r w:rsidDel="00000000" w:rsidR="00000000" w:rsidRPr="00000000">
        <w:rPr/>
        <w:drawing>
          <wp:inline distB="114300" distT="114300" distL="114300" distR="114300">
            <wp:extent cx="5943600" cy="2019300"/>
            <wp:effectExtent b="0" l="0" r="0" t="0"/>
            <wp:docPr id="35" name="image11.png"/>
            <a:graphic>
              <a:graphicData uri="http://schemas.openxmlformats.org/drawingml/2006/picture">
                <pic:pic>
                  <pic:nvPicPr>
                    <pic:cNvPr id="0" name="image11.png"/>
                    <pic:cNvPicPr preferRelativeResize="0"/>
                  </pic:nvPicPr>
                  <pic:blipFill>
                    <a:blip r:embed="rId17"/>
                    <a:srcRect b="0" l="0" r="0" t="0"/>
                    <a:stretch>
                      <a:fillRect/>
                    </a:stretch>
                  </pic:blipFill>
                  <pic:spPr>
                    <a:xfrm>
                      <a:off x="0" y="0"/>
                      <a:ext cx="5943600" cy="2019300"/>
                    </a:xfrm>
                    <a:prstGeom prst="rect"/>
                    <a:ln/>
                  </pic:spPr>
                </pic:pic>
              </a:graphicData>
            </a:graphic>
          </wp:inline>
        </w:drawing>
      </w:r>
      <w:r w:rsidDel="00000000" w:rsidR="00000000" w:rsidRPr="00000000">
        <w:rPr>
          <w:rtl w:val="0"/>
        </w:rPr>
      </w:r>
    </w:p>
    <w:p w:rsidR="00000000" w:rsidDel="00000000" w:rsidP="00000000" w:rsidRDefault="00000000" w:rsidRPr="00000000" w14:paraId="0000002F">
      <w:pPr>
        <w:rPr/>
      </w:pPr>
      <w:r w:rsidDel="00000000" w:rsidR="00000000" w:rsidRPr="00000000">
        <w:rPr>
          <w:b w:val="1"/>
          <w:rtl w:val="0"/>
        </w:rPr>
        <w:t xml:space="preserve">Figure S4</w:t>
      </w:r>
      <w:r w:rsidDel="00000000" w:rsidR="00000000" w:rsidRPr="00000000">
        <w:rPr>
          <w:rtl w:val="0"/>
        </w:rPr>
        <w:t xml:space="preserve">. Heatmap of each classifier’s rejection rate on (a) Menon et al., (b) Lake et al., (c) Liao et al. and (d) Wu et al with respect to each cell type.</w:t>
      </w:r>
    </w:p>
    <w:p w:rsidR="00000000" w:rsidDel="00000000" w:rsidP="00000000" w:rsidRDefault="00000000" w:rsidRPr="00000000" w14:paraId="00000030">
      <w:pPr>
        <w:rPr/>
      </w:pPr>
      <w:r w:rsidDel="00000000" w:rsidR="00000000" w:rsidRPr="00000000">
        <w:br w:type="page"/>
      </w:r>
      <w:r w:rsidDel="00000000" w:rsidR="00000000" w:rsidRPr="00000000">
        <w:rPr>
          <w:rtl w:val="0"/>
        </w:rPr>
      </w:r>
    </w:p>
    <w:p w:rsidR="00000000" w:rsidDel="00000000" w:rsidP="00000000" w:rsidRDefault="00000000" w:rsidRPr="00000000" w14:paraId="00000031">
      <w:pPr>
        <w:rPr/>
      </w:pPr>
      <w:r w:rsidDel="00000000" w:rsidR="00000000" w:rsidRPr="00000000">
        <w:rPr/>
        <w:drawing>
          <wp:inline distB="114300" distT="114300" distL="114300" distR="114300">
            <wp:extent cx="5943600" cy="2108200"/>
            <wp:effectExtent b="0" l="0" r="0" t="0"/>
            <wp:docPr id="34" name="image3.png"/>
            <a:graphic>
              <a:graphicData uri="http://schemas.openxmlformats.org/drawingml/2006/picture">
                <pic:pic>
                  <pic:nvPicPr>
                    <pic:cNvPr id="0" name="image3.png"/>
                    <pic:cNvPicPr preferRelativeResize="0"/>
                  </pic:nvPicPr>
                  <pic:blipFill>
                    <a:blip r:embed="rId18"/>
                    <a:srcRect b="0" l="0" r="0" t="0"/>
                    <a:stretch>
                      <a:fillRect/>
                    </a:stretch>
                  </pic:blipFill>
                  <pic:spPr>
                    <a:xfrm>
                      <a:off x="0" y="0"/>
                      <a:ext cx="5943600" cy="2108200"/>
                    </a:xfrm>
                    <a:prstGeom prst="rect"/>
                    <a:ln/>
                  </pic:spPr>
                </pic:pic>
              </a:graphicData>
            </a:graphic>
          </wp:inline>
        </w:drawing>
      </w: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b w:val="1"/>
          <w:rtl w:val="0"/>
        </w:rPr>
        <w:t xml:space="preserve">Figure S5</w:t>
      </w:r>
      <w:r w:rsidDel="00000000" w:rsidR="00000000" w:rsidRPr="00000000">
        <w:rPr>
          <w:rtl w:val="0"/>
        </w:rPr>
        <w:t xml:space="preserve">. Heatmap of each classifier’s F1 score on Liao et al. with respect to each cell type.</w:t>
      </w:r>
      <w:r w:rsidDel="00000000" w:rsidR="00000000" w:rsidRPr="00000000">
        <w:br w:type="page"/>
      </w:r>
      <w:r w:rsidDel="00000000" w:rsidR="00000000" w:rsidRPr="00000000">
        <w:rPr>
          <w:rtl w:val="0"/>
        </w:rPr>
      </w:r>
    </w:p>
    <w:p w:rsidR="00000000" w:rsidDel="00000000" w:rsidP="00000000" w:rsidRDefault="00000000" w:rsidRPr="00000000" w14:paraId="00000034">
      <w:pPr>
        <w:rPr/>
      </w:pPr>
      <w:r w:rsidDel="00000000" w:rsidR="00000000" w:rsidRPr="00000000">
        <w:rPr/>
        <w:drawing>
          <wp:inline distB="114300" distT="114300" distL="114300" distR="114300">
            <wp:extent cx="5943600" cy="2687974"/>
            <wp:effectExtent b="0" l="0" r="0" t="0"/>
            <wp:docPr id="33" name="image4.png"/>
            <a:graphic>
              <a:graphicData uri="http://schemas.openxmlformats.org/drawingml/2006/picture">
                <pic:pic>
                  <pic:nvPicPr>
                    <pic:cNvPr id="0" name="image4.png"/>
                    <pic:cNvPicPr preferRelativeResize="0"/>
                  </pic:nvPicPr>
                  <pic:blipFill>
                    <a:blip r:embed="rId19"/>
                    <a:srcRect b="19600" l="0" r="0" t="0"/>
                    <a:stretch>
                      <a:fillRect/>
                    </a:stretch>
                  </pic:blipFill>
                  <pic:spPr>
                    <a:xfrm>
                      <a:off x="0" y="0"/>
                      <a:ext cx="5943600" cy="2687974"/>
                    </a:xfrm>
                    <a:prstGeom prst="rect"/>
                    <a:ln/>
                  </pic:spPr>
                </pic:pic>
              </a:graphicData>
            </a:graphic>
          </wp:inline>
        </w:drawing>
      </w:r>
      <w:r w:rsidDel="00000000" w:rsidR="00000000" w:rsidRPr="00000000">
        <w:rPr>
          <w:rtl w:val="0"/>
        </w:rPr>
      </w:r>
    </w:p>
    <w:p w:rsidR="00000000" w:rsidDel="00000000" w:rsidP="00000000" w:rsidRDefault="00000000" w:rsidRPr="00000000" w14:paraId="00000035">
      <w:pPr>
        <w:rPr>
          <w:b w:val="1"/>
        </w:rPr>
      </w:pPr>
      <w:r w:rsidDel="00000000" w:rsidR="00000000" w:rsidRPr="00000000">
        <w:rPr>
          <w:rtl w:val="0"/>
        </w:rPr>
      </w:r>
    </w:p>
    <w:p w:rsidR="00000000" w:rsidDel="00000000" w:rsidP="00000000" w:rsidRDefault="00000000" w:rsidRPr="00000000" w14:paraId="00000036">
      <w:pPr>
        <w:rPr/>
      </w:pPr>
      <w:r w:rsidDel="00000000" w:rsidR="00000000" w:rsidRPr="00000000">
        <w:rPr>
          <w:b w:val="1"/>
          <w:rtl w:val="0"/>
        </w:rPr>
        <w:t xml:space="preserve">Figure S6: </w:t>
      </w:r>
      <w:r w:rsidDel="00000000" w:rsidR="00000000" w:rsidRPr="00000000">
        <w:rPr>
          <w:rtl w:val="0"/>
        </w:rPr>
        <w:t xml:space="preserve">Evidence for exclusion of sample “kidney1” from Liao et al. Violin plot of the expression of a mitochondrial gene in each of the three samples from Liao et al showing a uniform abnormally high distribution of kidney1 (left). UMAP of cells in the “Proximal Tubule” pooled cell type, colored by sample of origin showing that while most samples align with one another, cells from sample kidney1 appear distinct from the group and have poor alignment with the other cells in the same cell type (right).</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1.png"/><Relationship Id="rId10" Type="http://schemas.openxmlformats.org/officeDocument/2006/relationships/image" Target="media/image7.png"/><Relationship Id="rId13" Type="http://schemas.openxmlformats.org/officeDocument/2006/relationships/image" Target="media/image5.png"/><Relationship Id="rId12" Type="http://schemas.openxmlformats.org/officeDocument/2006/relationships/image" Target="media/image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2.png"/><Relationship Id="rId15" Type="http://schemas.openxmlformats.org/officeDocument/2006/relationships/image" Target="media/image8.png"/><Relationship Id="rId14" Type="http://schemas.openxmlformats.org/officeDocument/2006/relationships/image" Target="media/image9.png"/><Relationship Id="rId17" Type="http://schemas.openxmlformats.org/officeDocument/2006/relationships/image" Target="media/image11.png"/><Relationship Id="rId16" Type="http://schemas.openxmlformats.org/officeDocument/2006/relationships/image" Target="media/image13.png"/><Relationship Id="rId5" Type="http://schemas.openxmlformats.org/officeDocument/2006/relationships/styles" Target="styles.xml"/><Relationship Id="rId19" Type="http://schemas.openxmlformats.org/officeDocument/2006/relationships/image" Target="media/image4.png"/><Relationship Id="rId6" Type="http://schemas.openxmlformats.org/officeDocument/2006/relationships/customXml" Target="../customXML/item1.xml"/><Relationship Id="rId18" Type="http://schemas.openxmlformats.org/officeDocument/2006/relationships/image" Target="media/image3.png"/><Relationship Id="rId7" Type="http://schemas.openxmlformats.org/officeDocument/2006/relationships/image" Target="media/image10.png"/><Relationship Id="rId8"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ilmrH5iGTzzWSN1zzzF0s3ExynQ==">CgMxLjA4AHIhMXJxN3h4V3o1TXRrZTNnZm41VXVxWEtCTHk0LUt5T3N0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