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F5A" w:rsidRPr="000B4CC2" w:rsidRDefault="00C65F5A" w:rsidP="00C65F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0B4CC2">
        <w:rPr>
          <w:rFonts w:ascii="Times New Roman" w:hAnsi="Times New Roman" w:cs="Times New Roman"/>
          <w:b/>
          <w:sz w:val="20"/>
          <w:szCs w:val="20"/>
        </w:rPr>
        <w:t>Supplementary Tables:</w:t>
      </w:r>
    </w:p>
    <w:p w:rsidR="00C65F5A" w:rsidRPr="000B4CC2" w:rsidRDefault="00C65F5A" w:rsidP="00C65F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65F5A" w:rsidRPr="007706F2" w:rsidRDefault="00C65F5A" w:rsidP="00C65F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706F2">
        <w:rPr>
          <w:rFonts w:ascii="Times New Roman" w:hAnsi="Times New Roman" w:cs="Times New Roman"/>
          <w:b/>
          <w:sz w:val="20"/>
          <w:szCs w:val="20"/>
        </w:rPr>
        <w:t xml:space="preserve">S1. Summary of published studies on </w:t>
      </w:r>
      <w:r w:rsidRPr="007706F2">
        <w:rPr>
          <w:rFonts w:ascii="Times New Roman" w:hAnsi="Times New Roman" w:cs="Times New Roman"/>
          <w:b/>
          <w:i/>
          <w:sz w:val="20"/>
          <w:szCs w:val="20"/>
        </w:rPr>
        <w:t>VEGFR1</w:t>
      </w:r>
      <w:r w:rsidRPr="007706F2">
        <w:rPr>
          <w:rFonts w:ascii="Times New Roman" w:hAnsi="Times New Roman" w:cs="Times New Roman"/>
          <w:b/>
          <w:sz w:val="20"/>
          <w:szCs w:val="20"/>
        </w:rPr>
        <w:t xml:space="preserve">-710C/T polymorphism in cancers </w:t>
      </w:r>
    </w:p>
    <w:p w:rsidR="00C65F5A" w:rsidRPr="000B4CC2" w:rsidRDefault="00C65F5A" w:rsidP="00C65F5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31"/>
        <w:gridCol w:w="1102"/>
        <w:gridCol w:w="1557"/>
        <w:gridCol w:w="1150"/>
        <w:gridCol w:w="2262"/>
        <w:gridCol w:w="2040"/>
      </w:tblGrid>
      <w:tr w:rsidR="00C65F5A" w:rsidRPr="000B4CC2" w:rsidTr="00452939"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Patients /Controls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Genotyping method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Population /ethnicity</w:t>
            </w:r>
          </w:p>
        </w:tc>
        <w:tc>
          <w:tcPr>
            <w:tcW w:w="2262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5F5A" w:rsidRPr="000B4CC2" w:rsidTr="00452939">
        <w:tc>
          <w:tcPr>
            <w:tcW w:w="1131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Breast </w:t>
            </w:r>
          </w:p>
        </w:tc>
        <w:tc>
          <w:tcPr>
            <w:tcW w:w="1102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453/461</w:t>
            </w:r>
          </w:p>
        </w:tc>
        <w:tc>
          <w:tcPr>
            <w:tcW w:w="1557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 RFLP,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150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2262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 allele with reduced risk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Rodrigues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2012</w:t>
            </w:r>
          </w:p>
        </w:tc>
      </w:tr>
      <w:tr w:rsidR="00C65F5A" w:rsidRPr="000B4CC2" w:rsidTr="00452939">
        <w:tc>
          <w:tcPr>
            <w:tcW w:w="113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Breast</w:t>
            </w:r>
          </w:p>
        </w:tc>
        <w:tc>
          <w:tcPr>
            <w:tcW w:w="11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204/204</w:t>
            </w:r>
          </w:p>
        </w:tc>
        <w:tc>
          <w:tcPr>
            <w:tcW w:w="155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 RFLP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North Indian</w:t>
            </w:r>
          </w:p>
        </w:tc>
        <w:tc>
          <w:tcPr>
            <w:tcW w:w="226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204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Kapahi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2015</w:t>
            </w:r>
          </w:p>
        </w:tc>
      </w:tr>
    </w:tbl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7706F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6F2">
        <w:rPr>
          <w:rFonts w:ascii="Times New Roman" w:hAnsi="Times New Roman" w:cs="Times New Roman"/>
          <w:b/>
          <w:sz w:val="20"/>
          <w:szCs w:val="20"/>
        </w:rPr>
        <w:t xml:space="preserve">S2. Summary of published studies on </w:t>
      </w:r>
      <w:r w:rsidRPr="007706F2">
        <w:rPr>
          <w:rFonts w:ascii="Times New Roman" w:hAnsi="Times New Roman" w:cs="Times New Roman"/>
          <w:b/>
          <w:i/>
          <w:sz w:val="20"/>
          <w:szCs w:val="20"/>
        </w:rPr>
        <w:t xml:space="preserve">VEGFR2 </w:t>
      </w:r>
      <w:r w:rsidRPr="007706F2">
        <w:rPr>
          <w:rFonts w:ascii="Times New Roman" w:hAnsi="Times New Roman" w:cs="Times New Roman"/>
          <w:b/>
          <w:sz w:val="20"/>
          <w:szCs w:val="20"/>
        </w:rPr>
        <w:t xml:space="preserve">-604T/C polymorphism in cancers 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16"/>
        <w:gridCol w:w="1205"/>
        <w:gridCol w:w="1474"/>
        <w:gridCol w:w="1150"/>
        <w:gridCol w:w="2373"/>
        <w:gridCol w:w="1424"/>
      </w:tblGrid>
      <w:tr w:rsidR="00C65F5A" w:rsidRPr="000B4CC2" w:rsidTr="00452939"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Patients /Controls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Genotyping method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Population /ethnicity</w:t>
            </w:r>
          </w:p>
        </w:tc>
        <w:tc>
          <w:tcPr>
            <w:tcW w:w="2373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5F5A" w:rsidRPr="000B4CC2" w:rsidTr="00452939">
        <w:tc>
          <w:tcPr>
            <w:tcW w:w="1616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Gastric 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256/-</w:t>
            </w:r>
          </w:p>
        </w:tc>
        <w:tc>
          <w:tcPr>
            <w:tcW w:w="1474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150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2373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24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Zhu et al. 2019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Pancreatic </w:t>
            </w:r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82/232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Romanian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red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G allele with increased risk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Padureanu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363/-</w:t>
            </w: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Mass Array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Wang et al. 2014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109/-</w:t>
            </w: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Danish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TT+TC genotype with improved survival.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Hansen et al. 2010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390/492</w:t>
            </w: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 RFLP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TC+CC genotype with increased risk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Jang et al. 2013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Non small cell lung cancer</w:t>
            </w:r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234/383</w:t>
            </w: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Belarusians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+936CT/-604CC combination with decreased risk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Shchayuk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2018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Prostate</w:t>
            </w:r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51-Prostate cancer/ 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20- nodular prostate hyperplasia</w:t>
            </w: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Portuguese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CT and TT genotype with increased VEGFR2 expression in prostate epithelial cells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Fraga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Multiple myeloma</w:t>
            </w:r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192/209</w:t>
            </w: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Brazilian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TT genotype with advanced stage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tumors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(stage II+III) when compared with stage I patients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Brito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Nasopharyngeal</w:t>
            </w:r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171/184</w:t>
            </w: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Hu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High grade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gliomas</w:t>
            </w:r>
            <w:proofErr w:type="spellEnd"/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205/205</w:t>
            </w: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Brazilian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Vasconcelos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2019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Glioma</w:t>
            </w:r>
            <w:proofErr w:type="spellEnd"/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250/260</w:t>
            </w: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CC genotype with increased risk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Xu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2015</w:t>
            </w:r>
          </w:p>
        </w:tc>
      </w:tr>
      <w:tr w:rsidR="00C65F5A" w:rsidRPr="000B4CC2" w:rsidTr="00452939"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Astrocytomas</w:t>
            </w:r>
            <w:proofErr w:type="spellEnd"/>
          </w:p>
        </w:tc>
        <w:tc>
          <w:tcPr>
            <w:tcW w:w="12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157/160</w:t>
            </w:r>
          </w:p>
        </w:tc>
        <w:tc>
          <w:tcPr>
            <w:tcW w:w="147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15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237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C allele with increased risk</w:t>
            </w:r>
          </w:p>
        </w:tc>
        <w:tc>
          <w:tcPr>
            <w:tcW w:w="14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Gao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2016</w:t>
            </w:r>
          </w:p>
        </w:tc>
      </w:tr>
    </w:tbl>
    <w:p w:rsidR="00C65F5A" w:rsidRPr="000B4CC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65F5A" w:rsidRDefault="00C65F5A" w:rsidP="00C65F5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C65F5A" w:rsidRPr="007706F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6F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S3. Summary of published studies on </w:t>
      </w:r>
      <w:r w:rsidRPr="007706F2">
        <w:rPr>
          <w:rFonts w:ascii="Times New Roman" w:hAnsi="Times New Roman" w:cs="Times New Roman"/>
          <w:b/>
          <w:i/>
          <w:sz w:val="20"/>
          <w:szCs w:val="20"/>
        </w:rPr>
        <w:t>VEGFR2</w:t>
      </w:r>
      <w:r w:rsidRPr="007706F2">
        <w:rPr>
          <w:rFonts w:ascii="Times New Roman" w:hAnsi="Times New Roman" w:cs="Times New Roman"/>
          <w:b/>
          <w:sz w:val="20"/>
          <w:szCs w:val="20"/>
        </w:rPr>
        <w:t xml:space="preserve"> 1192G/A polymorphism in cancers 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15"/>
        <w:gridCol w:w="1083"/>
        <w:gridCol w:w="1489"/>
        <w:gridCol w:w="1166"/>
        <w:gridCol w:w="2444"/>
        <w:gridCol w:w="1445"/>
      </w:tblGrid>
      <w:tr w:rsidR="00C65F5A" w:rsidRPr="000B4CC2" w:rsidTr="00452939"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Patients /Controls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Genotyping method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Population /ethnicity</w:t>
            </w:r>
          </w:p>
        </w:tc>
        <w:tc>
          <w:tcPr>
            <w:tcW w:w="2444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5F5A" w:rsidRPr="000B4CC2" w:rsidTr="00452939">
        <w:tc>
          <w:tcPr>
            <w:tcW w:w="1615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Gastric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256/-</w:t>
            </w:r>
          </w:p>
        </w:tc>
        <w:tc>
          <w:tcPr>
            <w:tcW w:w="1489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166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2444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45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Zhu et al. 2019</w:t>
            </w:r>
          </w:p>
        </w:tc>
      </w:tr>
      <w:tr w:rsidR="00C65F5A" w:rsidRPr="000B4CC2" w:rsidTr="00452939">
        <w:tc>
          <w:tcPr>
            <w:tcW w:w="161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</w:p>
        </w:tc>
        <w:tc>
          <w:tcPr>
            <w:tcW w:w="108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363/-</w:t>
            </w:r>
          </w:p>
        </w:tc>
        <w:tc>
          <w:tcPr>
            <w:tcW w:w="14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Mass Array</w:t>
            </w:r>
          </w:p>
        </w:tc>
        <w:tc>
          <w:tcPr>
            <w:tcW w:w="116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244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GA genotype with low overall survival</w:t>
            </w:r>
          </w:p>
        </w:tc>
        <w:tc>
          <w:tcPr>
            <w:tcW w:w="144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Wang et al. 2014</w:t>
            </w:r>
          </w:p>
        </w:tc>
      </w:tr>
      <w:tr w:rsidR="00C65F5A" w:rsidRPr="000B4CC2" w:rsidTr="00452939">
        <w:tc>
          <w:tcPr>
            <w:tcW w:w="161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108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109/-</w:t>
            </w:r>
          </w:p>
        </w:tc>
        <w:tc>
          <w:tcPr>
            <w:tcW w:w="14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16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Danish</w:t>
            </w:r>
          </w:p>
        </w:tc>
        <w:tc>
          <w:tcPr>
            <w:tcW w:w="244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GG genotype with improved survival.</w:t>
            </w:r>
          </w:p>
        </w:tc>
        <w:tc>
          <w:tcPr>
            <w:tcW w:w="144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Hansen et al. 2010</w:t>
            </w:r>
          </w:p>
        </w:tc>
      </w:tr>
      <w:tr w:rsidR="00C65F5A" w:rsidRPr="000B4CC2" w:rsidTr="00452939">
        <w:tc>
          <w:tcPr>
            <w:tcW w:w="161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108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390/492</w:t>
            </w:r>
          </w:p>
        </w:tc>
        <w:tc>
          <w:tcPr>
            <w:tcW w:w="14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 RFLP</w:t>
            </w:r>
          </w:p>
        </w:tc>
        <w:tc>
          <w:tcPr>
            <w:tcW w:w="116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244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GA+AA genotype with increased risk</w:t>
            </w:r>
          </w:p>
        </w:tc>
        <w:tc>
          <w:tcPr>
            <w:tcW w:w="144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Jang et al. 2013</w:t>
            </w:r>
          </w:p>
        </w:tc>
      </w:tr>
      <w:tr w:rsidR="00C65F5A" w:rsidRPr="000B4CC2" w:rsidTr="00452939">
        <w:tc>
          <w:tcPr>
            <w:tcW w:w="161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Breast</w:t>
            </w:r>
          </w:p>
        </w:tc>
        <w:tc>
          <w:tcPr>
            <w:tcW w:w="108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520/715</w:t>
            </w:r>
          </w:p>
        </w:tc>
        <w:tc>
          <w:tcPr>
            <w:tcW w:w="14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16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Caucasians, African-American, Asian</w:t>
            </w:r>
          </w:p>
        </w:tc>
        <w:tc>
          <w:tcPr>
            <w:tcW w:w="244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4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Schneider et al. 2008</w:t>
            </w:r>
          </w:p>
        </w:tc>
      </w:tr>
      <w:tr w:rsidR="00C65F5A" w:rsidRPr="000B4CC2" w:rsidTr="00452939">
        <w:tc>
          <w:tcPr>
            <w:tcW w:w="161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Breast</w:t>
            </w:r>
          </w:p>
        </w:tc>
        <w:tc>
          <w:tcPr>
            <w:tcW w:w="108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883/950</w:t>
            </w:r>
          </w:p>
        </w:tc>
        <w:tc>
          <w:tcPr>
            <w:tcW w:w="14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16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Caucasians</w:t>
            </w:r>
          </w:p>
        </w:tc>
        <w:tc>
          <w:tcPr>
            <w:tcW w:w="244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4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Forsti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2007</w:t>
            </w:r>
          </w:p>
        </w:tc>
      </w:tr>
      <w:tr w:rsidR="00C65F5A" w:rsidRPr="000B4CC2" w:rsidTr="00452939">
        <w:tc>
          <w:tcPr>
            <w:tcW w:w="161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Multiple myeloma</w:t>
            </w:r>
          </w:p>
        </w:tc>
        <w:tc>
          <w:tcPr>
            <w:tcW w:w="108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192/209</w:t>
            </w:r>
          </w:p>
        </w:tc>
        <w:tc>
          <w:tcPr>
            <w:tcW w:w="14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16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Brazilian</w:t>
            </w:r>
          </w:p>
        </w:tc>
        <w:tc>
          <w:tcPr>
            <w:tcW w:w="244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4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Brito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61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High grade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gliomas</w:t>
            </w:r>
            <w:proofErr w:type="spellEnd"/>
          </w:p>
        </w:tc>
        <w:tc>
          <w:tcPr>
            <w:tcW w:w="108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205/205</w:t>
            </w:r>
          </w:p>
        </w:tc>
        <w:tc>
          <w:tcPr>
            <w:tcW w:w="14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16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Brazilian</w:t>
            </w:r>
          </w:p>
        </w:tc>
        <w:tc>
          <w:tcPr>
            <w:tcW w:w="244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4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Vasconcelos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2019</w:t>
            </w:r>
          </w:p>
        </w:tc>
      </w:tr>
      <w:tr w:rsidR="00C65F5A" w:rsidRPr="000B4CC2" w:rsidTr="00452939">
        <w:tc>
          <w:tcPr>
            <w:tcW w:w="161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Glioma</w:t>
            </w:r>
            <w:proofErr w:type="spellEnd"/>
          </w:p>
        </w:tc>
        <w:tc>
          <w:tcPr>
            <w:tcW w:w="108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477/477</w:t>
            </w:r>
          </w:p>
        </w:tc>
        <w:tc>
          <w:tcPr>
            <w:tcW w:w="14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Mass Array</w:t>
            </w:r>
          </w:p>
        </w:tc>
        <w:tc>
          <w:tcPr>
            <w:tcW w:w="116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244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AA genotype with increased risk</w:t>
            </w:r>
          </w:p>
        </w:tc>
        <w:tc>
          <w:tcPr>
            <w:tcW w:w="144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Zhang et al. 2016</w:t>
            </w:r>
          </w:p>
        </w:tc>
      </w:tr>
      <w:tr w:rsidR="00C65F5A" w:rsidRPr="000B4CC2" w:rsidTr="00452939">
        <w:tc>
          <w:tcPr>
            <w:tcW w:w="161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Astrocytomas</w:t>
            </w:r>
            <w:proofErr w:type="spellEnd"/>
          </w:p>
        </w:tc>
        <w:tc>
          <w:tcPr>
            <w:tcW w:w="108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157/160</w:t>
            </w:r>
          </w:p>
        </w:tc>
        <w:tc>
          <w:tcPr>
            <w:tcW w:w="14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16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244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AA genotype with increased risk only in grade III-IV subgroup</w:t>
            </w:r>
          </w:p>
        </w:tc>
        <w:tc>
          <w:tcPr>
            <w:tcW w:w="144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Gao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2016</w:t>
            </w:r>
          </w:p>
        </w:tc>
      </w:tr>
    </w:tbl>
    <w:p w:rsidR="00C65F5A" w:rsidRPr="000B4CC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65F5A" w:rsidRPr="000B4CC2" w:rsidRDefault="00C65F5A" w:rsidP="00C65F5A">
      <w:pPr>
        <w:rPr>
          <w:rFonts w:ascii="Times New Roman" w:hAnsi="Times New Roman" w:cs="Times New Roman"/>
          <w:b/>
          <w:sz w:val="20"/>
          <w:szCs w:val="20"/>
        </w:rPr>
      </w:pPr>
      <w:r w:rsidRPr="000B4CC2"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C65F5A" w:rsidRPr="007706F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6F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S4. Summary of published studies on </w:t>
      </w:r>
      <w:r w:rsidRPr="007706F2">
        <w:rPr>
          <w:rFonts w:ascii="Times New Roman" w:hAnsi="Times New Roman" w:cs="Times New Roman"/>
          <w:b/>
          <w:i/>
          <w:sz w:val="20"/>
          <w:szCs w:val="20"/>
        </w:rPr>
        <w:t>VEGFR2</w:t>
      </w:r>
      <w:r w:rsidRPr="007706F2">
        <w:rPr>
          <w:rFonts w:ascii="Times New Roman" w:hAnsi="Times New Roman" w:cs="Times New Roman"/>
          <w:b/>
          <w:sz w:val="20"/>
          <w:szCs w:val="20"/>
        </w:rPr>
        <w:t xml:space="preserve"> 1719A/T polymorphism in cancers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94"/>
        <w:gridCol w:w="1124"/>
        <w:gridCol w:w="1418"/>
        <w:gridCol w:w="1417"/>
        <w:gridCol w:w="2438"/>
        <w:gridCol w:w="1451"/>
      </w:tblGrid>
      <w:tr w:rsidR="00C65F5A" w:rsidRPr="000B4CC2" w:rsidTr="00452939"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Patients /Controls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Genotyping method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Population /ethnicity</w:t>
            </w:r>
          </w:p>
        </w:tc>
        <w:tc>
          <w:tcPr>
            <w:tcW w:w="2438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65F5A" w:rsidRPr="000B4CC2" w:rsidTr="00452939">
        <w:tc>
          <w:tcPr>
            <w:tcW w:w="1394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Gastric</w:t>
            </w:r>
          </w:p>
        </w:tc>
        <w:tc>
          <w:tcPr>
            <w:tcW w:w="1124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256/-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2438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AA genotype with poor prognosis/ overall survival</w:t>
            </w:r>
          </w:p>
        </w:tc>
        <w:tc>
          <w:tcPr>
            <w:tcW w:w="1451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Zhu et al. 2019</w:t>
            </w:r>
          </w:p>
        </w:tc>
      </w:tr>
      <w:tr w:rsidR="00C65F5A" w:rsidRPr="000B4CC2" w:rsidTr="00452939">
        <w:tc>
          <w:tcPr>
            <w:tcW w:w="139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</w:p>
        </w:tc>
        <w:tc>
          <w:tcPr>
            <w:tcW w:w="11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363/-</w:t>
            </w:r>
          </w:p>
        </w:tc>
        <w:tc>
          <w:tcPr>
            <w:tcW w:w="141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Mass Array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243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5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Wang et al. 2014</w:t>
            </w:r>
          </w:p>
        </w:tc>
      </w:tr>
      <w:tr w:rsidR="00C65F5A" w:rsidRPr="000B4CC2" w:rsidTr="00452939">
        <w:tc>
          <w:tcPr>
            <w:tcW w:w="139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carcinoma in alcoholic cirrhosis </w:t>
            </w:r>
          </w:p>
        </w:tc>
        <w:tc>
          <w:tcPr>
            <w:tcW w:w="11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125/-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Sequencing 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Portuguese</w:t>
            </w:r>
          </w:p>
        </w:tc>
        <w:tc>
          <w:tcPr>
            <w:tcW w:w="243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 allele with increased risk</w:t>
            </w:r>
          </w:p>
        </w:tc>
        <w:tc>
          <w:tcPr>
            <w:tcW w:w="145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Machado et al. 2014</w:t>
            </w:r>
          </w:p>
        </w:tc>
      </w:tr>
      <w:tr w:rsidR="00C65F5A" w:rsidRPr="000B4CC2" w:rsidTr="00452939">
        <w:tc>
          <w:tcPr>
            <w:tcW w:w="139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Colorectal </w:t>
            </w:r>
          </w:p>
        </w:tc>
        <w:tc>
          <w:tcPr>
            <w:tcW w:w="11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109/-</w:t>
            </w:r>
          </w:p>
        </w:tc>
        <w:tc>
          <w:tcPr>
            <w:tcW w:w="141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Danish</w:t>
            </w:r>
          </w:p>
        </w:tc>
        <w:tc>
          <w:tcPr>
            <w:tcW w:w="243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5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Hansen et al. 2010</w:t>
            </w:r>
          </w:p>
        </w:tc>
      </w:tr>
      <w:tr w:rsidR="00C65F5A" w:rsidRPr="000B4CC2" w:rsidTr="00452939">
        <w:tc>
          <w:tcPr>
            <w:tcW w:w="139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Non small cell lung cancer</w:t>
            </w:r>
          </w:p>
        </w:tc>
        <w:tc>
          <w:tcPr>
            <w:tcW w:w="11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234/383</w:t>
            </w:r>
          </w:p>
        </w:tc>
        <w:tc>
          <w:tcPr>
            <w:tcW w:w="141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Belarusians</w:t>
            </w:r>
          </w:p>
        </w:tc>
        <w:tc>
          <w:tcPr>
            <w:tcW w:w="243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+936CC/1719TT and +936CT/1719TT combination with increased risk of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adenocarcinoma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-634GC/1719TT with decreased risk of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Squamous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cell carcinoma</w:t>
            </w:r>
          </w:p>
        </w:tc>
        <w:tc>
          <w:tcPr>
            <w:tcW w:w="145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Shchayuk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2018</w:t>
            </w:r>
          </w:p>
        </w:tc>
      </w:tr>
      <w:tr w:rsidR="00C65F5A" w:rsidRPr="000B4CC2" w:rsidTr="00452939">
        <w:tc>
          <w:tcPr>
            <w:tcW w:w="139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Breast</w:t>
            </w:r>
          </w:p>
        </w:tc>
        <w:tc>
          <w:tcPr>
            <w:tcW w:w="11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882/941</w:t>
            </w:r>
          </w:p>
        </w:tc>
        <w:tc>
          <w:tcPr>
            <w:tcW w:w="141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Caucasians</w:t>
            </w:r>
          </w:p>
        </w:tc>
        <w:tc>
          <w:tcPr>
            <w:tcW w:w="243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5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Forsti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2007</w:t>
            </w:r>
          </w:p>
        </w:tc>
      </w:tr>
      <w:tr w:rsidR="00C65F5A" w:rsidRPr="000B4CC2" w:rsidTr="00452939">
        <w:trPr>
          <w:trHeight w:val="577"/>
        </w:trPr>
        <w:tc>
          <w:tcPr>
            <w:tcW w:w="139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High grade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gliomas</w:t>
            </w:r>
            <w:proofErr w:type="spellEnd"/>
          </w:p>
        </w:tc>
        <w:tc>
          <w:tcPr>
            <w:tcW w:w="11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205/205</w:t>
            </w:r>
          </w:p>
        </w:tc>
        <w:tc>
          <w:tcPr>
            <w:tcW w:w="141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Brazilian</w:t>
            </w:r>
          </w:p>
        </w:tc>
        <w:tc>
          <w:tcPr>
            <w:tcW w:w="243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45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Vasconcelos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2019</w:t>
            </w:r>
          </w:p>
        </w:tc>
      </w:tr>
      <w:tr w:rsidR="00C65F5A" w:rsidRPr="000B4CC2" w:rsidTr="00452939">
        <w:trPr>
          <w:trHeight w:val="699"/>
        </w:trPr>
        <w:tc>
          <w:tcPr>
            <w:tcW w:w="139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Glioma</w:t>
            </w:r>
            <w:proofErr w:type="spellEnd"/>
          </w:p>
        </w:tc>
        <w:tc>
          <w:tcPr>
            <w:tcW w:w="11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477/477</w:t>
            </w:r>
          </w:p>
        </w:tc>
        <w:tc>
          <w:tcPr>
            <w:tcW w:w="141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Mass Array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243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 allele with increased risk</w:t>
            </w:r>
          </w:p>
        </w:tc>
        <w:tc>
          <w:tcPr>
            <w:tcW w:w="145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Zhang et al. 2016</w:t>
            </w:r>
          </w:p>
        </w:tc>
      </w:tr>
      <w:tr w:rsidR="00C65F5A" w:rsidRPr="000B4CC2" w:rsidTr="00452939">
        <w:tc>
          <w:tcPr>
            <w:tcW w:w="139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Astrocytomas</w:t>
            </w:r>
            <w:proofErr w:type="spellEnd"/>
          </w:p>
        </w:tc>
        <w:tc>
          <w:tcPr>
            <w:tcW w:w="112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157/160</w:t>
            </w:r>
          </w:p>
        </w:tc>
        <w:tc>
          <w:tcPr>
            <w:tcW w:w="141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2438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TA+AA genotype and A allele with decreased risk</w:t>
            </w:r>
          </w:p>
        </w:tc>
        <w:tc>
          <w:tcPr>
            <w:tcW w:w="145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Gao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2016</w:t>
            </w:r>
          </w:p>
        </w:tc>
      </w:tr>
    </w:tbl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  <w:sectPr w:rsidR="00C65F5A" w:rsidRPr="000B4CC2" w:rsidSect="00C65F5A">
          <w:pgSz w:w="11907" w:h="16839" w:code="9"/>
          <w:pgMar w:top="1440" w:right="1440" w:bottom="1440" w:left="1440" w:header="708" w:footer="708" w:gutter="0"/>
          <w:cols w:space="708"/>
          <w:docGrid w:linePitch="360"/>
        </w:sectPr>
      </w:pPr>
    </w:p>
    <w:p w:rsidR="00C65F5A" w:rsidRPr="007706F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6F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S5. Summary of published studies assessing the </w:t>
      </w:r>
      <w:r w:rsidRPr="007706F2">
        <w:rPr>
          <w:rFonts w:ascii="Times New Roman" w:hAnsi="Times New Roman" w:cs="Times New Roman"/>
          <w:b/>
          <w:i/>
          <w:sz w:val="20"/>
          <w:szCs w:val="20"/>
        </w:rPr>
        <w:t>VEGFR2</w:t>
      </w:r>
      <w:r w:rsidRPr="007706F2">
        <w:rPr>
          <w:rFonts w:ascii="Times New Roman" w:hAnsi="Times New Roman" w:cs="Times New Roman"/>
          <w:b/>
          <w:sz w:val="20"/>
          <w:szCs w:val="20"/>
        </w:rPr>
        <w:t xml:space="preserve"> -604T/C polymorphism in cancers in response to therapies</w:t>
      </w:r>
    </w:p>
    <w:tbl>
      <w:tblPr>
        <w:tblStyle w:val="TableGrid"/>
        <w:tblW w:w="0" w:type="auto"/>
        <w:tblInd w:w="10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60"/>
        <w:gridCol w:w="992"/>
        <w:gridCol w:w="1417"/>
        <w:gridCol w:w="1560"/>
        <w:gridCol w:w="1701"/>
        <w:gridCol w:w="3402"/>
        <w:gridCol w:w="1984"/>
      </w:tblGrid>
      <w:tr w:rsidR="00C65F5A" w:rsidRPr="000B4CC2" w:rsidTr="00452939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Patients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Population/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Genotyping method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Therapy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C65F5A" w:rsidRPr="000B4CC2" w:rsidTr="00452939">
        <w:tc>
          <w:tcPr>
            <w:tcW w:w="1560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Gastrointestinal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stromal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German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Imatinib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Verboom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C allele with better PFS and OS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Scartozzi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Han Chinese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Mass array 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TT/TC genotype with longer overall survival 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Zheng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Mass array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Lipiodol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oxaliplatin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epirubicin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CC/TC genotype with longer overall survival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Zheng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Pancreatic 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Caucasian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Gemcitabine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based adjuvant chemotherapy</w:t>
            </w:r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CT genotype with longer disease free survival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CC,CT with improved overall survival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Uzunoglu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2013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Colorectal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African-American, Asian, Caucasian, Hispanic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, FOLFOX, XELOX</w:t>
            </w:r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Gerger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2011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Metastatic colorectal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Swedish, Danish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Hansen et al. 2012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Colorectal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Chinese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Sequenom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iPLEX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platform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FOLFOX</w:t>
            </w:r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Dong et al. 2012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Oxaliplatin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/ 5-Flourouracil</w:t>
            </w:r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CC genotype with increased overall survival and PFS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Pare-Brunet et al. 2015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Metastatic colorectal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Regorafenib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Giampieri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2016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Caucasian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C allele with fewer grade hypertension adverse event related to treatment 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Xie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2020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Apatinib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TT genotype with overall survival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Bai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2021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Prostate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Docetaxel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estramustine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mitoxantrone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cyclophosphamid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vinorelbine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 association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Solini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2015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Renal cell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Scartozzi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2013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Renal cell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Asian, Caucasian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TT genotype with longer disease free survival 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George et al. 2019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Sequencing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Bevacizumab+Carboplatin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Gemcitabine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Carboplatin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Paclitaxel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Pallaud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Non small cell lung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Platinum based</w:t>
            </w:r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CC genotype with overall survival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Sullivan et al. 2019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Breast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FAC(5-Flourouracil,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adriamycin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cyclophosphamide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or CAX(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Cyclophosphamide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adriamycin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capecitabine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TT genotype with pathologic complete response in patients treated with CAX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Babyshkina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2018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Estrogen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Positive breast cancer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Tamoxifen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Dronova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2021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Breast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Paclitaxel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Coltelli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2022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Head and neck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squamous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cell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Caucasians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Cisplatin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5-Flourouracil,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docetaxel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C allele with poor local recurrence free survival 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Butkiewicz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2020</w:t>
            </w:r>
          </w:p>
        </w:tc>
      </w:tr>
      <w:tr w:rsidR="00C65F5A" w:rsidRPr="000B4CC2" w:rsidTr="00452939"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Advanced epithelial ovarian carcinoma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Apatinib</w:t>
            </w:r>
            <w:proofErr w:type="spellEnd"/>
          </w:p>
        </w:tc>
        <w:tc>
          <w:tcPr>
            <w:tcW w:w="340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TT genotype with longer PFS and OS.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TC/CC genotype with higher relative expression of VEGFR2 mRNA</w:t>
            </w:r>
          </w:p>
        </w:tc>
        <w:tc>
          <w:tcPr>
            <w:tcW w:w="198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Yan et al. 2020</w:t>
            </w:r>
          </w:p>
        </w:tc>
      </w:tr>
    </w:tbl>
    <w:p w:rsidR="00C65F5A" w:rsidRPr="000B4CC2" w:rsidRDefault="00C65F5A" w:rsidP="00C65F5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65F5A" w:rsidRDefault="00C65F5A" w:rsidP="00C65F5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C65F5A" w:rsidRPr="007706F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6F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S6. Summary of published studies assessing the </w:t>
      </w:r>
      <w:r w:rsidRPr="007706F2">
        <w:rPr>
          <w:rFonts w:ascii="Times New Roman" w:hAnsi="Times New Roman" w:cs="Times New Roman"/>
          <w:b/>
          <w:i/>
          <w:sz w:val="20"/>
          <w:szCs w:val="20"/>
        </w:rPr>
        <w:t>VEGFR2</w:t>
      </w:r>
      <w:r w:rsidRPr="007706F2">
        <w:rPr>
          <w:rFonts w:ascii="Times New Roman" w:hAnsi="Times New Roman" w:cs="Times New Roman"/>
          <w:b/>
          <w:sz w:val="20"/>
          <w:szCs w:val="20"/>
        </w:rPr>
        <w:t xml:space="preserve"> 1192G/A polymorphism in cancers in response to therapies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26"/>
        <w:gridCol w:w="992"/>
        <w:gridCol w:w="1276"/>
        <w:gridCol w:w="1276"/>
        <w:gridCol w:w="2187"/>
        <w:gridCol w:w="3685"/>
        <w:gridCol w:w="1843"/>
      </w:tblGrid>
      <w:tr w:rsidR="00C65F5A" w:rsidRPr="000B4CC2" w:rsidTr="00452939"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Patients/ Controls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Population/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Genotyping method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Therapy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C65F5A" w:rsidRPr="000B4CC2" w:rsidTr="00452939">
        <w:tc>
          <w:tcPr>
            <w:tcW w:w="1526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Gastrointestinal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stromal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German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2187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Imatinib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Verboom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Gastrointestinal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stromal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tumors</w:t>
            </w:r>
            <w:proofErr w:type="spellEnd"/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54/147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Ravegnini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Han Chinese 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Mass array 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AA genotype with better response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Zheng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Mass array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Lipiodol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oxaliplatin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epirubicin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Zheng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Italian 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C allele with better PFS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amnd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OS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Scartozzi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Colorectal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African, American, Asian, Caucasian, Hispanic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Direct sequencing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, FOLFOX, XELOX</w:t>
            </w:r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GG genotype with higher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response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Gerger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2011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Colorectal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Chinese 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Sequenom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Iplex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platform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FOLFOX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GA+AA genotype in patients without chemotherapy with decreased risk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No association in patients receiving chemotherapy 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Dong et al. 2012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Metastatic colorectal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Swedish, Danish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Hansen et al. 2012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Metastatic colorectal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424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Sequencing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Folfiri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Loupakis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2013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Metastatic colorectal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Regorafenib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Giampieri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2016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Xie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2020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Apatinib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Bai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2021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Prostate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Docetaxel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estramustine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mitoxantrone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cyclophosphamide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vinorelbine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AA genotype with overall survival 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Solini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2015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Renal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KASPar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genotyping system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Sunitinib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Gracia-Donas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2011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Renal cell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Scartozzi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2013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Renal cell 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SNaPshot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Qin et al. 2016 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Diffuse large B cell lymphoma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494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Sequenom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based chip- MALDI-TOF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R-CHOP(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Rituxima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cyclophosphamide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adriamycin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vincristine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prednisolone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Kim et al. 2012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B-cell lymphoma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273/100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Caucasians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Sequencing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Rituximab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Kaddu-Mulindwa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2021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244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Sequencing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Bevacizumab+Carboplatin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Gemcitabine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Carboplatin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Paclitaxel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Pallaud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Non small cell lung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Platinum based</w:t>
            </w:r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Sullivan et al. 2019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Chronic myeloid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leukemia</w:t>
            </w:r>
            <w:proofErr w:type="spellEnd"/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40/40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Iraqi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Imatinib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Alagele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2020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Advanced epithelial ovarian carcinoma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Apatinib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Yan et al. 2020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Estrogen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Positive breast cancer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Russian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Tamoxifen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GA/AA genotype with higher survival rates and favourable response to therapy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Dronova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2021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Breast</w:t>
            </w:r>
          </w:p>
        </w:tc>
        <w:tc>
          <w:tcPr>
            <w:tcW w:w="99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218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Paclitaxel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68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843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Coltelli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2022</w:t>
            </w:r>
          </w:p>
        </w:tc>
      </w:tr>
    </w:tbl>
    <w:p w:rsidR="00C65F5A" w:rsidRPr="000B4CC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65F5A" w:rsidRPr="000B4CC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65F5A" w:rsidRDefault="00C65F5A" w:rsidP="00C65F5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C65F5A" w:rsidRPr="007706F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6F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S7. Summary of published studies assessing the </w:t>
      </w:r>
      <w:r w:rsidRPr="007706F2">
        <w:rPr>
          <w:rFonts w:ascii="Times New Roman" w:hAnsi="Times New Roman" w:cs="Times New Roman"/>
          <w:b/>
          <w:i/>
          <w:sz w:val="20"/>
          <w:szCs w:val="20"/>
        </w:rPr>
        <w:t>VEGFR2</w:t>
      </w:r>
      <w:r w:rsidRPr="007706F2">
        <w:rPr>
          <w:rFonts w:ascii="Times New Roman" w:hAnsi="Times New Roman" w:cs="Times New Roman"/>
          <w:b/>
          <w:sz w:val="20"/>
          <w:szCs w:val="20"/>
        </w:rPr>
        <w:t xml:space="preserve"> 1719A/T polymorphism in cancers in response to therapies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26"/>
        <w:gridCol w:w="1134"/>
        <w:gridCol w:w="1417"/>
        <w:gridCol w:w="1560"/>
        <w:gridCol w:w="1701"/>
        <w:gridCol w:w="3689"/>
        <w:gridCol w:w="1701"/>
      </w:tblGrid>
      <w:tr w:rsidR="00C65F5A" w:rsidRPr="000B4CC2" w:rsidTr="00452939"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Patients/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Controls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Population/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Genotyping method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Therapy</w:t>
            </w:r>
          </w:p>
        </w:tc>
        <w:tc>
          <w:tcPr>
            <w:tcW w:w="3689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C65F5A" w:rsidRPr="000B4CC2" w:rsidTr="00452939">
        <w:tc>
          <w:tcPr>
            <w:tcW w:w="1526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Gastrointestinal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stromal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tumors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German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Imatinib</w:t>
            </w:r>
            <w:proofErr w:type="spellEnd"/>
          </w:p>
        </w:tc>
        <w:tc>
          <w:tcPr>
            <w:tcW w:w="3689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AA genotype with shorter PFS and OS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Verboom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Gastrointestinal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stromal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tumors</w:t>
            </w:r>
            <w:proofErr w:type="spellEnd"/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54/147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TT genotype with increased risk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Ravegnini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2017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Han Chinese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Mass array 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AA genotype with better response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Zheng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 Chinese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Mass array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Lipiodol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oxaliplatin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epirubicin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AA/AT genotype with longer overall survival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Zheng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Hepatocellular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148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Italian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No association 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Scartozzi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Pancreatic 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Caucasian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Gemcitabine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based adjuvant chemotherapy</w:t>
            </w:r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No association 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Uzunoglu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2013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Pancreatic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neuroendocrine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tumors</w:t>
            </w:r>
            <w:proofErr w:type="spellEnd"/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Japanese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No association 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Fazio et al. 2019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Colorectal 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Chinese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Sequenom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iPLEX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platform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FOLFOX </w:t>
            </w:r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Dong et al. 2012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Metastatic colorectal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218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Swedish, Danish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Real Time PCR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Hansen et al. 2012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Metastatic colorectal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Italian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Real Time PCR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Regorafenib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AT genotype with better overall survival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Giampieri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2016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Caucasian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Xie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2020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Colorectal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Apatinib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Bai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2021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Prostate 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Italian 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Docetaxel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estramustine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mitoxantrone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cyclophosphamide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vinorelbine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Solini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2015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Renal cell 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A allele with prolonged overall survival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Vander Veldt et al. 2011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Renal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KASPar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genotyping </w:t>
            </w:r>
            <w:r w:rsidRPr="000B4CC2"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system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Sunitinib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Gracia-Donas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2011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Renal cell 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Scartozzi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2013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Renal cell 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SNaPshot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Qin et al. 2016 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Renal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Caucasians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Dornbusch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2016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Renal cell 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PCR-RFLP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Association of TT genotype with increased overall survival  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Liu et al. 2017 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Renal cell 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610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Asian, Caucasian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George et al. 2019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Breast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French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Mass array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Paclitaxel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TT genotype with increased OS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Gal et al. 2020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Breast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Italian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Paclitaxel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Coltelli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2022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B-cell lymphoma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273/100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Caucasians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Sequencing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Rituximab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Kaddu-Mulindwa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2021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Diffuse large B cell lymphoma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494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Korean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Sequenom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based chip- MALDI-TOF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R-CHOP(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Rituximab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cyclophosphamide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adriamycin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vincristine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and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prednisolone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AA+TA genotype with better overall survival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Kim et al. 2012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Sequencing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Bevacizumab+Carboplatin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Gemcitabine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Carboplatin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Paclitaxel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Pallaud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2014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Non small cell lung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Spanish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Platinum based</w:t>
            </w:r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Sullivan et al. 2019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Chronic myeloid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leukemia</w:t>
            </w:r>
            <w:proofErr w:type="spellEnd"/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40/40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Iraqi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Imatinib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TT genotype with higher risk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Alagele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2020</w:t>
            </w:r>
          </w:p>
        </w:tc>
      </w:tr>
      <w:tr w:rsidR="00C65F5A" w:rsidRPr="000B4CC2" w:rsidTr="00452939">
        <w:tc>
          <w:tcPr>
            <w:tcW w:w="152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Head and neck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squamous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cell</w:t>
            </w:r>
          </w:p>
        </w:tc>
        <w:tc>
          <w:tcPr>
            <w:tcW w:w="113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</w:p>
        </w:tc>
        <w:tc>
          <w:tcPr>
            <w:tcW w:w="1417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Caucasians</w:t>
            </w:r>
          </w:p>
        </w:tc>
        <w:tc>
          <w:tcPr>
            <w:tcW w:w="156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>TaqMan</w:t>
            </w:r>
            <w:proofErr w:type="spellEnd"/>
            <w:r w:rsidRPr="000B4CC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assay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Cisplatin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5-Flourouracil, </w:t>
            </w: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docetaxel</w:t>
            </w:r>
            <w:proofErr w:type="spellEnd"/>
          </w:p>
        </w:tc>
        <w:tc>
          <w:tcPr>
            <w:tcW w:w="368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Association of TT genotype with increased risk of local recurrence</w:t>
            </w:r>
          </w:p>
        </w:tc>
        <w:tc>
          <w:tcPr>
            <w:tcW w:w="1701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Butkiewicz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et al. 2020</w:t>
            </w:r>
          </w:p>
        </w:tc>
      </w:tr>
    </w:tbl>
    <w:p w:rsidR="00C65F5A" w:rsidRPr="000B4CC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  <w:sectPr w:rsidR="00C65F5A" w:rsidRPr="000B4CC2" w:rsidSect="00871B15">
          <w:pgSz w:w="16839" w:h="11907" w:code="9"/>
          <w:pgMar w:top="1440" w:right="1440" w:bottom="1440" w:left="1440" w:header="708" w:footer="708" w:gutter="0"/>
          <w:cols w:space="708"/>
          <w:docGrid w:linePitch="360"/>
        </w:sectPr>
      </w:pPr>
    </w:p>
    <w:p w:rsidR="00C65F5A" w:rsidRPr="007706F2" w:rsidRDefault="00C65F5A" w:rsidP="00C65F5A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6F2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S8. Summary of published studies assessing the </w:t>
      </w:r>
      <w:r w:rsidRPr="007706F2">
        <w:rPr>
          <w:rFonts w:ascii="Times New Roman" w:hAnsi="Times New Roman" w:cs="Times New Roman"/>
          <w:b/>
          <w:i/>
          <w:sz w:val="20"/>
          <w:szCs w:val="20"/>
        </w:rPr>
        <w:t>VEGFR3</w:t>
      </w:r>
      <w:r w:rsidRPr="007706F2">
        <w:rPr>
          <w:rFonts w:ascii="Times New Roman" w:hAnsi="Times New Roman" w:cs="Times New Roman"/>
          <w:b/>
          <w:sz w:val="20"/>
          <w:szCs w:val="20"/>
        </w:rPr>
        <w:t xml:space="preserve"> (rs72816988) polymorphism in cancers in response to therapies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22"/>
        <w:gridCol w:w="1005"/>
        <w:gridCol w:w="1364"/>
        <w:gridCol w:w="1276"/>
        <w:gridCol w:w="1059"/>
        <w:gridCol w:w="1500"/>
        <w:gridCol w:w="1616"/>
      </w:tblGrid>
      <w:tr w:rsidR="00C65F5A" w:rsidRPr="000B4CC2" w:rsidTr="00452939"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Cancer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Patients</w:t>
            </w: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Population/ </w:t>
            </w:r>
          </w:p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Genotyping method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Therapy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Results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</w:tr>
      <w:tr w:rsidR="00C65F5A" w:rsidRPr="000B4CC2" w:rsidTr="00452939">
        <w:tc>
          <w:tcPr>
            <w:tcW w:w="1222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Renal cell  </w:t>
            </w:r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64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Chinese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PCR RFLP</w:t>
            </w:r>
          </w:p>
        </w:tc>
        <w:tc>
          <w:tcPr>
            <w:tcW w:w="1059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Sunitinib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616" w:type="dxa"/>
            <w:tcBorders>
              <w:top w:val="single" w:sz="4" w:space="0" w:color="auto"/>
            </w:tcBorders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Liu et al. 2017</w:t>
            </w:r>
          </w:p>
        </w:tc>
      </w:tr>
      <w:tr w:rsidR="00C65F5A" w:rsidRPr="000B4CC2" w:rsidTr="00452939">
        <w:tc>
          <w:tcPr>
            <w:tcW w:w="1222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Renal cell </w:t>
            </w:r>
          </w:p>
        </w:tc>
        <w:tc>
          <w:tcPr>
            <w:tcW w:w="1005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364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Chinese </w:t>
            </w:r>
          </w:p>
        </w:tc>
        <w:tc>
          <w:tcPr>
            <w:tcW w:w="127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SNaPshot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assay</w:t>
            </w:r>
          </w:p>
        </w:tc>
        <w:tc>
          <w:tcPr>
            <w:tcW w:w="1059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Sorafenib</w:t>
            </w:r>
            <w:proofErr w:type="spellEnd"/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00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>No association</w:t>
            </w:r>
          </w:p>
        </w:tc>
        <w:tc>
          <w:tcPr>
            <w:tcW w:w="1616" w:type="dxa"/>
          </w:tcPr>
          <w:p w:rsidR="00C65F5A" w:rsidRPr="000B4CC2" w:rsidRDefault="00C65F5A" w:rsidP="0045293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4CC2">
              <w:rPr>
                <w:rFonts w:ascii="Times New Roman" w:hAnsi="Times New Roman" w:cs="Times New Roman"/>
                <w:sz w:val="20"/>
                <w:szCs w:val="20"/>
              </w:rPr>
              <w:t xml:space="preserve">Qin et al. 2016 </w:t>
            </w:r>
          </w:p>
        </w:tc>
      </w:tr>
    </w:tbl>
    <w:p w:rsidR="00C65F5A" w:rsidRPr="000B4CC2" w:rsidRDefault="00C65F5A" w:rsidP="00C65F5A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65F5A" w:rsidRPr="000B4CC2" w:rsidRDefault="00C65F5A" w:rsidP="00C65F5A">
      <w:pPr>
        <w:rPr>
          <w:rFonts w:ascii="Times New Roman" w:hAnsi="Times New Roman" w:cs="Times New Roman"/>
          <w:b/>
          <w:sz w:val="20"/>
          <w:szCs w:val="20"/>
        </w:rPr>
      </w:pPr>
    </w:p>
    <w:p w:rsidR="00294405" w:rsidRDefault="00294405"/>
    <w:sectPr w:rsidR="00294405" w:rsidSect="00C65F5A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987C89"/>
    <w:multiLevelType w:val="hybridMultilevel"/>
    <w:tmpl w:val="7C8CA9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65F5A"/>
    <w:rsid w:val="00294405"/>
    <w:rsid w:val="00C65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F5A"/>
    <w:rPr>
      <w:lang w:val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5F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65F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C65F5A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C65F5A"/>
    <w:pPr>
      <w:spacing w:after="0" w:line="240" w:lineRule="auto"/>
    </w:pPr>
    <w:rPr>
      <w:color w:val="000000" w:themeColor="text1" w:themeShade="BF"/>
      <w:lang w:val="en-IN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5">
    <w:name w:val="Light Shading Accent 5"/>
    <w:basedOn w:val="TableNormal"/>
    <w:uiPriority w:val="60"/>
    <w:rsid w:val="00C65F5A"/>
    <w:pPr>
      <w:spacing w:after="0" w:line="240" w:lineRule="auto"/>
    </w:pPr>
    <w:rPr>
      <w:color w:val="31849B" w:themeColor="accent5" w:themeShade="BF"/>
      <w:lang w:val="en-IN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semiHidden/>
    <w:rsid w:val="00C65F5A"/>
    <w:rPr>
      <w:lang w:val="en-IN"/>
    </w:rPr>
  </w:style>
  <w:style w:type="paragraph" w:styleId="Header">
    <w:name w:val="header"/>
    <w:basedOn w:val="Normal"/>
    <w:link w:val="HeaderChar"/>
    <w:uiPriority w:val="99"/>
    <w:semiHidden/>
    <w:unhideWhenUsed/>
    <w:rsid w:val="00C65F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C65F5A"/>
    <w:rPr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C65F5A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C65F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C65F5A"/>
    <w:rPr>
      <w:lang w:val="en-I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65F5A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PlainTable2">
    <w:name w:val="Plain Table 2"/>
    <w:basedOn w:val="TableNormal"/>
    <w:uiPriority w:val="42"/>
    <w:rsid w:val="00C65F5A"/>
    <w:pPr>
      <w:spacing w:after="0" w:line="240" w:lineRule="auto"/>
    </w:pPr>
    <w:rPr>
      <w:lang w:val="en-IN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">
    <w:name w:val="Plain Table 3"/>
    <w:basedOn w:val="TableNormal"/>
    <w:uiPriority w:val="43"/>
    <w:rsid w:val="00C65F5A"/>
    <w:pPr>
      <w:spacing w:after="0" w:line="240" w:lineRule="auto"/>
    </w:pPr>
    <w:rPr>
      <w:lang w:val="en-I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ListTable3Accent4">
    <w:name w:val="List Table 3 Accent 4"/>
    <w:basedOn w:val="TableNormal"/>
    <w:uiPriority w:val="48"/>
    <w:rsid w:val="00C65F5A"/>
    <w:pPr>
      <w:spacing w:after="0" w:line="240" w:lineRule="auto"/>
    </w:pPr>
    <w:rPr>
      <w:lang w:val="en-IN"/>
    </w:rPr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4Accent4">
    <w:name w:val="List Table 4 Accent 4"/>
    <w:basedOn w:val="TableNormal"/>
    <w:uiPriority w:val="49"/>
    <w:rsid w:val="00C65F5A"/>
    <w:pPr>
      <w:spacing w:after="0" w:line="240" w:lineRule="auto"/>
    </w:pPr>
    <w:rPr>
      <w:lang w:val="en-IN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1Light">
    <w:name w:val="Grid Table 1 Light"/>
    <w:basedOn w:val="TableNormal"/>
    <w:uiPriority w:val="46"/>
    <w:rsid w:val="00C65F5A"/>
    <w:pPr>
      <w:spacing w:after="0" w:line="240" w:lineRule="auto"/>
    </w:pPr>
    <w:rPr>
      <w:lang w:val="en-IN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1">
    <w:name w:val="Plain Table 1"/>
    <w:basedOn w:val="TableNormal"/>
    <w:uiPriority w:val="41"/>
    <w:rsid w:val="00C65F5A"/>
    <w:pPr>
      <w:spacing w:after="0" w:line="240" w:lineRule="auto"/>
    </w:pPr>
    <w:rPr>
      <w:lang w:val="en-I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leNormal"/>
    <w:uiPriority w:val="45"/>
    <w:rsid w:val="00C65F5A"/>
    <w:pPr>
      <w:spacing w:after="0" w:line="240" w:lineRule="auto"/>
    </w:pPr>
    <w:rPr>
      <w:lang w:val="en-I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65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F5A"/>
    <w:rPr>
      <w:rFonts w:ascii="Tahoma" w:hAnsi="Tahoma" w:cs="Tahoma"/>
      <w:sz w:val="16"/>
      <w:szCs w:val="16"/>
      <w:lang w:val="en-IN"/>
    </w:rPr>
  </w:style>
  <w:style w:type="character" w:styleId="PlaceholderText">
    <w:name w:val="Placeholder Text"/>
    <w:basedOn w:val="DefaultParagraphFont"/>
    <w:uiPriority w:val="99"/>
    <w:semiHidden/>
    <w:rsid w:val="00C65F5A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C65F5A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65F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65F5A"/>
    <w:rPr>
      <w:rFonts w:ascii="Courier New" w:eastAsia="Times New Roman" w:hAnsi="Courier New" w:cs="Courier New"/>
      <w:sz w:val="20"/>
      <w:szCs w:val="20"/>
      <w:lang w:val="en-IN" w:eastAsia="en-IN"/>
    </w:rPr>
  </w:style>
  <w:style w:type="paragraph" w:styleId="ListParagraph">
    <w:name w:val="List Paragraph"/>
    <w:basedOn w:val="Normal"/>
    <w:uiPriority w:val="34"/>
    <w:qFormat/>
    <w:rsid w:val="00C65F5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C65F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2147</Words>
  <Characters>12243</Characters>
  <Application>Microsoft Office Word</Application>
  <DocSecurity>0</DocSecurity>
  <Lines>102</Lines>
  <Paragraphs>28</Paragraphs>
  <ScaleCrop>false</ScaleCrop>
  <Company/>
  <LinksUpToDate>false</LinksUpToDate>
  <CharactersWithSpaces>14362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DR.KAMLESH GULERIA</dc:creator>
  <cp:lastModifiedBy>DR.KAMLESH GULERIA</cp:lastModifiedBy>
  <cp:revision>1</cp:revision>
  <dcterms:created xsi:type="dcterms:W3CDTF">2023-12-28T04:55:00Z</dcterms:created>
  <dcterms:modified xsi:type="dcterms:W3CDTF">2023-12-28T04:57:00Z</dcterms:modified>
</cp:coreProperties>
</file>