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8F766" w14:textId="77777777" w:rsidR="00FC74B4" w:rsidRPr="00C51ABA" w:rsidRDefault="00FC74B4" w:rsidP="00FC74B4">
      <w:pPr>
        <w:rPr>
          <w:rFonts w:ascii="Arial" w:hAnsi="Arial" w:cs="Arial"/>
          <w:b/>
          <w:bCs/>
          <w:sz w:val="22"/>
          <w:szCs w:val="22"/>
        </w:rPr>
      </w:pPr>
      <w:r w:rsidRPr="00C51ABA">
        <w:rPr>
          <w:rFonts w:ascii="Arial" w:hAnsi="Arial" w:cs="Arial"/>
          <w:b/>
          <w:bCs/>
          <w:sz w:val="22"/>
          <w:szCs w:val="22"/>
        </w:rPr>
        <w:t>Supplementary information</w:t>
      </w:r>
    </w:p>
    <w:p w14:paraId="4BA7E516" w14:textId="77777777" w:rsidR="00FC74B4" w:rsidRDefault="00FC74B4" w:rsidP="00FC74B4">
      <w:pPr>
        <w:rPr>
          <w:rFonts w:ascii="Arial" w:hAnsi="Arial" w:cs="Arial"/>
          <w:sz w:val="22"/>
          <w:szCs w:val="22"/>
        </w:rPr>
      </w:pPr>
    </w:p>
    <w:p w14:paraId="030C5F87" w14:textId="77777777" w:rsidR="00FC74B4" w:rsidRPr="00E9661A" w:rsidRDefault="00FC74B4" w:rsidP="00FC74B4">
      <w:pPr>
        <w:rPr>
          <w:rFonts w:ascii="Arial" w:hAnsi="Arial" w:cs="Arial"/>
          <w:sz w:val="22"/>
          <w:szCs w:val="22"/>
        </w:rPr>
      </w:pPr>
    </w:p>
    <w:p w14:paraId="0CB96C0D" w14:textId="77777777" w:rsidR="00FC74B4" w:rsidRDefault="00FC74B4" w:rsidP="00FC74B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  <w:lang w:eastAsia="zh-CN"/>
        </w:rPr>
        <w:drawing>
          <wp:inline distT="0" distB="0" distL="0" distR="0" wp14:anchorId="31733FA8" wp14:editId="2D5DD3EB">
            <wp:extent cx="3867150" cy="37528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2F66F" w14:textId="77777777" w:rsidR="00FC74B4" w:rsidRDefault="00FC74B4" w:rsidP="00FC74B4">
      <w:pPr>
        <w:rPr>
          <w:rFonts w:ascii="Arial" w:hAnsi="Arial" w:cs="Arial"/>
          <w:b/>
          <w:bCs/>
          <w:sz w:val="22"/>
          <w:szCs w:val="22"/>
        </w:rPr>
      </w:pPr>
    </w:p>
    <w:p w14:paraId="1564C447" w14:textId="77777777" w:rsidR="00FC74B4" w:rsidRPr="00E9661A" w:rsidRDefault="00FC74B4" w:rsidP="00FC74B4">
      <w:pPr>
        <w:spacing w:line="360" w:lineRule="auto"/>
        <w:rPr>
          <w:rFonts w:ascii="Arial" w:hAnsi="Arial" w:cs="Arial"/>
          <w:sz w:val="22"/>
          <w:szCs w:val="22"/>
        </w:rPr>
      </w:pPr>
      <w:r w:rsidRPr="00E9661A">
        <w:rPr>
          <w:rFonts w:ascii="Arial" w:hAnsi="Arial" w:cs="Arial"/>
          <w:b/>
          <w:bCs/>
          <w:sz w:val="22"/>
          <w:szCs w:val="22"/>
        </w:rPr>
        <w:t xml:space="preserve">Supplementary </w:t>
      </w:r>
      <w:r>
        <w:rPr>
          <w:rFonts w:ascii="Arial" w:hAnsi="Arial" w:cs="Arial"/>
          <w:b/>
          <w:bCs/>
          <w:sz w:val="22"/>
          <w:szCs w:val="22"/>
        </w:rPr>
        <w:t xml:space="preserve">Figure </w:t>
      </w:r>
      <w:r w:rsidRPr="00E9661A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E9661A">
        <w:rPr>
          <w:rFonts w:ascii="Arial" w:hAnsi="Arial" w:cs="Arial"/>
          <w:sz w:val="22"/>
          <w:szCs w:val="22"/>
        </w:rPr>
        <w:t xml:space="preserve"> </w:t>
      </w:r>
      <w:r w:rsidRPr="00C51ABA">
        <w:rPr>
          <w:rFonts w:ascii="Arial" w:hAnsi="Arial" w:cs="Arial"/>
          <w:b/>
          <w:bCs/>
          <w:sz w:val="22"/>
          <w:szCs w:val="22"/>
        </w:rPr>
        <w:t xml:space="preserve">AstC-DN1 is not involved in vitellogenesis progression during reproductive maturation. </w:t>
      </w:r>
    </w:p>
    <w:p w14:paraId="55CA98AE" w14:textId="77777777" w:rsidR="00FC74B4" w:rsidRDefault="00FC74B4" w:rsidP="00FC74B4">
      <w:pPr>
        <w:pStyle w:val="a3"/>
        <w:spacing w:line="360" w:lineRule="auto"/>
        <w:rPr>
          <w:rFonts w:ascii="Arial" w:hAnsi="Arial" w:cs="Arial"/>
          <w:color w:val="000000" w:themeColor="text1"/>
        </w:rPr>
      </w:pPr>
      <w:r w:rsidRPr="00012C29">
        <w:rPr>
          <w:rFonts w:ascii="Arial" w:eastAsia="DengXian" w:hAnsi="Arial" w:cs="Arial"/>
          <w:b/>
          <w:bCs/>
        </w:rPr>
        <w:t>a</w:t>
      </w:r>
      <w:r w:rsidRPr="00012C29">
        <w:rPr>
          <w:rFonts w:ascii="Arial" w:eastAsia="DengXian" w:hAnsi="Arial" w:cs="Arial"/>
        </w:rPr>
        <w:t xml:space="preserve"> </w:t>
      </w:r>
      <w:r w:rsidRPr="00012C29">
        <w:rPr>
          <w:rFonts w:ascii="Arial" w:hAnsi="Arial" w:cs="Arial"/>
        </w:rPr>
        <w:t>Number of stage 8</w:t>
      </w:r>
      <w:r>
        <w:rPr>
          <w:rFonts w:ascii="Arial" w:hAnsi="Arial" w:cs="Arial"/>
        </w:rPr>
        <w:t>–</w:t>
      </w:r>
      <w:r w:rsidRPr="00012C29">
        <w:rPr>
          <w:rFonts w:ascii="Arial" w:hAnsi="Arial" w:cs="Arial"/>
        </w:rPr>
        <w:t>11 and 12</w:t>
      </w:r>
      <w:r>
        <w:rPr>
          <w:rFonts w:ascii="Arial" w:hAnsi="Arial" w:cs="Arial"/>
        </w:rPr>
        <w:t>–</w:t>
      </w:r>
      <w:r w:rsidRPr="00012C29"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 xml:space="preserve">follicles </w:t>
      </w:r>
      <w:r w:rsidRPr="00012C29">
        <w:rPr>
          <w:rFonts w:ascii="Arial" w:hAnsi="Arial" w:cs="Arial"/>
        </w:rPr>
        <w:t>per virgin female</w:t>
      </w:r>
      <w:r>
        <w:rPr>
          <w:rFonts w:ascii="Arial" w:hAnsi="Arial" w:cs="Arial"/>
        </w:rPr>
        <w:t xml:space="preserve"> </w:t>
      </w:r>
      <w:r w:rsidRPr="00012C29">
        <w:rPr>
          <w:rFonts w:ascii="Arial" w:hAnsi="Arial" w:cs="Arial"/>
        </w:rPr>
        <w:t>of</w:t>
      </w:r>
      <w:r w:rsidRPr="00012C29">
        <w:rPr>
          <w:rFonts w:ascii="Arial" w:eastAsia="SimSun" w:hAnsi="Arial" w:cs="Arial"/>
        </w:rPr>
        <w:t xml:space="preserve"> </w:t>
      </w:r>
      <w:r>
        <w:rPr>
          <w:rFonts w:ascii="Arial" w:eastAsia="SimSun" w:hAnsi="Arial" w:cs="Arial"/>
        </w:rPr>
        <w:t xml:space="preserve">the indicated </w:t>
      </w:r>
      <w:r w:rsidRPr="00012C29">
        <w:rPr>
          <w:rFonts w:ascii="Arial" w:hAnsi="Arial" w:cs="Arial"/>
        </w:rPr>
        <w:t xml:space="preserve">genotypes </w:t>
      </w:r>
      <w:r>
        <w:rPr>
          <w:rFonts w:ascii="Arial" w:hAnsi="Arial" w:cs="Arial"/>
        </w:rPr>
        <w:t>at the</w:t>
      </w:r>
      <w:r w:rsidRPr="00012C29">
        <w:rPr>
          <w:rFonts w:ascii="Arial" w:hAnsi="Arial" w:cs="Arial"/>
        </w:rPr>
        <w:t xml:space="preserve"> indicated </w:t>
      </w:r>
      <w:r>
        <w:rPr>
          <w:rFonts w:ascii="Arial" w:hAnsi="Arial" w:cs="Arial"/>
        </w:rPr>
        <w:t xml:space="preserve">hours after </w:t>
      </w:r>
      <w:r w:rsidRPr="00012C29">
        <w:rPr>
          <w:rFonts w:ascii="Arial" w:hAnsi="Arial" w:cs="Arial"/>
        </w:rPr>
        <w:t>eclosion</w:t>
      </w:r>
      <w:r>
        <w:rPr>
          <w:rFonts w:ascii="Arial" w:hAnsi="Arial" w:cs="Arial"/>
        </w:rPr>
        <w:t xml:space="preserve"> (HAE)</w:t>
      </w:r>
      <w:r w:rsidRPr="00012C29">
        <w:rPr>
          <w:rFonts w:ascii="Arial" w:hAnsi="Arial" w:cs="Arial"/>
        </w:rPr>
        <w:t xml:space="preserve"> (</w:t>
      </w:r>
      <w:r w:rsidRPr="00012C29"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</w:rPr>
        <w:t xml:space="preserve"> </w:t>
      </w:r>
      <w:r w:rsidRPr="00012C29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012C29">
        <w:rPr>
          <w:rFonts w:ascii="Arial" w:hAnsi="Arial" w:cs="Arial"/>
        </w:rPr>
        <w:t>8</w:t>
      </w:r>
      <w:r>
        <w:rPr>
          <w:rFonts w:ascii="Arial" w:hAnsi="Arial" w:cs="Arial"/>
        </w:rPr>
        <w:t>–10 for each genotype)</w:t>
      </w:r>
      <w:r w:rsidRPr="00012C29">
        <w:rPr>
          <w:rFonts w:ascii="Arial" w:hAnsi="Arial" w:cs="Arial"/>
        </w:rPr>
        <w:t xml:space="preserve">. </w:t>
      </w:r>
      <w:r w:rsidRPr="00012C29">
        <w:rPr>
          <w:rFonts w:ascii="Arial" w:hAnsi="Arial" w:cs="Arial"/>
          <w:color w:val="000000" w:themeColor="text1"/>
        </w:rPr>
        <w:t>One-way ANOVA followed by Tukey's</w:t>
      </w:r>
      <w:r w:rsidRPr="00012C29">
        <w:rPr>
          <w:rFonts w:ascii="Arial" w:eastAsia="SimSun" w:hAnsi="Arial" w:cs="Arial"/>
          <w:color w:val="000000" w:themeColor="text1"/>
        </w:rPr>
        <w:t xml:space="preserve"> test for </w:t>
      </w:r>
      <w:r w:rsidRPr="00012C29">
        <w:rPr>
          <w:rFonts w:ascii="Arial" w:hAnsi="Arial" w:cs="Arial"/>
          <w:color w:val="000000" w:themeColor="text1"/>
        </w:rPr>
        <w:t>multiple comparisons</w:t>
      </w:r>
      <w:r>
        <w:rPr>
          <w:rFonts w:ascii="Arial" w:hAnsi="Arial" w:cs="Arial"/>
          <w:color w:val="000000" w:themeColor="text1"/>
        </w:rPr>
        <w:t xml:space="preserve"> (</w:t>
      </w:r>
      <w:r w:rsidRPr="009356E9">
        <w:rPr>
          <w:rFonts w:ascii="Arial" w:hAnsi="Arial" w:cs="Arial"/>
          <w:b/>
          <w:color w:val="000000" w:themeColor="text1"/>
        </w:rPr>
        <w:t>a</w:t>
      </w:r>
      <w:r>
        <w:rPr>
          <w:rFonts w:ascii="Arial" w:hAnsi="Arial" w:cs="Arial"/>
          <w:color w:val="000000" w:themeColor="text1"/>
        </w:rPr>
        <w:t xml:space="preserve"> and </w:t>
      </w:r>
      <w:r w:rsidRPr="00057A81">
        <w:rPr>
          <w:rFonts w:ascii="Arial" w:hAnsi="Arial" w:cs="Arial"/>
          <w:b/>
          <w:color w:val="000000" w:themeColor="text1"/>
        </w:rPr>
        <w:t>b</w:t>
      </w:r>
      <w:r>
        <w:rPr>
          <w:rFonts w:ascii="Arial" w:hAnsi="Arial" w:cs="Arial"/>
          <w:color w:val="000000" w:themeColor="text1"/>
        </w:rPr>
        <w:t>);</w:t>
      </w:r>
      <w:r w:rsidRPr="00012C29">
        <w:rPr>
          <w:rFonts w:ascii="Arial" w:hAnsi="Arial" w:cs="Arial"/>
          <w:color w:val="000000" w:themeColor="text1"/>
        </w:rPr>
        <w:t xml:space="preserve"> </w:t>
      </w:r>
      <w:r w:rsidRPr="00012C29">
        <w:rPr>
          <w:rFonts w:ascii="Arial" w:hAnsi="Arial" w:cs="Arial"/>
        </w:rPr>
        <w:t>**</w:t>
      </w:r>
      <w:r w:rsidRPr="00012C29">
        <w:rPr>
          <w:rFonts w:ascii="Arial" w:hAnsi="Arial" w:cs="Arial"/>
          <w:i/>
          <w:iCs/>
        </w:rPr>
        <w:t xml:space="preserve">p </w:t>
      </w:r>
      <w:r w:rsidRPr="00012C29">
        <w:rPr>
          <w:rFonts w:ascii="Arial" w:hAnsi="Arial" w:cs="Arial"/>
        </w:rPr>
        <w:t>&lt; 0.00</w:t>
      </w:r>
      <w:r>
        <w:rPr>
          <w:rFonts w:ascii="Arial" w:hAnsi="Arial" w:cs="Arial"/>
        </w:rPr>
        <w:t>5</w:t>
      </w:r>
      <w:r w:rsidRPr="00012C29">
        <w:rPr>
          <w:rFonts w:ascii="Arial" w:hAnsi="Arial" w:cs="Arial"/>
          <w:color w:val="000000" w:themeColor="text1"/>
        </w:rPr>
        <w:t xml:space="preserve">; </w:t>
      </w:r>
      <w:r w:rsidRPr="00012C29">
        <w:rPr>
          <w:rFonts w:ascii="Arial" w:hAnsi="Arial" w:cs="Arial"/>
        </w:rPr>
        <w:t>*</w:t>
      </w:r>
      <w:r w:rsidRPr="00012C29">
        <w:rPr>
          <w:rFonts w:ascii="Arial" w:hAnsi="Arial" w:cs="Arial"/>
          <w:i/>
          <w:iCs/>
        </w:rPr>
        <w:t xml:space="preserve">p </w:t>
      </w:r>
      <w:r w:rsidRPr="00012C29">
        <w:rPr>
          <w:rFonts w:ascii="Arial" w:hAnsi="Arial" w:cs="Arial"/>
        </w:rPr>
        <w:t>&lt; 0.0</w:t>
      </w:r>
      <w:r>
        <w:rPr>
          <w:rFonts w:ascii="Arial" w:hAnsi="Arial" w:cs="Arial"/>
        </w:rPr>
        <w:t xml:space="preserve">5; </w:t>
      </w:r>
      <w:r w:rsidRPr="003F78C2">
        <w:rPr>
          <w:rFonts w:ascii="Arial" w:hAnsi="Arial" w:cs="Arial"/>
          <w:i/>
          <w:color w:val="000000" w:themeColor="text1"/>
        </w:rPr>
        <w:t>ns</w:t>
      </w:r>
      <w:r w:rsidRPr="00012C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012C29">
        <w:rPr>
          <w:rFonts w:ascii="Arial" w:hAnsi="Arial" w:cs="Arial"/>
        </w:rPr>
        <w:t>non-significance</w:t>
      </w:r>
      <w:r>
        <w:rPr>
          <w:rFonts w:ascii="Arial" w:hAnsi="Arial" w:cs="Arial"/>
        </w:rPr>
        <w:t xml:space="preserve">), </w:t>
      </w:r>
      <w:r>
        <w:rPr>
          <w:rFonts w:ascii="Arial" w:hAnsi="Arial" w:cs="Arial"/>
          <w:i/>
          <w:lang w:eastAsia="ko-KR"/>
        </w:rPr>
        <w:t>p</w:t>
      </w:r>
      <w:r w:rsidRPr="00012C29">
        <w:rPr>
          <w:rFonts w:ascii="Arial" w:hAnsi="Arial" w:cs="Arial"/>
        </w:rPr>
        <w:t xml:space="preserve"> &gt; 0.05.</w:t>
      </w:r>
    </w:p>
    <w:p w14:paraId="58503096" w14:textId="1573D603" w:rsidR="00FC74B4" w:rsidRPr="00C51ABA" w:rsidRDefault="00FC74B4" w:rsidP="00FC74B4">
      <w:pPr>
        <w:pStyle w:val="a3"/>
        <w:spacing w:line="360" w:lineRule="auto"/>
        <w:rPr>
          <w:rFonts w:ascii="Arial" w:eastAsia="DengXian" w:hAnsi="Arial" w:cs="Arial"/>
        </w:rPr>
      </w:pPr>
      <w:r w:rsidRPr="00057A81">
        <w:rPr>
          <w:rFonts w:ascii="Arial" w:eastAsia="DengXian" w:hAnsi="Arial" w:cs="Arial"/>
          <w:b/>
          <w:bCs/>
          <w:color w:val="000000" w:themeColor="text1"/>
        </w:rPr>
        <w:t>b</w:t>
      </w:r>
      <w:r>
        <w:rPr>
          <w:rFonts w:ascii="Arial" w:eastAsia="DengXian" w:hAnsi="Arial" w:cs="Arial"/>
          <w:color w:val="000000" w:themeColor="text1"/>
        </w:rPr>
        <w:t xml:space="preserve"> </w:t>
      </w:r>
      <w:r w:rsidRPr="001D1DC5">
        <w:rPr>
          <w:rFonts w:ascii="Arial" w:hAnsi="Arial" w:cs="Arial"/>
          <w:color w:val="000000" w:themeColor="text1"/>
        </w:rPr>
        <w:t>Above, experimental protocol</w:t>
      </w:r>
      <w:r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</w:rPr>
        <w:t>N</w:t>
      </w:r>
      <w:r w:rsidRPr="00012C29">
        <w:rPr>
          <w:rFonts w:ascii="Arial" w:hAnsi="Arial" w:cs="Arial"/>
        </w:rPr>
        <w:t>umber of stage</w:t>
      </w:r>
      <w:r>
        <w:rPr>
          <w:rFonts w:ascii="Arial" w:hAnsi="Arial" w:cs="Arial"/>
        </w:rPr>
        <w:t xml:space="preserve"> </w:t>
      </w:r>
      <w:r w:rsidRPr="00012C29">
        <w:rPr>
          <w:rFonts w:ascii="Arial" w:hAnsi="Arial" w:cs="Arial"/>
        </w:rPr>
        <w:t>8</w:t>
      </w:r>
      <w:r>
        <w:rPr>
          <w:rFonts w:ascii="Arial" w:hAnsi="Arial" w:cs="Arial"/>
        </w:rPr>
        <w:t>–</w:t>
      </w:r>
      <w:r w:rsidRPr="00012C29">
        <w:rPr>
          <w:rFonts w:ascii="Arial" w:hAnsi="Arial" w:cs="Arial"/>
        </w:rPr>
        <w:t>11 and 12</w:t>
      </w:r>
      <w:r>
        <w:rPr>
          <w:rFonts w:ascii="Arial" w:hAnsi="Arial" w:cs="Arial"/>
        </w:rPr>
        <w:t>–</w:t>
      </w:r>
      <w:r w:rsidRPr="00012C29"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>follicles</w:t>
      </w:r>
      <w:r w:rsidRPr="00012C29">
        <w:rPr>
          <w:rFonts w:ascii="Arial" w:hAnsi="Arial" w:cs="Arial"/>
        </w:rPr>
        <w:t xml:space="preserve"> per virgin female of</w:t>
      </w:r>
      <w:r w:rsidRPr="00012C29">
        <w:rPr>
          <w:rFonts w:ascii="Arial" w:eastAsia="SimSun" w:hAnsi="Arial" w:cs="Arial"/>
        </w:rPr>
        <w:t xml:space="preserve"> </w:t>
      </w:r>
      <w:r>
        <w:rPr>
          <w:rFonts w:ascii="Arial" w:eastAsia="SimSun" w:hAnsi="Arial" w:cs="Arial"/>
        </w:rPr>
        <w:t xml:space="preserve">the </w:t>
      </w:r>
      <w:r w:rsidRPr="00E9661A">
        <w:rPr>
          <w:rFonts w:ascii="Arial" w:eastAsia="SimSun" w:hAnsi="Arial" w:cs="Arial"/>
          <w:color w:val="000000" w:themeColor="text1"/>
        </w:rPr>
        <w:t xml:space="preserve">indicated </w:t>
      </w:r>
      <w:r w:rsidRPr="00E9661A">
        <w:rPr>
          <w:rFonts w:ascii="Arial" w:hAnsi="Arial" w:cs="Arial"/>
          <w:color w:val="000000" w:themeColor="text1"/>
        </w:rPr>
        <w:t>genotypes</w:t>
      </w:r>
      <w:r>
        <w:rPr>
          <w:rFonts w:ascii="Arial" w:hAnsi="Arial" w:cs="Arial"/>
          <w:color w:val="000000" w:themeColor="text1"/>
        </w:rPr>
        <w:t xml:space="preserve"> at </w:t>
      </w:r>
      <w:r>
        <w:rPr>
          <w:rFonts w:ascii="Arial" w:hAnsi="Arial" w:cs="Arial"/>
        </w:rPr>
        <w:t xml:space="preserve">the </w:t>
      </w:r>
      <w:r w:rsidRPr="00012C29">
        <w:rPr>
          <w:rFonts w:ascii="Arial" w:hAnsi="Arial" w:cs="Arial"/>
        </w:rPr>
        <w:t xml:space="preserve">indicated </w:t>
      </w:r>
      <w:r>
        <w:rPr>
          <w:rFonts w:ascii="Arial" w:hAnsi="Arial" w:cs="Arial"/>
        </w:rPr>
        <w:t>HAE</w:t>
      </w:r>
      <w:r w:rsidRPr="00012C29">
        <w:rPr>
          <w:rFonts w:ascii="Arial" w:hAnsi="Arial" w:cs="Arial"/>
        </w:rPr>
        <w:t xml:space="preserve"> (</w:t>
      </w:r>
      <w:r w:rsidRPr="00012C29"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</w:rPr>
        <w:t xml:space="preserve"> </w:t>
      </w:r>
      <w:r w:rsidRPr="00012C29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C51ABA">
        <w:rPr>
          <w:rFonts w:ascii="Arial" w:hAnsi="Arial" w:cs="Arial"/>
        </w:rPr>
        <w:t>16-20 for each genotype).</w:t>
      </w:r>
    </w:p>
    <w:p w14:paraId="1764E17B" w14:textId="77777777" w:rsidR="00FC74B4" w:rsidRPr="00E9661A" w:rsidRDefault="00FC74B4" w:rsidP="00FC74B4">
      <w:pPr>
        <w:spacing w:line="360" w:lineRule="auto"/>
        <w:rPr>
          <w:rFonts w:ascii="Arial" w:eastAsia="DengXian" w:hAnsi="Arial" w:cs="Arial"/>
          <w:sz w:val="22"/>
          <w:szCs w:val="22"/>
        </w:rPr>
      </w:pPr>
    </w:p>
    <w:p w14:paraId="142AF03F" w14:textId="77777777" w:rsidR="00FC74B4" w:rsidRPr="00057A81" w:rsidRDefault="00FC74B4" w:rsidP="00FC74B4">
      <w:pPr>
        <w:widowControl/>
        <w:wordWrap/>
        <w:autoSpaceDE/>
        <w:autoSpaceDN/>
        <w:rPr>
          <w:rFonts w:ascii="Arial" w:hAnsi="Arial" w:cs="Arial"/>
          <w:sz w:val="22"/>
          <w:szCs w:val="22"/>
        </w:rPr>
      </w:pPr>
    </w:p>
    <w:p w14:paraId="4E4F5C14" w14:textId="77777777" w:rsidR="00FC74B4" w:rsidRDefault="00FC74B4" w:rsidP="00FC74B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D38AA">
        <w:rPr>
          <w:noProof/>
          <w:lang w:eastAsia="zh-CN"/>
        </w:rPr>
        <w:lastRenderedPageBreak/>
        <w:drawing>
          <wp:inline distT="0" distB="0" distL="0" distR="0" wp14:anchorId="0397A794" wp14:editId="6C049DFF">
            <wp:extent cx="5727700" cy="2570873"/>
            <wp:effectExtent l="0" t="0" r="6350" b="1270"/>
            <wp:docPr id="21" name="Picture 21" descr="C:\Users\Chen\Dropbox\ZhangChen-AST2 paper\2020\2020 AstC-mTH paper\AstC-mTh Figs New and plans\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en\Dropbox\ZhangChen-AST2 paper\2020\2020 AstC-mTH paper\AstC-mTh Figs New and plans\S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57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C5823" w14:textId="77777777" w:rsidR="00FC74B4" w:rsidRDefault="00FC74B4" w:rsidP="00FC74B4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041E0DA3" w14:textId="0FBB5B80" w:rsidR="00FC74B4" w:rsidRPr="00743F1B" w:rsidRDefault="00FC74B4" w:rsidP="00FC74B4">
      <w:pPr>
        <w:spacing w:line="360" w:lineRule="auto"/>
        <w:jc w:val="left"/>
        <w:rPr>
          <w:rFonts w:ascii="Arial" w:eastAsia="DengXian" w:hAnsi="Arial" w:cs="Arial"/>
          <w:sz w:val="22"/>
          <w:szCs w:val="22"/>
        </w:rPr>
      </w:pPr>
      <w:r w:rsidRPr="00743F1B">
        <w:rPr>
          <w:rFonts w:ascii="Arial" w:hAnsi="Arial" w:cs="Arial"/>
          <w:b/>
          <w:bCs/>
          <w:sz w:val="22"/>
          <w:szCs w:val="22"/>
        </w:rPr>
        <w:t>Supplementary Figure 2.</w:t>
      </w:r>
      <w:r w:rsidRPr="00743F1B">
        <w:rPr>
          <w:rFonts w:ascii="Arial" w:hAnsi="Arial" w:cs="Arial"/>
          <w:sz w:val="22"/>
          <w:szCs w:val="22"/>
        </w:rPr>
        <w:t xml:space="preserve"> </w:t>
      </w:r>
      <w:bookmarkStart w:id="0" w:name="_Hlk55839553"/>
      <w:proofErr w:type="spellStart"/>
      <w:r w:rsidRPr="00743F1B">
        <w:rPr>
          <w:rFonts w:ascii="Arial" w:hAnsi="Arial" w:cs="Arial"/>
          <w:b/>
          <w:bCs/>
          <w:sz w:val="22"/>
          <w:szCs w:val="22"/>
        </w:rPr>
        <w:t>AstC-</w:t>
      </w:r>
      <w:r w:rsidR="00743F1B" w:rsidRPr="00743F1B">
        <w:rPr>
          <w:rFonts w:ascii="Arial" w:hAnsi="Arial" w:cs="Arial"/>
          <w:b/>
          <w:bCs/>
          <w:sz w:val="22"/>
          <w:szCs w:val="22"/>
        </w:rPr>
        <w:t>mTh</w:t>
      </w:r>
      <w:proofErr w:type="spellEnd"/>
      <w:r w:rsidR="00743F1B" w:rsidRPr="00743F1B">
        <w:rPr>
          <w:rFonts w:ascii="Arial" w:hAnsi="Arial" w:cs="Arial"/>
          <w:b/>
          <w:bCs/>
          <w:sz w:val="22"/>
          <w:szCs w:val="22"/>
        </w:rPr>
        <w:t xml:space="preserve"> neurons and their Ca</w:t>
      </w:r>
      <w:r w:rsidR="00743F1B" w:rsidRPr="00743F1B">
        <w:rPr>
          <w:rFonts w:ascii="Arial" w:hAnsi="Arial" w:cs="Arial"/>
          <w:b/>
          <w:bCs/>
          <w:sz w:val="22"/>
          <w:szCs w:val="22"/>
          <w:vertAlign w:val="superscript"/>
        </w:rPr>
        <w:t>2+</w:t>
      </w:r>
      <w:r w:rsidR="00743F1B" w:rsidRPr="00743F1B">
        <w:rPr>
          <w:rFonts w:ascii="Arial" w:hAnsi="Arial" w:cs="Arial"/>
          <w:b/>
          <w:bCs/>
          <w:sz w:val="22"/>
          <w:szCs w:val="22"/>
        </w:rPr>
        <w:t xml:space="preserve"> activity</w:t>
      </w:r>
      <w:bookmarkEnd w:id="0"/>
      <w:r w:rsidR="00743F1B" w:rsidRPr="00743F1B">
        <w:rPr>
          <w:rFonts w:ascii="Arial" w:hAnsi="Arial" w:cs="Arial"/>
          <w:b/>
          <w:bCs/>
          <w:sz w:val="22"/>
          <w:szCs w:val="22"/>
        </w:rPr>
        <w:t xml:space="preserve"> during reproductive maturation</w:t>
      </w:r>
    </w:p>
    <w:p w14:paraId="0FFDCE4E" w14:textId="69809D09" w:rsidR="00FC74B4" w:rsidRPr="00743F1B" w:rsidRDefault="00FC74B4" w:rsidP="00FC74B4">
      <w:pPr>
        <w:pStyle w:val="a3"/>
        <w:spacing w:afterLines="20" w:after="48" w:line="360" w:lineRule="auto"/>
        <w:ind w:rightChars="104" w:right="208"/>
        <w:rPr>
          <w:rFonts w:ascii="Arial" w:hAnsi="Arial" w:cs="Arial"/>
        </w:rPr>
      </w:pPr>
      <w:r w:rsidRPr="00743F1B">
        <w:rPr>
          <w:rFonts w:ascii="Arial" w:hAnsi="Arial" w:cs="Arial"/>
          <w:b/>
          <w:bCs/>
        </w:rPr>
        <w:t xml:space="preserve">a </w:t>
      </w:r>
      <w:r w:rsidRPr="00743F1B">
        <w:rPr>
          <w:rFonts w:ascii="Arial" w:hAnsi="Arial" w:cs="Arial"/>
        </w:rPr>
        <w:t>Negative image</w:t>
      </w:r>
      <w:r w:rsidR="00C332CF">
        <w:rPr>
          <w:rFonts w:ascii="Arial" w:hAnsi="Arial" w:cs="Arial"/>
        </w:rPr>
        <w:t>s</w:t>
      </w:r>
      <w:r w:rsidRPr="00743F1B">
        <w:rPr>
          <w:rFonts w:ascii="Arial" w:hAnsi="Arial" w:cs="Arial"/>
        </w:rPr>
        <w:t xml:space="preserve"> of the brain (above) and VNC (bottom) from 4-day-old virgin females of the indicated genotypes stained with anti-</w:t>
      </w:r>
      <w:proofErr w:type="spellStart"/>
      <w:r w:rsidRPr="00743F1B">
        <w:rPr>
          <w:rFonts w:ascii="Arial" w:hAnsi="Arial" w:cs="Arial"/>
        </w:rPr>
        <w:t>AstC</w:t>
      </w:r>
      <w:proofErr w:type="spellEnd"/>
      <w:r w:rsidRPr="00743F1B">
        <w:rPr>
          <w:rFonts w:ascii="Arial" w:hAnsi="Arial" w:cs="Arial"/>
        </w:rPr>
        <w:t xml:space="preserve"> (black). Arrows indicate the SEZ and VNC regions in which </w:t>
      </w:r>
      <w:proofErr w:type="spellStart"/>
      <w:r w:rsidRPr="00C332CF">
        <w:rPr>
          <w:rFonts w:ascii="Arial" w:hAnsi="Arial" w:cs="Arial"/>
          <w:i/>
        </w:rPr>
        <w:t>AstC</w:t>
      </w:r>
      <w:proofErr w:type="spellEnd"/>
      <w:r w:rsidRPr="00C332CF">
        <w:rPr>
          <w:rFonts w:ascii="Arial" w:hAnsi="Arial" w:cs="Arial"/>
          <w:i/>
        </w:rPr>
        <w:t>-RNAi</w:t>
      </w:r>
      <w:r w:rsidRPr="00743F1B">
        <w:rPr>
          <w:rFonts w:ascii="Arial" w:hAnsi="Arial" w:cs="Arial"/>
        </w:rPr>
        <w:t xml:space="preserve"> driven by </w:t>
      </w:r>
      <w:r w:rsidRPr="00C332CF">
        <w:rPr>
          <w:rFonts w:ascii="Arial" w:hAnsi="Arial" w:cs="Arial"/>
          <w:i/>
        </w:rPr>
        <w:t>AstC-D-split-Gal4</w:t>
      </w:r>
      <w:r w:rsidRPr="00743F1B">
        <w:rPr>
          <w:rFonts w:ascii="Arial" w:hAnsi="Arial" w:cs="Arial"/>
        </w:rPr>
        <w:t xml:space="preserve"> led to an attenuation of anti-</w:t>
      </w:r>
      <w:proofErr w:type="spellStart"/>
      <w:r w:rsidRPr="00743F1B">
        <w:rPr>
          <w:rFonts w:ascii="Arial" w:hAnsi="Arial" w:cs="Arial"/>
        </w:rPr>
        <w:t>AstC</w:t>
      </w:r>
      <w:proofErr w:type="spellEnd"/>
      <w:r w:rsidRPr="00743F1B">
        <w:rPr>
          <w:rFonts w:ascii="Arial" w:hAnsi="Arial" w:cs="Arial"/>
        </w:rPr>
        <w:t xml:space="preserve"> labeling. Note that anti-</w:t>
      </w:r>
      <w:proofErr w:type="spellStart"/>
      <w:r w:rsidRPr="00743F1B">
        <w:rPr>
          <w:rFonts w:ascii="Arial" w:hAnsi="Arial" w:cs="Arial"/>
        </w:rPr>
        <w:t>AstC</w:t>
      </w:r>
      <w:proofErr w:type="spellEnd"/>
      <w:r w:rsidRPr="00743F1B">
        <w:rPr>
          <w:rFonts w:ascii="Arial" w:hAnsi="Arial" w:cs="Arial"/>
        </w:rPr>
        <w:t xml:space="preserve"> labeling in the SEZ and </w:t>
      </w:r>
      <w:proofErr w:type="spellStart"/>
      <w:r w:rsidRPr="00C332CF">
        <w:rPr>
          <w:rFonts w:ascii="Arial" w:hAnsi="Arial" w:cs="Arial"/>
          <w:i/>
        </w:rPr>
        <w:t>AstC-mTh</w:t>
      </w:r>
      <w:proofErr w:type="spellEnd"/>
      <w:r w:rsidRPr="00743F1B">
        <w:rPr>
          <w:rFonts w:ascii="Arial" w:hAnsi="Arial" w:cs="Arial"/>
        </w:rPr>
        <w:t xml:space="preserve"> neuron somas is lost simultaneously in the presence of </w:t>
      </w:r>
      <w:proofErr w:type="spellStart"/>
      <w:r w:rsidRPr="00C332CF">
        <w:rPr>
          <w:rFonts w:ascii="Arial" w:hAnsi="Arial" w:cs="Arial"/>
          <w:i/>
        </w:rPr>
        <w:t>AstC</w:t>
      </w:r>
      <w:proofErr w:type="spellEnd"/>
      <w:r w:rsidRPr="00C332CF">
        <w:rPr>
          <w:rFonts w:ascii="Arial" w:hAnsi="Arial" w:cs="Arial"/>
          <w:i/>
        </w:rPr>
        <w:t>-RNAi</w:t>
      </w:r>
      <w:r w:rsidRPr="00743F1B">
        <w:rPr>
          <w:rFonts w:ascii="Arial" w:hAnsi="Arial" w:cs="Arial"/>
        </w:rPr>
        <w:t xml:space="preserve">. Scale bars, 50 </w:t>
      </w:r>
      <w:proofErr w:type="spellStart"/>
      <w:r w:rsidRPr="00743F1B">
        <w:rPr>
          <w:rFonts w:ascii="Arial" w:hAnsi="Arial" w:cs="Arial"/>
        </w:rPr>
        <w:t>μm</w:t>
      </w:r>
      <w:proofErr w:type="spellEnd"/>
      <w:r w:rsidRPr="00743F1B">
        <w:rPr>
          <w:rFonts w:ascii="Arial" w:hAnsi="Arial" w:cs="Arial"/>
        </w:rPr>
        <w:t>.</w:t>
      </w:r>
    </w:p>
    <w:p w14:paraId="16E040A2" w14:textId="77777777" w:rsidR="00FC74B4" w:rsidRPr="00743F1B" w:rsidRDefault="00FC74B4" w:rsidP="00FC74B4">
      <w:pPr>
        <w:pStyle w:val="a3"/>
        <w:spacing w:afterLines="20" w:after="48" w:line="360" w:lineRule="auto"/>
        <w:ind w:rightChars="104" w:right="208"/>
        <w:rPr>
          <w:rFonts w:ascii="Arial" w:hAnsi="Arial" w:cs="Arial"/>
        </w:rPr>
      </w:pPr>
      <w:r w:rsidRPr="00743F1B">
        <w:rPr>
          <w:rFonts w:ascii="Arial" w:hAnsi="Arial" w:cs="Arial"/>
          <w:b/>
          <w:bCs/>
        </w:rPr>
        <w:t>b</w:t>
      </w:r>
      <w:r w:rsidRPr="00743F1B">
        <w:rPr>
          <w:rFonts w:ascii="Arial" w:hAnsi="Arial" w:cs="Arial"/>
        </w:rPr>
        <w:t xml:space="preserve"> Negative images of the brain (above) and VNC (bottom) from 4-day-old virgin females carrying </w:t>
      </w:r>
      <w:r w:rsidRPr="00743F1B">
        <w:rPr>
          <w:rFonts w:ascii="Arial" w:hAnsi="Arial" w:cs="Arial"/>
          <w:i/>
          <w:iCs/>
        </w:rPr>
        <w:t xml:space="preserve">AstC-D-split-Gal4, </w:t>
      </w:r>
      <w:proofErr w:type="spellStart"/>
      <w:r w:rsidRPr="00743F1B">
        <w:rPr>
          <w:rFonts w:ascii="Arial" w:hAnsi="Arial" w:cs="Arial"/>
          <w:i/>
          <w:iCs/>
        </w:rPr>
        <w:t>Otd</w:t>
      </w:r>
      <w:r w:rsidRPr="00743F1B">
        <w:rPr>
          <w:rFonts w:ascii="Arial" w:hAnsi="Arial" w:cs="Arial"/>
          <w:i/>
          <w:iCs/>
          <w:vertAlign w:val="superscript"/>
        </w:rPr>
        <w:t>Flp</w:t>
      </w:r>
      <w:proofErr w:type="spellEnd"/>
      <w:r w:rsidRPr="00743F1B">
        <w:rPr>
          <w:rFonts w:ascii="Arial" w:hAnsi="Arial" w:cs="Arial"/>
          <w:i/>
          <w:iCs/>
        </w:rPr>
        <w:t xml:space="preserve">, UAS&gt;stop&gt;UAS-GFP </w:t>
      </w:r>
      <w:r w:rsidRPr="00743F1B">
        <w:rPr>
          <w:rFonts w:ascii="Arial" w:hAnsi="Arial" w:cs="Arial"/>
        </w:rPr>
        <w:t xml:space="preserve">stained with anti-GFP. Scale bars, 50 </w:t>
      </w:r>
      <w:proofErr w:type="spellStart"/>
      <w:r w:rsidRPr="00743F1B">
        <w:rPr>
          <w:rFonts w:ascii="Arial" w:hAnsi="Arial" w:cs="Arial"/>
        </w:rPr>
        <w:t>μm</w:t>
      </w:r>
      <w:proofErr w:type="spellEnd"/>
      <w:r w:rsidRPr="00743F1B">
        <w:rPr>
          <w:rFonts w:ascii="Arial" w:hAnsi="Arial" w:cs="Arial"/>
        </w:rPr>
        <w:t>.</w:t>
      </w:r>
    </w:p>
    <w:p w14:paraId="341C4677" w14:textId="77777777" w:rsidR="00FC74B4" w:rsidRPr="00743F1B" w:rsidRDefault="00FC74B4" w:rsidP="00FC74B4">
      <w:pPr>
        <w:pStyle w:val="a3"/>
        <w:spacing w:afterLines="20" w:after="48" w:line="360" w:lineRule="auto"/>
        <w:ind w:rightChars="104" w:right="208"/>
        <w:rPr>
          <w:rFonts w:ascii="Arial" w:hAnsi="Arial" w:cs="Arial"/>
        </w:rPr>
      </w:pPr>
      <w:r w:rsidRPr="00743F1B">
        <w:rPr>
          <w:rFonts w:ascii="Arial" w:eastAsia="Apple SD Gothic Neo" w:hAnsi="Arial" w:cs="Arial"/>
          <w:b/>
          <w:bCs/>
          <w:color w:val="000000"/>
        </w:rPr>
        <w:t xml:space="preserve">c </w:t>
      </w:r>
      <w:r w:rsidRPr="00743F1B">
        <w:rPr>
          <w:rFonts w:ascii="Arial" w:eastAsia="Apple SD Gothic Neo" w:hAnsi="Arial" w:cs="Arial"/>
          <w:color w:val="000000"/>
        </w:rPr>
        <w:t xml:space="preserve">Negative images of TRIC labelling (anti-GFP) of pairs of </w:t>
      </w:r>
      <w:proofErr w:type="spellStart"/>
      <w:r w:rsidRPr="00743F1B">
        <w:rPr>
          <w:rFonts w:ascii="Arial" w:eastAsia="Apple SD Gothic Neo" w:hAnsi="Arial" w:cs="Arial"/>
          <w:i/>
          <w:color w:val="000000"/>
        </w:rPr>
        <w:t>AstC-mTh</w:t>
      </w:r>
      <w:proofErr w:type="spellEnd"/>
      <w:r w:rsidRPr="00743F1B">
        <w:rPr>
          <w:rFonts w:ascii="Arial" w:eastAsia="Apple SD Gothic Neo" w:hAnsi="Arial" w:cs="Arial"/>
          <w:color w:val="000000"/>
        </w:rPr>
        <w:t xml:space="preserve"> neurons in the brain (above) and VNC (bottom) of 4-day-old virgin females, indicating intracellular Ca</w:t>
      </w:r>
      <w:r w:rsidRPr="00743F1B">
        <w:rPr>
          <w:rFonts w:ascii="Arial" w:eastAsia="Apple SD Gothic Neo" w:hAnsi="Arial" w:cs="Arial"/>
          <w:color w:val="000000"/>
          <w:vertAlign w:val="superscript"/>
        </w:rPr>
        <w:t>2+</w:t>
      </w:r>
      <w:r w:rsidRPr="00743F1B">
        <w:rPr>
          <w:rFonts w:ascii="Arial" w:eastAsia="Apple SD Gothic Neo" w:hAnsi="Arial" w:cs="Arial"/>
          <w:color w:val="000000"/>
        </w:rPr>
        <w:t xml:space="preserve"> transients, TRIC driven by </w:t>
      </w:r>
      <w:r w:rsidRPr="00743F1B">
        <w:rPr>
          <w:rFonts w:ascii="Arial" w:eastAsia="Apple SD Gothic Neo" w:hAnsi="Arial" w:cs="Arial"/>
          <w:i/>
          <w:iCs/>
          <w:color w:val="000000"/>
        </w:rPr>
        <w:t>AstC-D-split-Gal4</w:t>
      </w:r>
      <w:r w:rsidRPr="00743F1B">
        <w:rPr>
          <w:rFonts w:ascii="Arial" w:eastAsia="Apple SD Gothic Neo" w:hAnsi="Arial" w:cs="Arial"/>
          <w:color w:val="000000"/>
        </w:rPr>
        <w:t xml:space="preserve"> labeled one of two </w:t>
      </w:r>
      <w:proofErr w:type="spellStart"/>
      <w:r w:rsidRPr="00743F1B">
        <w:rPr>
          <w:rFonts w:ascii="Arial" w:eastAsia="Apple SD Gothic Neo" w:hAnsi="Arial" w:cs="Arial"/>
          <w:i/>
          <w:iCs/>
          <w:color w:val="000000"/>
        </w:rPr>
        <w:t>AstC-mTh</w:t>
      </w:r>
      <w:proofErr w:type="spellEnd"/>
      <w:r w:rsidRPr="00743F1B">
        <w:rPr>
          <w:rFonts w:ascii="Arial" w:eastAsia="Apple SD Gothic Neo" w:hAnsi="Arial" w:cs="Arial"/>
          <w:color w:val="000000"/>
        </w:rPr>
        <w:t xml:space="preserve"> neurons. A</w:t>
      </w:r>
      <w:r w:rsidRPr="00743F1B">
        <w:rPr>
          <w:rFonts w:ascii="Arial" w:eastAsia="Apple SD Gothic Neo" w:hAnsi="Arial" w:cs="Arial"/>
          <w:color w:val="000000"/>
          <w:lang w:eastAsia="ko-KR"/>
        </w:rPr>
        <w:t xml:space="preserve">rrowheads (red) indicate </w:t>
      </w:r>
      <w:proofErr w:type="spellStart"/>
      <w:r w:rsidRPr="00743F1B">
        <w:rPr>
          <w:rFonts w:ascii="Arial" w:eastAsia="Apple SD Gothic Neo" w:hAnsi="Arial" w:cs="Arial"/>
          <w:i/>
          <w:iCs/>
          <w:color w:val="000000"/>
          <w:lang w:eastAsia="ko-KR"/>
        </w:rPr>
        <w:t>AstC-mTh</w:t>
      </w:r>
      <w:proofErr w:type="spellEnd"/>
      <w:r w:rsidRPr="00743F1B">
        <w:rPr>
          <w:rFonts w:ascii="Arial" w:eastAsia="Apple SD Gothic Neo" w:hAnsi="Arial" w:cs="Arial"/>
          <w:color w:val="000000"/>
          <w:lang w:eastAsia="ko-KR"/>
        </w:rPr>
        <w:t xml:space="preserve"> neuron somas. </w:t>
      </w:r>
      <w:r w:rsidRPr="00743F1B">
        <w:rPr>
          <w:rFonts w:ascii="Arial" w:hAnsi="Arial" w:cs="Arial"/>
        </w:rPr>
        <w:t xml:space="preserve">Scale bars, 50 </w:t>
      </w:r>
      <w:proofErr w:type="spellStart"/>
      <w:r w:rsidRPr="00743F1B">
        <w:rPr>
          <w:rFonts w:ascii="Arial" w:hAnsi="Arial" w:cs="Arial"/>
        </w:rPr>
        <w:t>μm</w:t>
      </w:r>
      <w:proofErr w:type="spellEnd"/>
      <w:r w:rsidRPr="00743F1B">
        <w:rPr>
          <w:rFonts w:ascii="Arial" w:hAnsi="Arial" w:cs="Arial"/>
        </w:rPr>
        <w:t>.</w:t>
      </w:r>
    </w:p>
    <w:p w14:paraId="3BC8253D" w14:textId="21E68D14" w:rsidR="00FC74B4" w:rsidRPr="00E9661A" w:rsidRDefault="00FC74B4" w:rsidP="00FC74B4">
      <w:pPr>
        <w:pStyle w:val="a3"/>
        <w:spacing w:line="360" w:lineRule="auto"/>
        <w:rPr>
          <w:rFonts w:ascii="Arial" w:hAnsi="Arial" w:cs="Arial"/>
        </w:rPr>
      </w:pPr>
      <w:r w:rsidRPr="00743F1B">
        <w:rPr>
          <w:rFonts w:ascii="Arial" w:hAnsi="Arial" w:cs="Arial"/>
          <w:b/>
          <w:bCs/>
        </w:rPr>
        <w:t>d</w:t>
      </w:r>
      <w:r w:rsidRPr="00743F1B">
        <w:rPr>
          <w:rFonts w:ascii="Arial" w:hAnsi="Arial" w:cs="Arial"/>
        </w:rPr>
        <w:t xml:space="preserve"> The GFP intensity in </w:t>
      </w:r>
      <w:proofErr w:type="spellStart"/>
      <w:r w:rsidRPr="00C332CF">
        <w:rPr>
          <w:rFonts w:ascii="Arial" w:hAnsi="Arial" w:cs="Arial"/>
          <w:i/>
        </w:rPr>
        <w:t>AstC-mTh</w:t>
      </w:r>
      <w:proofErr w:type="spellEnd"/>
      <w:r w:rsidRPr="00743F1B">
        <w:rPr>
          <w:rFonts w:ascii="Arial" w:hAnsi="Arial" w:cs="Arial"/>
        </w:rPr>
        <w:t xml:space="preserve"> neurons of TRIC females show Ca</w:t>
      </w:r>
      <w:r w:rsidRPr="00743F1B">
        <w:rPr>
          <w:rFonts w:ascii="Arial" w:hAnsi="Arial" w:cs="Arial"/>
          <w:vertAlign w:val="superscript"/>
        </w:rPr>
        <w:t>2+</w:t>
      </w:r>
      <w:r w:rsidRPr="00743F1B">
        <w:rPr>
          <w:rFonts w:ascii="Arial" w:hAnsi="Arial" w:cs="Arial"/>
        </w:rPr>
        <w:t xml:space="preserve"> activity in virgin females at the indicated hours after eclosion (HAE). </w:t>
      </w:r>
      <w:r w:rsidR="00E8041D" w:rsidRPr="00743F1B">
        <w:rPr>
          <w:rFonts w:ascii="Arial" w:hAnsi="Arial" w:cs="Arial"/>
          <w:color w:val="000000" w:themeColor="text1"/>
        </w:rPr>
        <w:t>One-way ANOVA followed by Tukey's</w:t>
      </w:r>
      <w:r w:rsidR="00E8041D" w:rsidRPr="00743F1B">
        <w:rPr>
          <w:rFonts w:ascii="Arial" w:eastAsia="SimSun" w:hAnsi="Arial" w:cs="Arial"/>
          <w:color w:val="000000" w:themeColor="text1"/>
        </w:rPr>
        <w:t xml:space="preserve"> test for </w:t>
      </w:r>
      <w:r w:rsidR="00E8041D" w:rsidRPr="00743F1B">
        <w:rPr>
          <w:rFonts w:ascii="Arial" w:hAnsi="Arial" w:cs="Arial"/>
          <w:color w:val="000000" w:themeColor="text1"/>
        </w:rPr>
        <w:t xml:space="preserve">multiple comparisons; </w:t>
      </w:r>
      <w:r w:rsidRPr="00743F1B">
        <w:rPr>
          <w:rFonts w:ascii="Arial" w:hAnsi="Arial" w:cs="Arial"/>
        </w:rPr>
        <w:t xml:space="preserve"> </w:t>
      </w:r>
      <w:r w:rsidRPr="00743F1B">
        <w:rPr>
          <w:rFonts w:ascii="Arial" w:hAnsi="Arial" w:cs="Arial"/>
          <w:i/>
          <w:color w:val="000000" w:themeColor="text1"/>
        </w:rPr>
        <w:t>ns</w:t>
      </w:r>
      <w:r w:rsidRPr="00743F1B">
        <w:rPr>
          <w:rFonts w:ascii="Arial" w:hAnsi="Arial" w:cs="Arial"/>
        </w:rPr>
        <w:t xml:space="preserve"> (non-significance), </w:t>
      </w:r>
      <w:r w:rsidRPr="00743F1B">
        <w:rPr>
          <w:rFonts w:ascii="Arial" w:hAnsi="Arial" w:cs="Arial"/>
          <w:i/>
        </w:rPr>
        <w:t>p</w:t>
      </w:r>
      <w:r w:rsidRPr="00743F1B">
        <w:rPr>
          <w:rFonts w:ascii="Arial" w:hAnsi="Arial" w:cs="Arial"/>
        </w:rPr>
        <w:t xml:space="preserve"> &gt; 0.05.</w:t>
      </w:r>
    </w:p>
    <w:p w14:paraId="08495F1E" w14:textId="77777777" w:rsidR="00FC74B4" w:rsidRPr="00057A81" w:rsidRDefault="00FC74B4" w:rsidP="00FC74B4">
      <w:pPr>
        <w:pStyle w:val="a3"/>
        <w:spacing w:afterLines="20" w:after="48" w:line="360" w:lineRule="auto"/>
        <w:ind w:rightChars="104" w:right="208"/>
        <w:rPr>
          <w:rFonts w:ascii="Arial" w:hAnsi="Arial" w:cs="Arial"/>
        </w:rPr>
      </w:pPr>
    </w:p>
    <w:p w14:paraId="01D2C018" w14:textId="77777777" w:rsidR="00FC74B4" w:rsidRPr="00E9661A" w:rsidRDefault="00FC74B4" w:rsidP="00FC74B4">
      <w:pPr>
        <w:rPr>
          <w:rFonts w:ascii="Arial" w:eastAsia="DengXian" w:hAnsi="Arial" w:cs="Arial"/>
          <w:sz w:val="22"/>
          <w:szCs w:val="22"/>
        </w:rPr>
      </w:pPr>
    </w:p>
    <w:p w14:paraId="0D20030F" w14:textId="77777777" w:rsidR="00FC74B4" w:rsidRPr="00E9661A" w:rsidRDefault="00FC74B4" w:rsidP="00FC74B4">
      <w:pPr>
        <w:rPr>
          <w:rFonts w:ascii="Arial" w:eastAsia="DengXian" w:hAnsi="Arial" w:cs="Arial"/>
          <w:sz w:val="22"/>
          <w:szCs w:val="22"/>
        </w:rPr>
      </w:pPr>
    </w:p>
    <w:p w14:paraId="2021FB9E" w14:textId="77777777" w:rsidR="00FC74B4" w:rsidRPr="00E9661A" w:rsidRDefault="00FC74B4" w:rsidP="00FC74B4">
      <w:pPr>
        <w:rPr>
          <w:rFonts w:ascii="Arial" w:eastAsia="DengXian" w:hAnsi="Arial" w:cs="Arial"/>
          <w:sz w:val="22"/>
          <w:szCs w:val="22"/>
        </w:rPr>
      </w:pPr>
    </w:p>
    <w:p w14:paraId="52BEAA77" w14:textId="77777777" w:rsidR="00FC74B4" w:rsidRPr="00E9661A" w:rsidRDefault="00FC74B4" w:rsidP="00FC74B4">
      <w:pPr>
        <w:rPr>
          <w:rFonts w:ascii="Arial" w:eastAsia="DengXian" w:hAnsi="Arial" w:cs="Arial"/>
          <w:sz w:val="22"/>
          <w:szCs w:val="22"/>
        </w:rPr>
      </w:pPr>
    </w:p>
    <w:p w14:paraId="779E6C29" w14:textId="77777777" w:rsidR="00FC74B4" w:rsidRDefault="00FC74B4" w:rsidP="00FC74B4">
      <w:pPr>
        <w:pStyle w:val="a3"/>
        <w:spacing w:afterLines="20" w:after="48" w:line="360" w:lineRule="auto"/>
        <w:ind w:rightChars="104" w:right="208"/>
        <w:jc w:val="center"/>
        <w:rPr>
          <w:rFonts w:ascii="Arial" w:hAnsi="Arial" w:cs="Arial"/>
          <w:b/>
          <w:bCs/>
          <w:lang w:eastAsia="ko-KR"/>
        </w:rPr>
      </w:pPr>
      <w:r>
        <w:rPr>
          <w:rFonts w:ascii="Arial" w:hAnsi="Arial" w:cs="Arial" w:hint="eastAsia"/>
          <w:b/>
          <w:bCs/>
          <w:noProof/>
        </w:rPr>
        <w:lastRenderedPageBreak/>
        <w:drawing>
          <wp:inline distT="0" distB="0" distL="0" distR="0" wp14:anchorId="082E398C" wp14:editId="706277B7">
            <wp:extent cx="1790700" cy="4114800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49A6" w14:textId="77777777" w:rsidR="00FC74B4" w:rsidRDefault="00FC74B4" w:rsidP="00FC74B4">
      <w:pPr>
        <w:pStyle w:val="a3"/>
        <w:spacing w:afterLines="20" w:after="48" w:line="360" w:lineRule="auto"/>
        <w:ind w:rightChars="104" w:right="208"/>
        <w:jc w:val="center"/>
        <w:rPr>
          <w:rFonts w:ascii="Arial" w:hAnsi="Arial" w:cs="Arial"/>
          <w:b/>
          <w:bCs/>
          <w:lang w:eastAsia="ko-KR"/>
        </w:rPr>
      </w:pPr>
    </w:p>
    <w:p w14:paraId="3A1E1662" w14:textId="77777777" w:rsidR="00FC74B4" w:rsidRPr="00E9661A" w:rsidRDefault="00FC74B4" w:rsidP="00FC74B4">
      <w:pPr>
        <w:pStyle w:val="a3"/>
        <w:spacing w:afterLines="20" w:after="48" w:line="360" w:lineRule="auto"/>
        <w:ind w:rightChars="104" w:right="208"/>
        <w:rPr>
          <w:rFonts w:ascii="Arial" w:hAnsi="Arial" w:cs="Arial"/>
        </w:rPr>
      </w:pPr>
      <w:r w:rsidRPr="00E9661A">
        <w:rPr>
          <w:rFonts w:ascii="Arial" w:hAnsi="Arial" w:cs="Arial"/>
          <w:b/>
          <w:bCs/>
        </w:rPr>
        <w:t>Supplementary S3</w:t>
      </w:r>
      <w:r w:rsidRPr="00E9661A">
        <w:rPr>
          <w:rFonts w:ascii="Arial" w:hAnsi="Arial" w:cs="Arial"/>
        </w:rPr>
        <w:t xml:space="preserve"> </w:t>
      </w:r>
      <w:r w:rsidRPr="002C6003">
        <w:rPr>
          <w:rFonts w:ascii="Arial" w:hAnsi="Arial" w:cs="Arial"/>
          <w:b/>
          <w:bCs/>
        </w:rPr>
        <w:t xml:space="preserve">Activation of </w:t>
      </w:r>
      <w:r w:rsidRPr="002C6003">
        <w:rPr>
          <w:rFonts w:ascii="Arial" w:hAnsi="Arial" w:cs="Arial"/>
          <w:b/>
          <w:bCs/>
          <w:i/>
        </w:rPr>
        <w:t>AstC-D-</w:t>
      </w:r>
      <w:r w:rsidRPr="002C6003">
        <w:rPr>
          <w:rFonts w:ascii="Arial" w:eastAsia="DengXian" w:hAnsi="Arial" w:cs="Arial"/>
          <w:b/>
          <w:bCs/>
          <w:i/>
        </w:rPr>
        <w:t>split</w:t>
      </w:r>
      <w:r w:rsidRPr="002C6003">
        <w:rPr>
          <w:rFonts w:ascii="Arial" w:hAnsi="Arial" w:cs="Arial"/>
          <w:b/>
          <w:bCs/>
          <w:i/>
        </w:rPr>
        <w:t>-Gal4</w:t>
      </w:r>
      <w:r w:rsidRPr="002C6003">
        <w:rPr>
          <w:rFonts w:ascii="Arial" w:hAnsi="Arial" w:cs="Arial"/>
          <w:b/>
          <w:bCs/>
        </w:rPr>
        <w:t xml:space="preserve"> neurons reduces JH-III biosynthesis.</w:t>
      </w:r>
    </w:p>
    <w:p w14:paraId="2F4D8678" w14:textId="77777777" w:rsidR="00FC74B4" w:rsidRPr="00E9661A" w:rsidRDefault="00FC74B4" w:rsidP="00FC74B4">
      <w:pPr>
        <w:pStyle w:val="a3"/>
        <w:spacing w:line="360" w:lineRule="auto"/>
        <w:rPr>
          <w:rFonts w:ascii="Arial" w:hAnsi="Arial" w:cs="Arial"/>
        </w:rPr>
      </w:pPr>
      <w:r w:rsidRPr="00E9661A">
        <w:rPr>
          <w:rFonts w:ascii="Arial" w:hAnsi="Arial" w:cs="Arial"/>
        </w:rPr>
        <w:t xml:space="preserve">Above, </w:t>
      </w:r>
      <w:r>
        <w:rPr>
          <w:rFonts w:ascii="Arial" w:hAnsi="Arial" w:cs="Arial"/>
        </w:rPr>
        <w:t xml:space="preserve">experimental </w:t>
      </w:r>
      <w:r w:rsidRPr="00E9661A">
        <w:rPr>
          <w:rFonts w:ascii="Arial" w:hAnsi="Arial" w:cs="Arial"/>
        </w:rPr>
        <w:t xml:space="preserve">protocol </w:t>
      </w:r>
      <w:r>
        <w:rPr>
          <w:rFonts w:ascii="Arial" w:hAnsi="Arial" w:cs="Arial"/>
        </w:rPr>
        <w:t xml:space="preserve">for thermal activation followed by </w:t>
      </w:r>
      <w:r w:rsidRPr="00E9661A">
        <w:rPr>
          <w:rFonts w:ascii="Arial" w:hAnsi="Arial" w:cs="Arial"/>
        </w:rPr>
        <w:t xml:space="preserve">JH-III </w:t>
      </w:r>
      <w:r>
        <w:rPr>
          <w:rFonts w:ascii="Arial" w:hAnsi="Arial" w:cs="Arial"/>
        </w:rPr>
        <w:t>analysis</w:t>
      </w:r>
      <w:r w:rsidRPr="00E9661A">
        <w:rPr>
          <w:rFonts w:ascii="Arial" w:hAnsi="Arial" w:cs="Arial"/>
        </w:rPr>
        <w:t xml:space="preserve">. Bottom, JH-III levels </w:t>
      </w:r>
      <w:r>
        <w:rPr>
          <w:rFonts w:ascii="Arial" w:hAnsi="Arial" w:cs="Arial"/>
        </w:rPr>
        <w:t xml:space="preserve">from whole-body extracts from </w:t>
      </w:r>
      <w:r w:rsidRPr="00CD49C3">
        <w:rPr>
          <w:rFonts w:ascii="Arial" w:hAnsi="Arial" w:cs="Arial"/>
          <w:i/>
        </w:rPr>
        <w:t>w</w:t>
      </w:r>
      <w:r w:rsidRPr="00CD49C3">
        <w:rPr>
          <w:rFonts w:ascii="Arial" w:hAnsi="Arial" w:cs="Arial"/>
          <w:i/>
          <w:vertAlign w:val="superscript"/>
        </w:rPr>
        <w:t>1118</w:t>
      </w:r>
      <w:r w:rsidRPr="00E966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S8 </w:t>
      </w:r>
      <w:r w:rsidRPr="00E9661A">
        <w:rPr>
          <w:rFonts w:ascii="Arial" w:hAnsi="Arial" w:cs="Arial"/>
        </w:rPr>
        <w:t xml:space="preserve">stage </w:t>
      </w:r>
      <w:r>
        <w:rPr>
          <w:rFonts w:ascii="Arial" w:hAnsi="Arial" w:cs="Arial"/>
        </w:rPr>
        <w:t xml:space="preserve">pupae </w:t>
      </w:r>
      <w:r w:rsidRPr="00E9661A">
        <w:rPr>
          <w:rFonts w:ascii="Arial" w:hAnsi="Arial" w:cs="Arial"/>
        </w:rPr>
        <w:t>(2 day</w:t>
      </w:r>
      <w:r>
        <w:rPr>
          <w:rFonts w:ascii="Arial" w:hAnsi="Arial" w:cs="Arial"/>
        </w:rPr>
        <w:t>s</w:t>
      </w:r>
      <w:r w:rsidRPr="00E9661A">
        <w:rPr>
          <w:rFonts w:ascii="Arial" w:hAnsi="Arial" w:cs="Arial"/>
        </w:rPr>
        <w:t xml:space="preserve"> before </w:t>
      </w:r>
      <w:r w:rsidRPr="00E9661A">
        <w:rPr>
          <w:rFonts w:ascii="Arial" w:hAnsi="Arial" w:cs="Arial"/>
          <w:color w:val="000000" w:themeColor="text1"/>
        </w:rPr>
        <w:t>eclosion</w:t>
      </w:r>
      <w:r>
        <w:rPr>
          <w:rFonts w:ascii="Arial" w:hAnsi="Arial" w:cs="Arial"/>
          <w:color w:val="000000" w:themeColor="text1"/>
        </w:rPr>
        <w:t>, day -2</w:t>
      </w:r>
      <w:r w:rsidRPr="00E9661A">
        <w:rPr>
          <w:rFonts w:ascii="Arial" w:hAnsi="Arial" w:cs="Arial"/>
          <w:color w:val="000000" w:themeColor="text1"/>
        </w:rPr>
        <w:t>)</w:t>
      </w:r>
      <w:r>
        <w:rPr>
          <w:rFonts w:ascii="Arial" w:hAnsi="Arial" w:cs="Arial"/>
          <w:color w:val="000000" w:themeColor="text1"/>
        </w:rPr>
        <w:t xml:space="preserve">, </w:t>
      </w:r>
      <w:r w:rsidRPr="00CD49C3">
        <w:rPr>
          <w:rFonts w:ascii="Arial" w:hAnsi="Arial" w:cs="Arial"/>
          <w:i/>
          <w:color w:val="000000" w:themeColor="text1"/>
        </w:rPr>
        <w:t>w</w:t>
      </w:r>
      <w:r w:rsidRPr="00CD49C3">
        <w:rPr>
          <w:rFonts w:ascii="Arial" w:hAnsi="Arial" w:cs="Arial"/>
          <w:i/>
          <w:color w:val="000000" w:themeColor="text1"/>
          <w:vertAlign w:val="superscript"/>
        </w:rPr>
        <w:t>1118</w:t>
      </w:r>
      <w:r>
        <w:rPr>
          <w:rFonts w:ascii="Arial" w:hAnsi="Arial" w:cs="Arial"/>
          <w:color w:val="000000" w:themeColor="text1"/>
        </w:rPr>
        <w:t xml:space="preserve"> adult females (1 day after eclosion, day 1), and </w:t>
      </w:r>
      <w:r w:rsidRPr="00E9661A">
        <w:rPr>
          <w:rFonts w:ascii="Arial" w:hAnsi="Arial" w:cs="Arial"/>
          <w:i/>
          <w:iCs/>
          <w:color w:val="000000" w:themeColor="text1"/>
        </w:rPr>
        <w:t>AstC-D-split-Gal4</w:t>
      </w:r>
      <w:r>
        <w:rPr>
          <w:rFonts w:ascii="Arial" w:hAnsi="Arial" w:cs="Arial"/>
          <w:i/>
          <w:iCs/>
          <w:color w:val="000000" w:themeColor="text1"/>
        </w:rPr>
        <w:t>,</w:t>
      </w:r>
      <w:r w:rsidRPr="00E9661A">
        <w:rPr>
          <w:rFonts w:ascii="Arial" w:hAnsi="Arial" w:cs="Arial"/>
          <w:i/>
          <w:iCs/>
          <w:color w:val="000000" w:themeColor="text1"/>
        </w:rPr>
        <w:t xml:space="preserve"> UAS-dTrpA1 </w:t>
      </w:r>
      <w:r w:rsidRPr="00E9661A">
        <w:rPr>
          <w:rFonts w:ascii="Arial" w:hAnsi="Arial" w:cs="Arial"/>
          <w:color w:val="000000" w:themeColor="text1"/>
        </w:rPr>
        <w:t>adult</w:t>
      </w:r>
      <w:r>
        <w:rPr>
          <w:rFonts w:ascii="Arial" w:hAnsi="Arial" w:cs="Arial"/>
          <w:color w:val="000000" w:themeColor="text1"/>
        </w:rPr>
        <w:t xml:space="preserve"> females (day 1)</w:t>
      </w:r>
      <w:r w:rsidRPr="00E9661A">
        <w:rPr>
          <w:rFonts w:ascii="Arial" w:hAnsi="Arial" w:cs="Arial"/>
          <w:color w:val="000000" w:themeColor="text1"/>
        </w:rPr>
        <w:t xml:space="preserve">. Each circle indicates </w:t>
      </w:r>
      <w:r>
        <w:rPr>
          <w:rFonts w:ascii="Arial" w:hAnsi="Arial" w:cs="Arial"/>
          <w:color w:val="000000" w:themeColor="text1"/>
        </w:rPr>
        <w:t xml:space="preserve">the </w:t>
      </w:r>
      <w:r w:rsidRPr="00E9661A">
        <w:rPr>
          <w:rFonts w:ascii="Arial" w:hAnsi="Arial" w:cs="Arial"/>
          <w:color w:val="000000" w:themeColor="text1"/>
        </w:rPr>
        <w:t>average JH-III level from 10 females. One-way ANOVA followed by Tukey's</w:t>
      </w:r>
      <w:r w:rsidRPr="00E9661A">
        <w:rPr>
          <w:rFonts w:ascii="Arial" w:eastAsia="SimSun" w:hAnsi="Arial" w:cs="Arial"/>
          <w:color w:val="000000" w:themeColor="text1"/>
        </w:rPr>
        <w:t xml:space="preserve"> test for </w:t>
      </w:r>
      <w:r w:rsidRPr="00E9661A">
        <w:rPr>
          <w:rFonts w:ascii="Arial" w:hAnsi="Arial" w:cs="Arial"/>
          <w:color w:val="000000" w:themeColor="text1"/>
        </w:rPr>
        <w:t>multiple comparisons.</w:t>
      </w:r>
      <w:r w:rsidRPr="00E9661A">
        <w:rPr>
          <w:rFonts w:ascii="Arial" w:eastAsia="맑은 고딕" w:hAnsi="Arial" w:cs="Arial"/>
          <w:lang w:eastAsia="ko-KR"/>
        </w:rPr>
        <w:t xml:space="preserve"> </w:t>
      </w:r>
      <w:r w:rsidRPr="00E9661A">
        <w:rPr>
          <w:rFonts w:ascii="Arial" w:hAnsi="Arial" w:cs="Arial"/>
        </w:rPr>
        <w:t>*</w:t>
      </w:r>
      <w:r w:rsidRPr="00E9661A">
        <w:rPr>
          <w:rFonts w:ascii="Arial" w:hAnsi="Arial" w:cs="Arial"/>
          <w:i/>
          <w:iCs/>
        </w:rPr>
        <w:t xml:space="preserve">p </w:t>
      </w:r>
      <w:r w:rsidRPr="00E9661A">
        <w:rPr>
          <w:rFonts w:ascii="Arial" w:hAnsi="Arial" w:cs="Arial"/>
        </w:rPr>
        <w:t>&lt; 0.05</w:t>
      </w:r>
      <w:r w:rsidRPr="00E9661A">
        <w:rPr>
          <w:rFonts w:ascii="Arial" w:hAnsi="Arial" w:cs="Arial"/>
          <w:color w:val="000000" w:themeColor="text1"/>
        </w:rPr>
        <w:t xml:space="preserve">; </w:t>
      </w:r>
      <w:r w:rsidRPr="00E9661A">
        <w:rPr>
          <w:rFonts w:ascii="Arial" w:hAnsi="Arial" w:cs="Arial"/>
        </w:rPr>
        <w:t>**</w:t>
      </w:r>
      <w:r w:rsidRPr="00E9661A">
        <w:rPr>
          <w:rFonts w:ascii="Arial" w:hAnsi="Arial" w:cs="Arial"/>
          <w:i/>
          <w:iCs/>
        </w:rPr>
        <w:t xml:space="preserve">p </w:t>
      </w:r>
      <w:r w:rsidRPr="00E9661A">
        <w:rPr>
          <w:rFonts w:ascii="Arial" w:hAnsi="Arial" w:cs="Arial"/>
        </w:rPr>
        <w:t>&lt; 0.005</w:t>
      </w:r>
      <w:r w:rsidRPr="00E9661A">
        <w:rPr>
          <w:rFonts w:ascii="Arial" w:hAnsi="Arial" w:cs="Arial"/>
          <w:color w:val="000000" w:themeColor="text1"/>
        </w:rPr>
        <w:t xml:space="preserve">; </w:t>
      </w:r>
      <w:r w:rsidRPr="00057A81">
        <w:rPr>
          <w:rFonts w:ascii="Arial" w:hAnsi="Arial" w:cs="Arial"/>
          <w:i/>
          <w:color w:val="000000" w:themeColor="text1"/>
        </w:rPr>
        <w:t>ns</w:t>
      </w:r>
      <w:r w:rsidRPr="00E966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E9661A">
        <w:rPr>
          <w:rFonts w:ascii="Arial" w:hAnsi="Arial" w:cs="Arial"/>
        </w:rPr>
        <w:t>non-significance</w:t>
      </w:r>
      <w:r>
        <w:rPr>
          <w:rFonts w:ascii="Arial" w:hAnsi="Arial" w:cs="Arial"/>
        </w:rPr>
        <w:t>),</w:t>
      </w:r>
      <w:r w:rsidRPr="00E9661A">
        <w:rPr>
          <w:rFonts w:ascii="Arial" w:hAnsi="Arial" w:cs="Arial"/>
        </w:rPr>
        <w:t xml:space="preserve"> </w:t>
      </w:r>
      <w:r w:rsidRPr="00CD49C3">
        <w:rPr>
          <w:rFonts w:ascii="Arial" w:hAnsi="Arial" w:cs="Arial"/>
          <w:i/>
        </w:rPr>
        <w:t>p</w:t>
      </w:r>
      <w:r>
        <w:rPr>
          <w:rFonts w:ascii="Arial" w:hAnsi="Arial" w:cs="Arial"/>
        </w:rPr>
        <w:t xml:space="preserve"> </w:t>
      </w:r>
      <w:r w:rsidRPr="00E9661A">
        <w:rPr>
          <w:rFonts w:ascii="Arial" w:hAnsi="Arial" w:cs="Arial"/>
        </w:rPr>
        <w:t>&gt; 0.05.</w:t>
      </w:r>
    </w:p>
    <w:p w14:paraId="4C2C6D67" w14:textId="77777777" w:rsidR="00FC74B4" w:rsidRPr="00E9661A" w:rsidRDefault="00FC74B4" w:rsidP="00FC74B4">
      <w:pPr>
        <w:pStyle w:val="a3"/>
        <w:spacing w:afterLines="20" w:after="48" w:line="360" w:lineRule="auto"/>
        <w:ind w:rightChars="104" w:right="208"/>
        <w:rPr>
          <w:rFonts w:ascii="Arial" w:hAnsi="Arial" w:cs="Arial"/>
        </w:rPr>
      </w:pPr>
    </w:p>
    <w:p w14:paraId="5F6DF104" w14:textId="77777777" w:rsidR="00FC74B4" w:rsidRPr="00E9661A" w:rsidRDefault="00FC74B4" w:rsidP="00FC74B4">
      <w:pPr>
        <w:rPr>
          <w:rFonts w:ascii="Arial" w:eastAsia="DengXian" w:hAnsi="Arial" w:cs="Arial"/>
          <w:sz w:val="22"/>
          <w:szCs w:val="22"/>
        </w:rPr>
      </w:pPr>
    </w:p>
    <w:p w14:paraId="17C4162D" w14:textId="77777777" w:rsidR="00FC74B4" w:rsidRPr="00E9661A" w:rsidRDefault="00FC74B4" w:rsidP="00FC74B4">
      <w:pPr>
        <w:rPr>
          <w:rFonts w:ascii="Arial" w:eastAsia="DengXian" w:hAnsi="Arial" w:cs="Arial"/>
          <w:sz w:val="22"/>
          <w:szCs w:val="22"/>
        </w:rPr>
      </w:pPr>
    </w:p>
    <w:p w14:paraId="58936927" w14:textId="77777777" w:rsidR="00FC74B4" w:rsidRPr="00E9661A" w:rsidRDefault="00FC74B4" w:rsidP="00FC74B4">
      <w:pPr>
        <w:rPr>
          <w:rFonts w:ascii="Arial" w:eastAsia="DengXian" w:hAnsi="Arial" w:cs="Arial"/>
          <w:sz w:val="22"/>
          <w:szCs w:val="22"/>
        </w:rPr>
      </w:pPr>
    </w:p>
    <w:p w14:paraId="2A35EED6" w14:textId="77777777" w:rsidR="00FC74B4" w:rsidRDefault="00FC74B4" w:rsidP="00FC74B4">
      <w:pPr>
        <w:widowControl/>
        <w:wordWrap/>
        <w:autoSpaceDE/>
        <w:autoSpaceDN/>
        <w:rPr>
          <w:rFonts w:ascii="Arial" w:eastAsia="DengXian" w:hAnsi="Arial" w:cs="Arial"/>
          <w:sz w:val="22"/>
          <w:szCs w:val="22"/>
        </w:rPr>
      </w:pPr>
      <w:r>
        <w:rPr>
          <w:rFonts w:ascii="Arial" w:eastAsia="DengXian" w:hAnsi="Arial" w:cs="Arial"/>
          <w:sz w:val="22"/>
          <w:szCs w:val="22"/>
        </w:rPr>
        <w:br w:type="page"/>
      </w:r>
    </w:p>
    <w:p w14:paraId="72185045" w14:textId="77777777" w:rsidR="00FC74B4" w:rsidRPr="00E9661A" w:rsidRDefault="00FC74B4" w:rsidP="00FC74B4">
      <w:pPr>
        <w:rPr>
          <w:rFonts w:ascii="Arial" w:eastAsia="DengXian" w:hAnsi="Arial" w:cs="Arial"/>
          <w:sz w:val="22"/>
          <w:szCs w:val="22"/>
        </w:rPr>
      </w:pPr>
    </w:p>
    <w:p w14:paraId="29CC60AD" w14:textId="77777777" w:rsidR="00FC74B4" w:rsidRDefault="00FC74B4" w:rsidP="00FC74B4">
      <w:pPr>
        <w:pStyle w:val="a3"/>
        <w:spacing w:afterLines="20" w:after="48" w:line="360" w:lineRule="auto"/>
        <w:ind w:rightChars="104" w:right="208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C9788BE" wp14:editId="2C658BCF">
            <wp:extent cx="3471334" cy="1825539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118" cy="183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59F32" w14:textId="77777777" w:rsidR="00FC74B4" w:rsidRPr="00E9661A" w:rsidRDefault="00FC74B4" w:rsidP="00FC74B4">
      <w:pPr>
        <w:pStyle w:val="a3"/>
        <w:spacing w:afterLines="20" w:after="48" w:line="360" w:lineRule="auto"/>
        <w:ind w:rightChars="104" w:right="208"/>
        <w:rPr>
          <w:rFonts w:ascii="Arial" w:hAnsi="Arial" w:cs="Arial"/>
        </w:rPr>
      </w:pPr>
      <w:r w:rsidRPr="00E9661A">
        <w:rPr>
          <w:rFonts w:ascii="Arial" w:hAnsi="Arial" w:cs="Arial"/>
          <w:b/>
          <w:bCs/>
        </w:rPr>
        <w:t xml:space="preserve">Supplementary </w:t>
      </w:r>
      <w:r>
        <w:rPr>
          <w:rFonts w:ascii="Arial" w:hAnsi="Arial" w:cs="Arial"/>
          <w:b/>
          <w:bCs/>
        </w:rPr>
        <w:t xml:space="preserve">Figure </w:t>
      </w:r>
      <w:r w:rsidRPr="00E9661A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.</w:t>
      </w:r>
      <w:r w:rsidRPr="00E9661A">
        <w:rPr>
          <w:rFonts w:ascii="Arial" w:hAnsi="Arial" w:cs="Arial"/>
        </w:rPr>
        <w:t xml:space="preserve"> </w:t>
      </w:r>
      <w:proofErr w:type="spellStart"/>
      <w:r w:rsidRPr="002C6003">
        <w:rPr>
          <w:rFonts w:ascii="Arial" w:hAnsi="Arial" w:cs="Arial"/>
          <w:b/>
          <w:bCs/>
          <w:i/>
          <w:iCs/>
        </w:rPr>
        <w:t>AstC-mTh</w:t>
      </w:r>
      <w:proofErr w:type="spellEnd"/>
      <w:r w:rsidRPr="002C6003">
        <w:rPr>
          <w:rFonts w:ascii="Arial" w:hAnsi="Arial" w:cs="Arial"/>
          <w:b/>
          <w:bCs/>
        </w:rPr>
        <w:t xml:space="preserve"> neurons do not innervate the CA.</w:t>
      </w:r>
    </w:p>
    <w:p w14:paraId="0CD90C8C" w14:textId="40C8D055" w:rsidR="00FC74B4" w:rsidRPr="00746A3A" w:rsidRDefault="00FC74B4" w:rsidP="00FC74B4">
      <w:pPr>
        <w:pStyle w:val="a3"/>
        <w:spacing w:line="360" w:lineRule="auto"/>
        <w:rPr>
          <w:rFonts w:ascii="Arial" w:hAnsi="Arial" w:cs="Arial"/>
          <w:color w:val="000000" w:themeColor="text1"/>
        </w:rPr>
      </w:pPr>
      <w:r w:rsidRPr="00746A3A">
        <w:rPr>
          <w:rFonts w:ascii="Arial" w:hAnsi="Arial" w:cs="Arial"/>
          <w:b/>
          <w:bCs/>
          <w:color w:val="000000" w:themeColor="text1"/>
        </w:rPr>
        <w:t>a</w:t>
      </w:r>
      <w:r w:rsidRPr="00746A3A">
        <w:rPr>
          <w:rFonts w:ascii="Arial" w:hAnsi="Arial" w:cs="Arial"/>
          <w:color w:val="000000" w:themeColor="text1"/>
        </w:rPr>
        <w:t xml:space="preserve"> Negative imag</w:t>
      </w:r>
      <w:r>
        <w:rPr>
          <w:rFonts w:ascii="Arial" w:hAnsi="Arial" w:cs="Arial"/>
          <w:color w:val="000000" w:themeColor="text1"/>
        </w:rPr>
        <w:t>e</w:t>
      </w:r>
      <w:r w:rsidRPr="00746A3A">
        <w:rPr>
          <w:rFonts w:ascii="Arial" w:hAnsi="Arial" w:cs="Arial"/>
          <w:color w:val="000000" w:themeColor="text1"/>
        </w:rPr>
        <w:t xml:space="preserve"> of the brain-CA complex of 4-day-old virgin females of the indicated genotype stained with anti-GFP (Black). </w:t>
      </w:r>
      <w:r>
        <w:rPr>
          <w:rFonts w:ascii="Arial" w:hAnsi="Arial" w:cs="Arial"/>
          <w:color w:val="000000" w:themeColor="text1"/>
        </w:rPr>
        <w:t>The b</w:t>
      </w:r>
      <w:r w:rsidRPr="00746A3A">
        <w:rPr>
          <w:rFonts w:ascii="Arial" w:hAnsi="Arial" w:cs="Arial"/>
          <w:color w:val="000000" w:themeColor="text1"/>
        </w:rPr>
        <w:t>lack arrow</w:t>
      </w:r>
      <w:r>
        <w:rPr>
          <w:rFonts w:ascii="Arial" w:hAnsi="Arial" w:cs="Arial"/>
          <w:color w:val="000000" w:themeColor="text1"/>
        </w:rPr>
        <w:t>s</w:t>
      </w:r>
      <w:r w:rsidRPr="00746A3A">
        <w:rPr>
          <w:rFonts w:ascii="Arial" w:hAnsi="Arial" w:cs="Arial"/>
          <w:color w:val="000000" w:themeColor="text1"/>
        </w:rPr>
        <w:t xml:space="preserve"> indicate </w:t>
      </w:r>
      <w:r>
        <w:rPr>
          <w:rFonts w:ascii="Arial" w:hAnsi="Arial" w:cs="Arial"/>
          <w:color w:val="000000" w:themeColor="text1"/>
        </w:rPr>
        <w:t xml:space="preserve">the </w:t>
      </w:r>
      <w:r w:rsidRPr="00746A3A">
        <w:rPr>
          <w:rFonts w:ascii="Arial" w:hAnsi="Arial" w:cs="Arial"/>
          <w:color w:val="000000" w:themeColor="text1"/>
        </w:rPr>
        <w:t xml:space="preserve">CA. </w:t>
      </w:r>
      <w:r w:rsidR="00C332CF">
        <w:rPr>
          <w:rFonts w:ascii="Arial" w:hAnsi="Arial" w:cs="Arial"/>
          <w:b/>
          <w:color w:val="000000" w:themeColor="text1"/>
        </w:rPr>
        <w:t>a</w:t>
      </w:r>
      <w:r w:rsidRPr="00746A3A">
        <w:rPr>
          <w:rFonts w:ascii="Arial" w:hAnsi="Arial" w:cs="Arial"/>
          <w:b/>
          <w:color w:val="000000" w:themeColor="text1"/>
        </w:rPr>
        <w:t>’</w:t>
      </w:r>
      <w:r w:rsidRPr="00746A3A">
        <w:rPr>
          <w:rFonts w:ascii="Arial" w:hAnsi="Arial" w:cs="Arial"/>
          <w:color w:val="000000" w:themeColor="text1"/>
        </w:rPr>
        <w:t xml:space="preserve"> represents a higher magnification image of </w:t>
      </w:r>
      <w:r w:rsidR="00C332CF">
        <w:rPr>
          <w:rFonts w:ascii="Arial" w:hAnsi="Arial" w:cs="Arial"/>
          <w:b/>
          <w:color w:val="000000" w:themeColor="text1"/>
        </w:rPr>
        <w:t>a</w:t>
      </w:r>
      <w:r w:rsidRPr="00746A3A">
        <w:rPr>
          <w:rFonts w:ascii="Arial" w:hAnsi="Arial" w:cs="Arial"/>
          <w:color w:val="000000" w:themeColor="text1"/>
        </w:rPr>
        <w:t>. Scale bars, 50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746A3A">
        <w:rPr>
          <w:rFonts w:ascii="Arial" w:hAnsi="Arial" w:cs="Arial"/>
          <w:color w:val="000000" w:themeColor="text1"/>
        </w:rPr>
        <w:t>μm</w:t>
      </w:r>
      <w:proofErr w:type="spellEnd"/>
      <w:r w:rsidRPr="00746A3A">
        <w:rPr>
          <w:rFonts w:ascii="Arial" w:hAnsi="Arial" w:cs="Arial"/>
          <w:color w:val="000000" w:themeColor="text1"/>
        </w:rPr>
        <w:t>.</w:t>
      </w:r>
    </w:p>
    <w:p w14:paraId="7DC2FFFE" w14:textId="72ED1F39" w:rsidR="00C332CF" w:rsidRDefault="00C332CF">
      <w:pPr>
        <w:widowControl/>
        <w:wordWrap/>
        <w:autoSpaceDE/>
        <w:autoSpaceDN/>
        <w:spacing w:after="160" w:line="259" w:lineRule="auto"/>
        <w:jc w:val="left"/>
        <w:rPr>
          <w:rFonts w:ascii="Arial" w:hAnsi="Arial" w:cs="Arial"/>
          <w:kern w:val="0"/>
          <w:sz w:val="22"/>
          <w:szCs w:val="22"/>
          <w:lang w:eastAsia="zh-CN"/>
        </w:rPr>
      </w:pPr>
      <w:r>
        <w:rPr>
          <w:rFonts w:ascii="Arial" w:hAnsi="Arial" w:cs="Arial"/>
        </w:rPr>
        <w:br w:type="page"/>
      </w:r>
    </w:p>
    <w:p w14:paraId="0DD3BF74" w14:textId="77777777" w:rsidR="00FC74B4" w:rsidRPr="00C332CF" w:rsidRDefault="00FC74B4" w:rsidP="00FC74B4">
      <w:pPr>
        <w:pStyle w:val="a3"/>
        <w:spacing w:afterLines="20" w:after="48" w:line="360" w:lineRule="auto"/>
        <w:ind w:rightChars="104" w:right="208"/>
        <w:rPr>
          <w:rFonts w:ascii="Arial" w:hAnsi="Arial" w:cs="Arial"/>
        </w:rPr>
      </w:pPr>
    </w:p>
    <w:p w14:paraId="3CE3A8C3" w14:textId="77777777" w:rsidR="00FC74B4" w:rsidRPr="00E9661A" w:rsidRDefault="00FC74B4" w:rsidP="00FC74B4">
      <w:pPr>
        <w:jc w:val="center"/>
        <w:rPr>
          <w:rFonts w:ascii="Arial" w:eastAsia="DengXian" w:hAnsi="Arial" w:cs="Arial"/>
          <w:sz w:val="22"/>
          <w:szCs w:val="22"/>
        </w:rPr>
      </w:pPr>
      <w:r>
        <w:rPr>
          <w:noProof/>
          <w:lang w:eastAsia="zh-CN"/>
        </w:rPr>
        <w:drawing>
          <wp:inline distT="0" distB="0" distL="0" distR="0" wp14:anchorId="4EB1532C" wp14:editId="03D0AA10">
            <wp:extent cx="3488267" cy="2609201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384" cy="261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137D" w14:textId="77777777" w:rsidR="00FC74B4" w:rsidRDefault="00FC74B4" w:rsidP="00FC74B4">
      <w:pPr>
        <w:pStyle w:val="a3"/>
        <w:spacing w:line="360" w:lineRule="auto"/>
        <w:rPr>
          <w:rFonts w:ascii="Arial" w:hAnsi="Arial" w:cs="Arial"/>
          <w:b/>
          <w:bCs/>
        </w:rPr>
      </w:pPr>
    </w:p>
    <w:p w14:paraId="70CE634C" w14:textId="77777777" w:rsidR="00FC74B4" w:rsidRPr="002C6003" w:rsidRDefault="00FC74B4" w:rsidP="00FC74B4">
      <w:pPr>
        <w:pStyle w:val="a3"/>
        <w:spacing w:line="360" w:lineRule="auto"/>
        <w:rPr>
          <w:rFonts w:ascii="Arial" w:hAnsi="Arial" w:cs="Arial"/>
          <w:b/>
          <w:bCs/>
        </w:rPr>
      </w:pPr>
      <w:r w:rsidRPr="00E9661A">
        <w:rPr>
          <w:rFonts w:ascii="Arial" w:hAnsi="Arial" w:cs="Arial"/>
          <w:b/>
          <w:bCs/>
        </w:rPr>
        <w:t xml:space="preserve">Supplementary </w:t>
      </w:r>
      <w:r>
        <w:rPr>
          <w:rFonts w:ascii="Arial" w:hAnsi="Arial" w:cs="Arial"/>
          <w:b/>
          <w:bCs/>
        </w:rPr>
        <w:t xml:space="preserve">Figure </w:t>
      </w:r>
      <w:r w:rsidRPr="00E9661A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</w:t>
      </w:r>
      <w:r w:rsidRPr="00E9661A">
        <w:rPr>
          <w:rFonts w:ascii="Arial" w:hAnsi="Arial" w:cs="Arial"/>
        </w:rPr>
        <w:t xml:space="preserve"> </w:t>
      </w:r>
      <w:proofErr w:type="spellStart"/>
      <w:r w:rsidRPr="002C6003">
        <w:rPr>
          <w:rFonts w:ascii="Arial" w:hAnsi="Arial" w:cs="Arial"/>
          <w:b/>
          <w:bCs/>
          <w:i/>
          <w:iCs/>
        </w:rPr>
        <w:t>AstC-mTh</w:t>
      </w:r>
      <w:proofErr w:type="spellEnd"/>
      <w:r w:rsidRPr="002C6003">
        <w:rPr>
          <w:rFonts w:ascii="Arial" w:hAnsi="Arial" w:cs="Arial"/>
          <w:b/>
          <w:bCs/>
          <w:iCs/>
        </w:rPr>
        <w:t xml:space="preserve"> neurons have a limited influence on </w:t>
      </w:r>
      <w:r w:rsidRPr="002C6003">
        <w:rPr>
          <w:rFonts w:ascii="Arial" w:hAnsi="Arial" w:cs="Arial"/>
          <w:b/>
          <w:bCs/>
        </w:rPr>
        <w:t>insulin signaling.</w:t>
      </w:r>
    </w:p>
    <w:p w14:paraId="38C43FFD" w14:textId="173DA5CD" w:rsidR="00FC74B4" w:rsidRPr="00E9661A" w:rsidRDefault="00FC74B4" w:rsidP="00FC74B4">
      <w:pPr>
        <w:pStyle w:val="a3"/>
        <w:spacing w:line="360" w:lineRule="auto"/>
        <w:rPr>
          <w:rFonts w:ascii="Arial" w:hAnsi="Arial" w:cs="Arial"/>
        </w:rPr>
      </w:pPr>
      <w:proofErr w:type="spellStart"/>
      <w:r w:rsidRPr="00E9661A">
        <w:rPr>
          <w:rFonts w:ascii="Arial" w:hAnsi="Arial" w:cs="Arial"/>
          <w:b/>
          <w:bCs/>
        </w:rPr>
        <w:t>a</w:t>
      </w:r>
      <w:proofErr w:type="spellEnd"/>
      <w:r w:rsidRPr="00E966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Above, experimental protocol. Bottom, r</w:t>
      </w:r>
      <w:r w:rsidRPr="00E9661A">
        <w:rPr>
          <w:rFonts w:ascii="Arial" w:hAnsi="Arial" w:cs="Arial"/>
        </w:rPr>
        <w:t xml:space="preserve">elative fluorescence intensity of anti-Dilp2 staining of </w:t>
      </w:r>
      <w:r>
        <w:rPr>
          <w:rFonts w:ascii="Arial" w:hAnsi="Arial" w:cs="Arial"/>
        </w:rPr>
        <w:t xml:space="preserve">the brain insulin-producing cells </w:t>
      </w:r>
      <w:r w:rsidRPr="00E9661A">
        <w:rPr>
          <w:rFonts w:ascii="Arial" w:hAnsi="Arial" w:cs="Arial"/>
        </w:rPr>
        <w:t xml:space="preserve">from </w:t>
      </w:r>
      <w:r w:rsidRPr="009E43AD">
        <w:rPr>
          <w:rFonts w:ascii="Arial" w:hAnsi="Arial" w:cs="Arial"/>
        </w:rPr>
        <w:t>virgin</w:t>
      </w:r>
      <w:r>
        <w:rPr>
          <w:rFonts w:ascii="Arial" w:hAnsi="Arial" w:cs="Arial"/>
        </w:rPr>
        <w:t xml:space="preserve"> </w:t>
      </w:r>
      <w:r w:rsidRPr="00E9661A">
        <w:rPr>
          <w:rFonts w:ascii="Arial" w:hAnsi="Arial" w:cs="Arial"/>
        </w:rPr>
        <w:t xml:space="preserve">females of the indicated genotype, </w:t>
      </w:r>
      <w:r>
        <w:rPr>
          <w:rFonts w:ascii="Arial" w:hAnsi="Arial" w:cs="Arial"/>
        </w:rPr>
        <w:t xml:space="preserve">maintained </w:t>
      </w:r>
      <w:r w:rsidRPr="00E9661A">
        <w:rPr>
          <w:rFonts w:ascii="Arial" w:hAnsi="Arial" w:cs="Arial"/>
        </w:rPr>
        <w:t>for 3 d</w:t>
      </w:r>
      <w:r>
        <w:rPr>
          <w:rFonts w:ascii="Arial" w:hAnsi="Arial" w:cs="Arial"/>
        </w:rPr>
        <w:t>ays post-</w:t>
      </w:r>
      <w:r w:rsidRPr="00E9661A">
        <w:rPr>
          <w:rFonts w:ascii="Arial" w:hAnsi="Arial" w:cs="Arial"/>
        </w:rPr>
        <w:t>eclosion at 3</w:t>
      </w:r>
      <w:r>
        <w:rPr>
          <w:rFonts w:ascii="Arial" w:hAnsi="Arial" w:cs="Arial"/>
        </w:rPr>
        <w:t>0°</w:t>
      </w:r>
      <w:r w:rsidRPr="00E9661A">
        <w:rPr>
          <w:rFonts w:ascii="Arial" w:hAnsi="Arial" w:cs="Arial"/>
        </w:rPr>
        <w:t xml:space="preserve">C. Each circle indicates a relative fluorescence intensity </w:t>
      </w:r>
      <w:r>
        <w:rPr>
          <w:rFonts w:ascii="Arial" w:hAnsi="Arial" w:cs="Arial"/>
        </w:rPr>
        <w:t xml:space="preserve">measurement </w:t>
      </w:r>
      <w:r w:rsidRPr="00E9661A">
        <w:rPr>
          <w:rFonts w:ascii="Arial" w:hAnsi="Arial" w:cs="Arial"/>
        </w:rPr>
        <w:t xml:space="preserve">from all </w:t>
      </w:r>
      <w:r>
        <w:rPr>
          <w:rFonts w:ascii="Arial" w:hAnsi="Arial" w:cs="Arial"/>
        </w:rPr>
        <w:t xml:space="preserve">the </w:t>
      </w:r>
      <w:r w:rsidRPr="00E9661A">
        <w:rPr>
          <w:rFonts w:ascii="Arial" w:hAnsi="Arial" w:cs="Arial"/>
        </w:rPr>
        <w:t xml:space="preserve">IPC somas of a </w:t>
      </w:r>
      <w:r>
        <w:rPr>
          <w:rFonts w:ascii="Arial" w:hAnsi="Arial" w:cs="Arial"/>
        </w:rPr>
        <w:t xml:space="preserve">single </w:t>
      </w:r>
      <w:r w:rsidRPr="00E9661A">
        <w:rPr>
          <w:rFonts w:ascii="Arial" w:hAnsi="Arial" w:cs="Arial"/>
        </w:rPr>
        <w:t xml:space="preserve">brain. The relative fluorescence intensity </w:t>
      </w:r>
      <w:r>
        <w:rPr>
          <w:rFonts w:ascii="Arial" w:hAnsi="Arial" w:cs="Arial"/>
        </w:rPr>
        <w:t xml:space="preserve">was </w:t>
      </w:r>
      <w:r w:rsidRPr="00E9661A">
        <w:rPr>
          <w:rFonts w:ascii="Arial" w:hAnsi="Arial" w:cs="Arial"/>
        </w:rPr>
        <w:t xml:space="preserve">calculated by setting the average of </w:t>
      </w:r>
      <w:r>
        <w:rPr>
          <w:rFonts w:ascii="Arial" w:hAnsi="Arial" w:cs="Arial"/>
        </w:rPr>
        <w:t xml:space="preserve">the </w:t>
      </w:r>
      <w:r w:rsidRPr="00E9661A">
        <w:rPr>
          <w:rFonts w:ascii="Arial" w:hAnsi="Arial" w:cs="Arial"/>
        </w:rPr>
        <w:t>control group (</w:t>
      </w:r>
      <w:r>
        <w:rPr>
          <w:rFonts w:ascii="Arial" w:hAnsi="Arial" w:cs="Arial"/>
        </w:rPr>
        <w:t xml:space="preserve">genotype 1, </w:t>
      </w:r>
      <w:r w:rsidRPr="00E9661A">
        <w:rPr>
          <w:rFonts w:ascii="Arial" w:hAnsi="Arial" w:cs="Arial"/>
          <w:i/>
          <w:iCs/>
        </w:rPr>
        <w:t>+&gt;dTrpa1</w:t>
      </w:r>
      <w:r w:rsidRPr="00E9661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to </w:t>
      </w:r>
      <w:r w:rsidRPr="00E9661A">
        <w:rPr>
          <w:rFonts w:ascii="Arial" w:hAnsi="Arial" w:cs="Arial"/>
        </w:rPr>
        <w:t xml:space="preserve">100%. </w:t>
      </w:r>
      <w:r w:rsidRPr="00E9661A">
        <w:rPr>
          <w:rFonts w:ascii="Arial" w:hAnsi="Arial" w:cs="Arial"/>
          <w:color w:val="000000" w:themeColor="text1"/>
        </w:rPr>
        <w:t>One-way ANOVA followed by Tukey's</w:t>
      </w:r>
      <w:r w:rsidRPr="00E9661A">
        <w:rPr>
          <w:rFonts w:ascii="Arial" w:eastAsia="SimSun" w:hAnsi="Arial" w:cs="Arial"/>
          <w:color w:val="000000" w:themeColor="text1"/>
        </w:rPr>
        <w:t xml:space="preserve"> test for </w:t>
      </w:r>
      <w:r w:rsidRPr="00E9661A">
        <w:rPr>
          <w:rFonts w:ascii="Arial" w:hAnsi="Arial" w:cs="Arial"/>
          <w:color w:val="000000" w:themeColor="text1"/>
        </w:rPr>
        <w:t>multiple comparisons</w:t>
      </w:r>
      <w:r>
        <w:rPr>
          <w:rFonts w:ascii="Arial" w:hAnsi="Arial" w:cs="Arial"/>
          <w:color w:val="000000" w:themeColor="text1"/>
        </w:rPr>
        <w:t xml:space="preserve"> (</w:t>
      </w:r>
      <w:r w:rsidRPr="00EB347C">
        <w:rPr>
          <w:rFonts w:ascii="Arial" w:hAnsi="Arial" w:cs="Arial"/>
          <w:b/>
          <w:color w:val="000000" w:themeColor="text1"/>
        </w:rPr>
        <w:t>a, b</w:t>
      </w:r>
      <w:r>
        <w:rPr>
          <w:rFonts w:ascii="Arial" w:hAnsi="Arial" w:cs="Arial"/>
          <w:color w:val="000000" w:themeColor="text1"/>
        </w:rPr>
        <w:t xml:space="preserve">); </w:t>
      </w:r>
      <w:r w:rsidRPr="00E9661A">
        <w:rPr>
          <w:rFonts w:ascii="Arial" w:hAnsi="Arial" w:cs="Arial"/>
        </w:rPr>
        <w:t>**</w:t>
      </w:r>
      <w:r w:rsidRPr="00E9661A">
        <w:rPr>
          <w:rFonts w:ascii="Arial" w:hAnsi="Arial" w:cs="Arial"/>
          <w:i/>
          <w:iCs/>
        </w:rPr>
        <w:t xml:space="preserve">p </w:t>
      </w:r>
      <w:r w:rsidRPr="00E9661A">
        <w:rPr>
          <w:rFonts w:ascii="Arial" w:hAnsi="Arial" w:cs="Arial"/>
        </w:rPr>
        <w:t>&lt; 0.005</w:t>
      </w:r>
      <w:r w:rsidRPr="00E9661A">
        <w:rPr>
          <w:rFonts w:ascii="Arial" w:hAnsi="Arial" w:cs="Arial"/>
          <w:color w:val="000000" w:themeColor="text1"/>
        </w:rPr>
        <w:t xml:space="preserve">; </w:t>
      </w:r>
      <w:r w:rsidRPr="0066612B">
        <w:rPr>
          <w:rFonts w:ascii="Arial" w:hAnsi="Arial" w:cs="Arial"/>
          <w:i/>
          <w:iCs/>
          <w:color w:val="000000" w:themeColor="text1"/>
        </w:rPr>
        <w:t>ns</w:t>
      </w:r>
      <w:r w:rsidRPr="00E966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E9661A">
        <w:rPr>
          <w:rFonts w:ascii="Arial" w:hAnsi="Arial" w:cs="Arial"/>
        </w:rPr>
        <w:t>non-significance</w:t>
      </w:r>
      <w:r w:rsidR="00C332C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EB347C">
        <w:rPr>
          <w:rFonts w:ascii="Arial" w:hAnsi="Arial" w:cs="Arial"/>
          <w:i/>
        </w:rPr>
        <w:t>p</w:t>
      </w:r>
      <w:r w:rsidRPr="00E9661A">
        <w:rPr>
          <w:rFonts w:ascii="Arial" w:hAnsi="Arial" w:cs="Arial"/>
        </w:rPr>
        <w:t xml:space="preserve"> &gt; 0.05.</w:t>
      </w:r>
    </w:p>
    <w:p w14:paraId="5BD79D9B" w14:textId="77777777" w:rsidR="00FC74B4" w:rsidRPr="00EB347C" w:rsidRDefault="00FC74B4" w:rsidP="00FC74B4">
      <w:pPr>
        <w:pStyle w:val="a3"/>
        <w:spacing w:line="360" w:lineRule="auto"/>
        <w:rPr>
          <w:rFonts w:ascii="Arial" w:hAnsi="Arial" w:cs="Arial"/>
          <w:color w:val="000000" w:themeColor="text1"/>
        </w:rPr>
      </w:pPr>
      <w:r w:rsidRPr="00EB347C">
        <w:rPr>
          <w:rFonts w:ascii="Arial" w:hAnsi="Arial" w:cs="Arial"/>
          <w:b/>
          <w:bCs/>
          <w:color w:val="000000" w:themeColor="text1"/>
        </w:rPr>
        <w:t xml:space="preserve">b </w:t>
      </w:r>
      <w:r w:rsidRPr="00EB347C">
        <w:rPr>
          <w:rFonts w:ascii="Arial" w:hAnsi="Arial" w:cs="Arial"/>
          <w:color w:val="000000" w:themeColor="text1"/>
        </w:rPr>
        <w:t xml:space="preserve">Wing size in pixels as measured </w:t>
      </w:r>
      <w:r>
        <w:rPr>
          <w:rFonts w:ascii="Arial" w:hAnsi="Arial" w:cs="Arial"/>
          <w:color w:val="000000" w:themeColor="text1"/>
        </w:rPr>
        <w:t xml:space="preserve">for </w:t>
      </w:r>
      <w:r w:rsidRPr="00EB347C">
        <w:rPr>
          <w:rFonts w:ascii="Arial" w:hAnsi="Arial" w:cs="Arial"/>
          <w:color w:val="000000" w:themeColor="text1"/>
        </w:rPr>
        <w:t xml:space="preserve">the indicated genotypes. 1 pixel is close to 2.5 </w:t>
      </w:r>
      <w:proofErr w:type="spellStart"/>
      <w:r w:rsidRPr="00EB347C">
        <w:rPr>
          <w:rFonts w:ascii="Arial" w:hAnsi="Arial" w:cs="Arial"/>
          <w:color w:val="000000" w:themeColor="text1"/>
        </w:rPr>
        <w:t>μm</w:t>
      </w:r>
      <w:proofErr w:type="spellEnd"/>
      <w:r w:rsidRPr="00EB347C">
        <w:rPr>
          <w:rFonts w:ascii="Arial" w:hAnsi="Arial" w:cs="Arial"/>
          <w:color w:val="000000" w:themeColor="text1"/>
        </w:rPr>
        <w:t>.</w:t>
      </w:r>
    </w:p>
    <w:p w14:paraId="79C63532" w14:textId="77777777" w:rsidR="00FC74B4" w:rsidRPr="00E9661A" w:rsidRDefault="00FC74B4" w:rsidP="00FC74B4">
      <w:pPr>
        <w:pStyle w:val="a3"/>
        <w:spacing w:line="360" w:lineRule="auto"/>
        <w:rPr>
          <w:rFonts w:ascii="Arial" w:eastAsia="DengXian" w:hAnsi="Arial" w:cs="Arial"/>
        </w:rPr>
      </w:pPr>
    </w:p>
    <w:p w14:paraId="43F3C2F7" w14:textId="77777777" w:rsidR="00FC74B4" w:rsidRPr="00E9661A" w:rsidRDefault="00FC74B4" w:rsidP="00FC74B4">
      <w:pPr>
        <w:pStyle w:val="a3"/>
        <w:spacing w:line="360" w:lineRule="auto"/>
        <w:rPr>
          <w:rFonts w:ascii="Arial" w:eastAsia="DengXian" w:hAnsi="Arial" w:cs="Arial"/>
        </w:rPr>
      </w:pPr>
    </w:p>
    <w:p w14:paraId="798B44AF" w14:textId="77777777" w:rsidR="00FC74B4" w:rsidRPr="00E9661A" w:rsidRDefault="00FC74B4" w:rsidP="00FC74B4">
      <w:pPr>
        <w:pStyle w:val="a3"/>
        <w:spacing w:line="360" w:lineRule="auto"/>
        <w:rPr>
          <w:rFonts w:ascii="Arial" w:eastAsia="DengXian" w:hAnsi="Arial" w:cs="Arial"/>
        </w:rPr>
      </w:pPr>
      <w:bookmarkStart w:id="1" w:name="_GoBack"/>
      <w:r>
        <w:rPr>
          <w:rFonts w:ascii="Arial" w:eastAsia="DengXian" w:hAnsi="Arial" w:cs="Arial"/>
          <w:noProof/>
        </w:rPr>
        <w:lastRenderedPageBreak/>
        <w:drawing>
          <wp:inline distT="0" distB="0" distL="0" distR="0" wp14:anchorId="7718CA94" wp14:editId="0D207466">
            <wp:extent cx="5727700" cy="4037965"/>
            <wp:effectExtent l="0" t="0" r="0" b="635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6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6ED6EE4C" w14:textId="77777777" w:rsidR="00FC74B4" w:rsidRPr="00E9661A" w:rsidRDefault="00FC74B4" w:rsidP="00FC74B4">
      <w:pPr>
        <w:pStyle w:val="a3"/>
        <w:spacing w:line="360" w:lineRule="auto"/>
        <w:rPr>
          <w:rFonts w:ascii="Arial" w:eastAsia="DengXian" w:hAnsi="Arial" w:cs="Arial"/>
        </w:rPr>
      </w:pPr>
    </w:p>
    <w:p w14:paraId="4680DC36" w14:textId="77777777" w:rsidR="00FC74B4" w:rsidRPr="00E9661A" w:rsidRDefault="00FC74B4" w:rsidP="00FC74B4">
      <w:pPr>
        <w:spacing w:line="360" w:lineRule="auto"/>
        <w:jc w:val="left"/>
        <w:rPr>
          <w:rFonts w:ascii="Arial" w:eastAsia="DengXian" w:hAnsi="Arial" w:cs="Arial"/>
          <w:sz w:val="22"/>
          <w:szCs w:val="22"/>
        </w:rPr>
      </w:pPr>
      <w:r w:rsidRPr="00E9661A">
        <w:rPr>
          <w:rFonts w:ascii="Arial" w:hAnsi="Arial" w:cs="Arial"/>
          <w:b/>
          <w:bCs/>
          <w:sz w:val="22"/>
          <w:szCs w:val="22"/>
        </w:rPr>
        <w:t xml:space="preserve">Supplementary </w:t>
      </w:r>
      <w:r>
        <w:rPr>
          <w:rFonts w:ascii="Arial" w:hAnsi="Arial" w:cs="Arial"/>
          <w:b/>
          <w:bCs/>
          <w:sz w:val="22"/>
          <w:szCs w:val="22"/>
        </w:rPr>
        <w:t xml:space="preserve">Figure </w:t>
      </w:r>
      <w:r w:rsidRPr="00E9661A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E9661A">
        <w:rPr>
          <w:rFonts w:ascii="Arial" w:hAnsi="Arial" w:cs="Arial"/>
          <w:sz w:val="22"/>
          <w:szCs w:val="22"/>
        </w:rPr>
        <w:t xml:space="preserve"> </w:t>
      </w:r>
      <w:r w:rsidRPr="002C6003">
        <w:rPr>
          <w:rFonts w:ascii="Arial" w:hAnsi="Arial" w:cs="Arial"/>
          <w:b/>
          <w:bCs/>
          <w:sz w:val="22"/>
          <w:szCs w:val="22"/>
        </w:rPr>
        <w:t xml:space="preserve">Mating-induced vitellogenesis in </w:t>
      </w:r>
      <w:r w:rsidRPr="002C6003">
        <w:rPr>
          <w:rFonts w:ascii="Arial" w:hAnsi="Arial" w:cs="Arial"/>
          <w:b/>
          <w:bCs/>
          <w:i/>
          <w:iCs/>
          <w:sz w:val="22"/>
          <w:szCs w:val="22"/>
        </w:rPr>
        <w:t>Drosophila melanogaster.</w:t>
      </w:r>
    </w:p>
    <w:p w14:paraId="588CCE2B" w14:textId="77777777" w:rsidR="00FC74B4" w:rsidRPr="00E9661A" w:rsidRDefault="00FC74B4" w:rsidP="00FC74B4">
      <w:pPr>
        <w:pStyle w:val="a3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number of </w:t>
      </w:r>
      <w:proofErr w:type="spellStart"/>
      <w:r>
        <w:rPr>
          <w:rFonts w:ascii="Arial" w:hAnsi="Arial" w:cs="Arial"/>
        </w:rPr>
        <w:t>vitellogenic</w:t>
      </w:r>
      <w:proofErr w:type="spellEnd"/>
      <w:r>
        <w:rPr>
          <w:rFonts w:ascii="Arial" w:hAnsi="Arial" w:cs="Arial"/>
        </w:rPr>
        <w:t xml:space="preserve"> follicles of stage 8–14 and oviposited eggs (OVI) from </w:t>
      </w:r>
      <w:r w:rsidRPr="002B6A90">
        <w:rPr>
          <w:rFonts w:ascii="Arial" w:hAnsi="Arial" w:cs="Arial"/>
          <w:i/>
        </w:rPr>
        <w:t>w</w:t>
      </w:r>
      <w:r w:rsidRPr="002B6A90">
        <w:rPr>
          <w:rFonts w:ascii="Arial" w:hAnsi="Arial" w:cs="Arial"/>
          <w:i/>
          <w:vertAlign w:val="superscript"/>
        </w:rPr>
        <w:t>1118</w:t>
      </w:r>
      <w:r w:rsidRPr="002B6A90">
        <w:rPr>
          <w:rFonts w:ascii="Arial" w:hAnsi="Arial" w:cs="Arial"/>
          <w:i/>
        </w:rPr>
        <w:t xml:space="preserve"> </w:t>
      </w:r>
      <w:r w:rsidRPr="002B6A90">
        <w:rPr>
          <w:rFonts w:ascii="Arial" w:hAnsi="Arial" w:cs="Arial"/>
        </w:rPr>
        <w:t xml:space="preserve">virgin </w:t>
      </w:r>
      <w:r>
        <w:rPr>
          <w:rFonts w:ascii="Arial" w:hAnsi="Arial" w:cs="Arial"/>
        </w:rPr>
        <w:t xml:space="preserve">females (black bars) or </w:t>
      </w:r>
      <w:r w:rsidRPr="00E9661A">
        <w:rPr>
          <w:rFonts w:ascii="Arial" w:hAnsi="Arial" w:cs="Arial"/>
        </w:rPr>
        <w:t xml:space="preserve">females </w:t>
      </w:r>
      <w:r>
        <w:rPr>
          <w:rFonts w:ascii="Arial" w:hAnsi="Arial" w:cs="Arial"/>
        </w:rPr>
        <w:t xml:space="preserve">mated with </w:t>
      </w:r>
      <w:r w:rsidRPr="00E9661A">
        <w:rPr>
          <w:rFonts w:ascii="Arial" w:hAnsi="Arial" w:cs="Arial"/>
        </w:rPr>
        <w:t xml:space="preserve">wild-type </w:t>
      </w:r>
      <w:r w:rsidRPr="002B6A90">
        <w:rPr>
          <w:rFonts w:ascii="Arial" w:hAnsi="Arial" w:cs="Arial"/>
          <w:i/>
        </w:rPr>
        <w:t>Canton-S</w:t>
      </w:r>
      <w:r w:rsidRPr="00E9661A">
        <w:rPr>
          <w:rFonts w:ascii="Arial" w:hAnsi="Arial" w:cs="Arial"/>
        </w:rPr>
        <w:t xml:space="preserve"> (</w:t>
      </w:r>
      <w:r w:rsidRPr="002B6A90">
        <w:rPr>
          <w:rFonts w:ascii="Arial" w:hAnsi="Arial" w:cs="Arial"/>
          <w:i/>
        </w:rPr>
        <w:t>CS</w:t>
      </w:r>
      <w:r w:rsidRPr="00E9661A">
        <w:rPr>
          <w:rFonts w:ascii="Arial" w:hAnsi="Arial" w:cs="Arial"/>
        </w:rPr>
        <w:t xml:space="preserve">) males </w:t>
      </w:r>
      <w:r>
        <w:rPr>
          <w:rFonts w:ascii="Arial" w:hAnsi="Arial" w:cs="Arial"/>
        </w:rPr>
        <w:t xml:space="preserve">(white bars) or </w:t>
      </w:r>
      <w:r w:rsidRPr="00E9661A">
        <w:rPr>
          <w:rFonts w:ascii="Arial" w:hAnsi="Arial" w:cs="Arial"/>
        </w:rPr>
        <w:t>SP-less males (</w:t>
      </w:r>
      <w:r w:rsidRPr="00012C29">
        <w:rPr>
          <w:rFonts w:ascii="Arial" w:hAnsi="Arial" w:cs="Arial"/>
        </w:rPr>
        <w:t>SP</w:t>
      </w:r>
      <w:r w:rsidRPr="00512D16">
        <w:rPr>
          <w:rFonts w:ascii="Arial" w:hAnsi="Arial" w:cs="Arial"/>
          <w:vertAlign w:val="superscript"/>
        </w:rPr>
        <w:t>0</w:t>
      </w:r>
      <w:r w:rsidRPr="00012C29">
        <w:rPr>
          <w:rFonts w:ascii="Arial" w:hAnsi="Arial" w:cs="Arial"/>
        </w:rPr>
        <w:t>/</w:t>
      </w:r>
      <w:r>
        <w:rPr>
          <w:rFonts w:ascii="Arial" w:hAnsi="Arial" w:cs="Arial"/>
        </w:rPr>
        <w:sym w:font="Symbol" w:char="F044"/>
      </w:r>
      <w:r w:rsidRPr="00012C29">
        <w:rPr>
          <w:rFonts w:ascii="Arial" w:hAnsi="Arial" w:cs="Arial"/>
        </w:rPr>
        <w:t>130</w:t>
      </w:r>
      <w:r w:rsidRPr="00E9661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(gray bar in </w:t>
      </w:r>
      <w:r w:rsidRPr="004C4EC9">
        <w:rPr>
          <w:rFonts w:ascii="Arial" w:hAnsi="Arial" w:cs="Arial"/>
          <w:b/>
        </w:rPr>
        <w:t>g</w:t>
      </w:r>
      <w:r>
        <w:rPr>
          <w:rFonts w:ascii="Arial" w:hAnsi="Arial" w:cs="Arial"/>
        </w:rPr>
        <w:t>),</w:t>
      </w:r>
      <w:r w:rsidRPr="00E966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 the indicated hours after mating. Virgin females were age-matched. Each bar represents </w:t>
      </w:r>
      <w:r w:rsidRPr="002B6A90">
        <w:rPr>
          <w:rFonts w:ascii="Arial" w:hAnsi="Arial" w:cs="Arial"/>
          <w:i/>
        </w:rPr>
        <w:t>n</w:t>
      </w:r>
      <w:r w:rsidRPr="00E9661A">
        <w:rPr>
          <w:rFonts w:ascii="Arial" w:hAnsi="Arial" w:cs="Arial"/>
        </w:rPr>
        <w:t xml:space="preserve"> = 6</w:t>
      </w:r>
      <w:r>
        <w:rPr>
          <w:rFonts w:ascii="Arial" w:hAnsi="Arial" w:cs="Arial"/>
        </w:rPr>
        <w:t>–</w:t>
      </w:r>
      <w:r w:rsidRPr="00E9661A">
        <w:rPr>
          <w:rFonts w:ascii="Arial" w:hAnsi="Arial" w:cs="Arial"/>
        </w:rPr>
        <w:t xml:space="preserve">10. </w:t>
      </w:r>
      <w:r>
        <w:rPr>
          <w:rFonts w:ascii="Arial" w:hAnsi="Arial" w:cs="Arial"/>
        </w:rPr>
        <w:t>Unpaired t-tests (</w:t>
      </w:r>
      <w:r w:rsidRPr="002B6A90">
        <w:rPr>
          <w:rFonts w:ascii="Arial" w:hAnsi="Arial" w:cs="Arial"/>
          <w:b/>
        </w:rPr>
        <w:t>a</w:t>
      </w:r>
      <w:r w:rsidRPr="002B6A90">
        <w:rPr>
          <w:rFonts w:ascii="Arial" w:hAnsi="Arial" w:cs="Arial"/>
        </w:rPr>
        <w:t>-</w:t>
      </w:r>
      <w:r w:rsidRPr="002B6A90">
        <w:rPr>
          <w:rFonts w:ascii="Arial" w:hAnsi="Arial" w:cs="Arial"/>
          <w:b/>
        </w:rPr>
        <w:t>f</w:t>
      </w:r>
      <w:r>
        <w:rPr>
          <w:rFonts w:ascii="Arial" w:hAnsi="Arial" w:cs="Arial"/>
        </w:rPr>
        <w:t xml:space="preserve">, </w:t>
      </w:r>
      <w:r w:rsidRPr="002B6A90">
        <w:rPr>
          <w:rFonts w:ascii="Arial" w:hAnsi="Arial" w:cs="Arial"/>
          <w:b/>
        </w:rPr>
        <w:t>h</w:t>
      </w:r>
      <w:r>
        <w:rPr>
          <w:rFonts w:ascii="Arial" w:hAnsi="Arial" w:cs="Arial"/>
        </w:rPr>
        <w:t xml:space="preserve">); </w:t>
      </w:r>
      <w:r w:rsidRPr="00E9661A">
        <w:rPr>
          <w:rFonts w:ascii="Arial" w:hAnsi="Arial" w:cs="Arial"/>
        </w:rPr>
        <w:t xml:space="preserve">One-way ANOVA followed by Tukey's test for multiple comparisons </w:t>
      </w:r>
      <w:r>
        <w:rPr>
          <w:rFonts w:ascii="Arial" w:hAnsi="Arial" w:cs="Arial"/>
        </w:rPr>
        <w:t>(</w:t>
      </w:r>
      <w:r w:rsidRPr="002B6A90">
        <w:rPr>
          <w:rFonts w:ascii="Arial" w:hAnsi="Arial" w:cs="Arial"/>
          <w:b/>
        </w:rPr>
        <w:t>g</w:t>
      </w:r>
      <w:r>
        <w:rPr>
          <w:rFonts w:ascii="Arial" w:hAnsi="Arial" w:cs="Arial"/>
        </w:rPr>
        <w:t xml:space="preserve">); </w:t>
      </w:r>
      <w:r w:rsidRPr="00E9661A">
        <w:rPr>
          <w:rFonts w:ascii="Arial" w:hAnsi="Arial" w:cs="Arial"/>
        </w:rPr>
        <w:t>***</w:t>
      </w:r>
      <w:r w:rsidRPr="00047DB2">
        <w:rPr>
          <w:rFonts w:ascii="Arial" w:hAnsi="Arial" w:cs="Arial"/>
          <w:i/>
        </w:rPr>
        <w:t xml:space="preserve">p </w:t>
      </w:r>
      <w:r w:rsidRPr="00E9661A">
        <w:rPr>
          <w:rFonts w:ascii="Arial" w:hAnsi="Arial" w:cs="Arial"/>
        </w:rPr>
        <w:t>&lt; 0.001; **</w:t>
      </w:r>
      <w:r w:rsidRPr="00047DB2">
        <w:rPr>
          <w:rFonts w:ascii="Arial" w:hAnsi="Arial" w:cs="Arial"/>
          <w:i/>
        </w:rPr>
        <w:t>p</w:t>
      </w:r>
      <w:r w:rsidRPr="00E9661A">
        <w:rPr>
          <w:rFonts w:ascii="Arial" w:hAnsi="Arial" w:cs="Arial"/>
        </w:rPr>
        <w:t xml:space="preserve"> &lt; 0.005; *</w:t>
      </w:r>
      <w:r w:rsidRPr="00047DB2">
        <w:rPr>
          <w:rFonts w:ascii="Arial" w:hAnsi="Arial" w:cs="Arial"/>
          <w:i/>
        </w:rPr>
        <w:t>p</w:t>
      </w:r>
      <w:r w:rsidRPr="00E9661A">
        <w:rPr>
          <w:rFonts w:ascii="Arial" w:hAnsi="Arial" w:cs="Arial"/>
        </w:rPr>
        <w:t xml:space="preserve"> &lt; 0.05; no labeling, </w:t>
      </w:r>
      <w:r w:rsidRPr="00047DB2">
        <w:rPr>
          <w:rFonts w:ascii="Arial" w:hAnsi="Arial" w:cs="Arial"/>
          <w:i/>
        </w:rPr>
        <w:t>p</w:t>
      </w:r>
      <w:r w:rsidRPr="00E9661A">
        <w:rPr>
          <w:rFonts w:ascii="Arial" w:hAnsi="Arial" w:cs="Arial"/>
        </w:rPr>
        <w:t xml:space="preserve"> &gt; 0.05.</w:t>
      </w:r>
    </w:p>
    <w:p w14:paraId="2CCE3D8F" w14:textId="77777777" w:rsidR="00FC74B4" w:rsidRPr="00E9661A" w:rsidRDefault="00FC74B4" w:rsidP="00FC74B4">
      <w:pPr>
        <w:pStyle w:val="a3"/>
        <w:spacing w:line="360" w:lineRule="auto"/>
        <w:rPr>
          <w:rFonts w:ascii="Arial" w:eastAsia="DengXian" w:hAnsi="Arial" w:cs="Arial"/>
        </w:rPr>
      </w:pPr>
    </w:p>
    <w:p w14:paraId="7F1C6D0A" w14:textId="77777777" w:rsidR="00FC74B4" w:rsidRPr="00E9661A" w:rsidRDefault="00FC74B4" w:rsidP="00FC74B4">
      <w:pPr>
        <w:pStyle w:val="a3"/>
        <w:spacing w:line="360" w:lineRule="auto"/>
        <w:rPr>
          <w:rFonts w:ascii="Arial" w:eastAsia="DengXian" w:hAnsi="Arial" w:cs="Arial"/>
        </w:rPr>
      </w:pPr>
    </w:p>
    <w:p w14:paraId="575C9266" w14:textId="77777777" w:rsidR="00FC74B4" w:rsidRPr="00E9661A" w:rsidRDefault="00FC74B4" w:rsidP="00FC74B4">
      <w:pPr>
        <w:pStyle w:val="a3"/>
        <w:spacing w:line="360" w:lineRule="auto"/>
        <w:rPr>
          <w:rFonts w:ascii="Arial" w:eastAsia="DengXian" w:hAnsi="Arial" w:cs="Arial"/>
        </w:rPr>
      </w:pPr>
    </w:p>
    <w:p w14:paraId="156949E5" w14:textId="77777777" w:rsidR="00FC74B4" w:rsidRPr="00E9661A" w:rsidRDefault="00FC74B4" w:rsidP="00FC74B4">
      <w:pPr>
        <w:pStyle w:val="a3"/>
        <w:spacing w:line="360" w:lineRule="auto"/>
        <w:rPr>
          <w:rFonts w:ascii="Arial" w:eastAsia="DengXian" w:hAnsi="Arial" w:cs="Arial"/>
        </w:rPr>
      </w:pPr>
      <w:r>
        <w:rPr>
          <w:rFonts w:ascii="Arial" w:eastAsia="DengXian" w:hAnsi="Arial" w:cs="Arial" w:hint="eastAsia"/>
        </w:rPr>
        <w:lastRenderedPageBreak/>
        <w:t xml:space="preserve"> </w:t>
      </w:r>
      <w:r>
        <w:rPr>
          <w:noProof/>
        </w:rPr>
        <w:drawing>
          <wp:inline distT="0" distB="0" distL="0" distR="0" wp14:anchorId="311E1E6F" wp14:editId="6B8256B2">
            <wp:extent cx="5461000" cy="2660650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48CD1" w14:textId="77777777" w:rsidR="00FC74B4" w:rsidRPr="00E9661A" w:rsidRDefault="00FC74B4" w:rsidP="00FC74B4">
      <w:pPr>
        <w:spacing w:line="360" w:lineRule="auto"/>
        <w:rPr>
          <w:rFonts w:ascii="Arial" w:eastAsia="SimSun" w:hAnsi="Arial" w:cs="Arial"/>
          <w:b/>
          <w:color w:val="000000" w:themeColor="text1"/>
          <w:sz w:val="22"/>
          <w:szCs w:val="22"/>
        </w:rPr>
      </w:pPr>
      <w:r w:rsidRPr="00E9661A">
        <w:rPr>
          <w:rFonts w:ascii="Arial" w:hAnsi="Arial" w:cs="Arial"/>
          <w:b/>
          <w:bCs/>
          <w:sz w:val="22"/>
          <w:szCs w:val="22"/>
        </w:rPr>
        <w:t xml:space="preserve">Supplementary </w:t>
      </w:r>
      <w:r>
        <w:rPr>
          <w:rFonts w:ascii="Arial" w:hAnsi="Arial" w:cs="Arial"/>
          <w:b/>
          <w:bCs/>
          <w:sz w:val="22"/>
          <w:szCs w:val="22"/>
        </w:rPr>
        <w:t>Figure 7.</w:t>
      </w:r>
      <w:r w:rsidRPr="00E9661A">
        <w:rPr>
          <w:rFonts w:ascii="Arial" w:hAnsi="Arial" w:cs="Arial"/>
          <w:sz w:val="22"/>
          <w:szCs w:val="22"/>
        </w:rPr>
        <w:t xml:space="preserve"> </w:t>
      </w:r>
      <w:r w:rsidRPr="002C6003">
        <w:rPr>
          <w:rFonts w:ascii="Arial" w:hAnsi="Arial" w:cs="Arial"/>
          <w:b/>
          <w:bCs/>
          <w:sz w:val="22"/>
          <w:szCs w:val="22"/>
        </w:rPr>
        <w:t xml:space="preserve">Anatomical interaction between </w:t>
      </w:r>
      <w:r w:rsidRPr="002C6003">
        <w:rPr>
          <w:rFonts w:ascii="Arial" w:eastAsia="SimSun" w:hAnsi="Arial" w:cs="Arial"/>
          <w:b/>
          <w:bCs/>
          <w:color w:val="000000" w:themeColor="text1"/>
          <w:sz w:val="22"/>
          <w:szCs w:val="22"/>
        </w:rPr>
        <w:t xml:space="preserve">SAG neurons and </w:t>
      </w:r>
      <w:proofErr w:type="spellStart"/>
      <w:r w:rsidRPr="002C6003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</w:rPr>
        <w:t>AstC-mTh</w:t>
      </w:r>
      <w:proofErr w:type="spellEnd"/>
      <w:r w:rsidRPr="002C6003">
        <w:rPr>
          <w:rFonts w:ascii="Arial" w:eastAsia="SimSun" w:hAnsi="Arial" w:cs="Arial"/>
          <w:b/>
          <w:bCs/>
          <w:color w:val="000000" w:themeColor="text1"/>
          <w:sz w:val="22"/>
          <w:szCs w:val="22"/>
        </w:rPr>
        <w:t xml:space="preserve"> neurons. </w:t>
      </w:r>
    </w:p>
    <w:p w14:paraId="77DAF15C" w14:textId="77777777" w:rsidR="00FC74B4" w:rsidRPr="00E9661A" w:rsidRDefault="00FC74B4" w:rsidP="00FC74B4">
      <w:pPr>
        <w:pStyle w:val="a3"/>
        <w:spacing w:line="360" w:lineRule="auto"/>
        <w:rPr>
          <w:rFonts w:ascii="Arial" w:hAnsi="Arial" w:cs="Arial"/>
        </w:rPr>
      </w:pPr>
      <w:r w:rsidRPr="00E9661A">
        <w:rPr>
          <w:rFonts w:ascii="Arial" w:hAnsi="Arial" w:cs="Arial"/>
          <w:b/>
          <w:bCs/>
        </w:rPr>
        <w:t>a</w:t>
      </w:r>
      <w:r w:rsidRPr="00E966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Confocal Z-projection images of the brain (above) and VNC (bottom) </w:t>
      </w:r>
      <w:r w:rsidRPr="00E9661A">
        <w:rPr>
          <w:rFonts w:ascii="Arial" w:hAnsi="Arial" w:cs="Arial"/>
        </w:rPr>
        <w:t xml:space="preserve">of 4-day-old virgin females </w:t>
      </w:r>
      <w:r>
        <w:rPr>
          <w:rFonts w:ascii="Arial" w:hAnsi="Arial" w:cs="Arial"/>
        </w:rPr>
        <w:t xml:space="preserve">carrying </w:t>
      </w:r>
      <w:bookmarkStart w:id="2" w:name="_Hlk66883184"/>
      <w:r w:rsidRPr="00E9661A">
        <w:rPr>
          <w:rFonts w:ascii="Arial" w:hAnsi="Arial" w:cs="Arial"/>
          <w:i/>
          <w:iCs/>
        </w:rPr>
        <w:t xml:space="preserve">SAG-split1-Gal4 </w:t>
      </w:r>
      <w:bookmarkEnd w:id="2"/>
      <w:r>
        <w:rPr>
          <w:rFonts w:ascii="Arial" w:hAnsi="Arial" w:cs="Arial"/>
        </w:rPr>
        <w:t xml:space="preserve">and </w:t>
      </w:r>
      <w:r w:rsidRPr="00E9661A">
        <w:rPr>
          <w:rFonts w:ascii="Arial" w:hAnsi="Arial" w:cs="Arial"/>
          <w:i/>
          <w:iCs/>
        </w:rPr>
        <w:t>UAS-</w:t>
      </w:r>
      <w:proofErr w:type="spellStart"/>
      <w:r w:rsidRPr="00E9661A">
        <w:rPr>
          <w:rFonts w:ascii="Arial" w:hAnsi="Arial" w:cs="Arial"/>
          <w:i/>
          <w:iCs/>
        </w:rPr>
        <w:t>syt</w:t>
      </w:r>
      <w:proofErr w:type="spellEnd"/>
      <w:r w:rsidRPr="00E9661A">
        <w:rPr>
          <w:rFonts w:ascii="Arial" w:hAnsi="Arial" w:cs="Arial"/>
          <w:i/>
          <w:iCs/>
        </w:rPr>
        <w:t>-GFP</w:t>
      </w:r>
      <w:r w:rsidRPr="00E9661A">
        <w:rPr>
          <w:rFonts w:ascii="Arial" w:hAnsi="Arial" w:cs="Arial"/>
        </w:rPr>
        <w:t xml:space="preserve"> stained with anti-GFP</w:t>
      </w:r>
      <w:r>
        <w:rPr>
          <w:rFonts w:ascii="Arial" w:hAnsi="Arial" w:cs="Arial"/>
        </w:rPr>
        <w:t xml:space="preserve">. </w:t>
      </w:r>
      <w:r w:rsidRPr="00E9661A">
        <w:rPr>
          <w:rFonts w:ascii="Arial" w:hAnsi="Arial" w:cs="Arial"/>
        </w:rPr>
        <w:t>Scale bar</w:t>
      </w:r>
      <w:r>
        <w:rPr>
          <w:rFonts w:ascii="Arial" w:hAnsi="Arial" w:cs="Arial"/>
        </w:rPr>
        <w:t>s</w:t>
      </w:r>
      <w:r w:rsidRPr="00E9661A">
        <w:rPr>
          <w:rFonts w:ascii="Arial" w:hAnsi="Arial" w:cs="Arial"/>
        </w:rPr>
        <w:t>, 50</w:t>
      </w:r>
      <w:r>
        <w:rPr>
          <w:rFonts w:ascii="Arial" w:hAnsi="Arial" w:cs="Arial"/>
        </w:rPr>
        <w:t xml:space="preserve"> </w:t>
      </w:r>
      <w:proofErr w:type="spellStart"/>
      <w:r w:rsidRPr="00E9661A">
        <w:rPr>
          <w:rFonts w:ascii="Arial" w:hAnsi="Arial" w:cs="Arial"/>
        </w:rPr>
        <w:t>μm</w:t>
      </w:r>
      <w:proofErr w:type="spellEnd"/>
      <w:r w:rsidRPr="00E9661A">
        <w:rPr>
          <w:rFonts w:ascii="Arial" w:hAnsi="Arial" w:cs="Arial"/>
        </w:rPr>
        <w:t xml:space="preserve">. </w:t>
      </w:r>
    </w:p>
    <w:p w14:paraId="256A428C" w14:textId="77777777" w:rsidR="00FC74B4" w:rsidRPr="00E9661A" w:rsidRDefault="00FC74B4" w:rsidP="00FC74B4">
      <w:pPr>
        <w:pStyle w:val="a3"/>
        <w:spacing w:line="360" w:lineRule="auto"/>
        <w:rPr>
          <w:rFonts w:ascii="Arial" w:hAnsi="Arial" w:cs="Arial"/>
        </w:rPr>
      </w:pPr>
      <w:r w:rsidRPr="00E9661A">
        <w:rPr>
          <w:rFonts w:ascii="Arial" w:hAnsi="Arial" w:cs="Arial"/>
          <w:b/>
          <w:bCs/>
        </w:rPr>
        <w:t>b</w:t>
      </w:r>
      <w:r w:rsidRPr="00E966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Confocal Z-projection images of the </w:t>
      </w:r>
      <w:r w:rsidRPr="00E9661A">
        <w:rPr>
          <w:rFonts w:ascii="Arial" w:hAnsi="Arial" w:cs="Arial"/>
        </w:rPr>
        <w:t xml:space="preserve">VNC of 4-day-old virgin females </w:t>
      </w:r>
      <w:r>
        <w:rPr>
          <w:rFonts w:ascii="Arial" w:hAnsi="Arial" w:cs="Arial"/>
        </w:rPr>
        <w:t xml:space="preserve">carrying </w:t>
      </w:r>
      <w:r w:rsidRPr="00E9661A">
        <w:rPr>
          <w:rFonts w:ascii="Arial" w:hAnsi="Arial" w:cs="Arial"/>
          <w:i/>
          <w:iCs/>
        </w:rPr>
        <w:t xml:space="preserve">SAG-split1-Gal4 </w:t>
      </w:r>
      <w:r w:rsidRPr="00D45FAA">
        <w:rPr>
          <w:rFonts w:ascii="Arial" w:hAnsi="Arial" w:cs="Arial"/>
          <w:iCs/>
        </w:rPr>
        <w:t xml:space="preserve">and </w:t>
      </w:r>
      <w:r w:rsidRPr="00E9661A">
        <w:rPr>
          <w:rFonts w:ascii="Arial" w:hAnsi="Arial" w:cs="Arial"/>
          <w:i/>
          <w:iCs/>
        </w:rPr>
        <w:t>trans-Tango</w:t>
      </w:r>
      <w:r w:rsidRPr="00E9661A">
        <w:rPr>
          <w:rFonts w:ascii="Arial" w:hAnsi="Arial" w:cs="Arial"/>
        </w:rPr>
        <w:t xml:space="preserve"> stained with anti-</w:t>
      </w:r>
      <w:proofErr w:type="spellStart"/>
      <w:r w:rsidRPr="00E9661A">
        <w:rPr>
          <w:rFonts w:ascii="Arial" w:hAnsi="Arial" w:cs="Arial"/>
        </w:rPr>
        <w:t>AstC</w:t>
      </w:r>
      <w:proofErr w:type="spellEnd"/>
      <w:r w:rsidRPr="00E966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(magenta) </w:t>
      </w:r>
      <w:r w:rsidRPr="00E9661A">
        <w:rPr>
          <w:rFonts w:ascii="Arial" w:hAnsi="Arial" w:cs="Arial"/>
        </w:rPr>
        <w:t xml:space="preserve">and anti-HA </w:t>
      </w:r>
      <w:r>
        <w:rPr>
          <w:rFonts w:ascii="Arial" w:hAnsi="Arial" w:cs="Arial"/>
        </w:rPr>
        <w:t>(</w:t>
      </w:r>
      <w:r w:rsidRPr="00057A81">
        <w:rPr>
          <w:rFonts w:ascii="Arial" w:hAnsi="Arial" w:cs="Arial"/>
          <w:i/>
        </w:rPr>
        <w:t>trans</w:t>
      </w:r>
      <w:r>
        <w:rPr>
          <w:rFonts w:ascii="Arial" w:hAnsi="Arial" w:cs="Arial"/>
        </w:rPr>
        <w:t>-Tango, green)</w:t>
      </w:r>
      <w:r w:rsidRPr="00E9661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The trans-Tango signal (green) does not colocalize with </w:t>
      </w:r>
      <w:proofErr w:type="spellStart"/>
      <w:r w:rsidRPr="00036BA9">
        <w:rPr>
          <w:rFonts w:ascii="Arial" w:hAnsi="Arial" w:cs="Arial"/>
          <w:i/>
          <w:iCs/>
        </w:rPr>
        <w:t>AstC-mTh</w:t>
      </w:r>
      <w:proofErr w:type="spellEnd"/>
      <w:r>
        <w:rPr>
          <w:rFonts w:ascii="Arial" w:hAnsi="Arial" w:cs="Arial"/>
        </w:rPr>
        <w:t xml:space="preserve"> neurons (arrows). </w:t>
      </w:r>
      <w:r w:rsidRPr="00E9661A">
        <w:rPr>
          <w:rFonts w:ascii="Arial" w:hAnsi="Arial" w:cs="Arial"/>
        </w:rPr>
        <w:t>Scale bar, 50</w:t>
      </w:r>
      <w:r>
        <w:rPr>
          <w:rFonts w:ascii="Arial" w:hAnsi="Arial" w:cs="Arial"/>
        </w:rPr>
        <w:t xml:space="preserve"> </w:t>
      </w:r>
      <w:proofErr w:type="spellStart"/>
      <w:r w:rsidRPr="00E9661A">
        <w:rPr>
          <w:rFonts w:ascii="Arial" w:hAnsi="Arial" w:cs="Arial"/>
        </w:rPr>
        <w:t>μm</w:t>
      </w:r>
      <w:proofErr w:type="spellEnd"/>
      <w:r w:rsidRPr="00E9661A">
        <w:rPr>
          <w:rFonts w:ascii="Arial" w:hAnsi="Arial" w:cs="Arial"/>
        </w:rPr>
        <w:t xml:space="preserve">.  </w:t>
      </w:r>
    </w:p>
    <w:p w14:paraId="7887C375" w14:textId="77777777" w:rsidR="00FC74B4" w:rsidRPr="00E9661A" w:rsidRDefault="00FC74B4" w:rsidP="00FC74B4">
      <w:pPr>
        <w:pStyle w:val="a3"/>
        <w:tabs>
          <w:tab w:val="left" w:pos="6413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B624E1A" w14:textId="77777777" w:rsidR="00FC74B4" w:rsidRPr="00E9661A" w:rsidRDefault="00FC74B4" w:rsidP="00FC74B4">
      <w:pPr>
        <w:pStyle w:val="a3"/>
        <w:spacing w:line="360" w:lineRule="auto"/>
        <w:rPr>
          <w:rFonts w:ascii="Arial" w:hAnsi="Arial" w:cs="Arial"/>
        </w:rPr>
      </w:pPr>
    </w:p>
    <w:p w14:paraId="555AF2D1" w14:textId="77777777" w:rsidR="00FC74B4" w:rsidRPr="00E9661A" w:rsidRDefault="00FC74B4" w:rsidP="00FC74B4">
      <w:pPr>
        <w:pStyle w:val="a3"/>
        <w:spacing w:line="360" w:lineRule="auto"/>
        <w:rPr>
          <w:rFonts w:ascii="Arial" w:hAnsi="Arial" w:cs="Arial"/>
          <w:color w:val="FF0000"/>
        </w:rPr>
      </w:pPr>
    </w:p>
    <w:p w14:paraId="1D221EAF" w14:textId="77777777" w:rsidR="00FC74B4" w:rsidRPr="00E9661A" w:rsidRDefault="00FC74B4" w:rsidP="00FC74B4">
      <w:pPr>
        <w:rPr>
          <w:rFonts w:ascii="Arial" w:hAnsi="Arial" w:cs="Arial"/>
          <w:sz w:val="22"/>
          <w:szCs w:val="22"/>
        </w:rPr>
      </w:pPr>
    </w:p>
    <w:p w14:paraId="40FFE27C" w14:textId="77777777" w:rsidR="00FC74B4" w:rsidRDefault="00FC74B4" w:rsidP="00FC74B4">
      <w:pPr>
        <w:widowControl/>
        <w:wordWrap/>
        <w:autoSpaceDE/>
        <w:autoSpaceDN/>
        <w:rPr>
          <w:rFonts w:ascii="Arial" w:hAnsi="Arial" w:cs="Arial"/>
          <w:b/>
          <w:bCs/>
          <w:sz w:val="22"/>
          <w:szCs w:val="22"/>
        </w:rPr>
      </w:pPr>
    </w:p>
    <w:p w14:paraId="33A090C1" w14:textId="77777777" w:rsidR="00FC74B4" w:rsidRDefault="00FC74B4" w:rsidP="00FC74B4">
      <w:pPr>
        <w:widowControl/>
        <w:wordWrap/>
        <w:autoSpaceDE/>
        <w:autoSpaceDN/>
        <w:rPr>
          <w:rFonts w:ascii="Arial" w:hAnsi="Arial" w:cs="Arial"/>
          <w:b/>
          <w:bCs/>
          <w:sz w:val="22"/>
          <w:szCs w:val="22"/>
        </w:rPr>
      </w:pPr>
    </w:p>
    <w:p w14:paraId="31DE108F" w14:textId="77777777" w:rsidR="00FC74B4" w:rsidRDefault="00FC74B4" w:rsidP="00FC74B4">
      <w:pPr>
        <w:widowControl/>
        <w:wordWrap/>
        <w:autoSpaceDE/>
        <w:autoSpaceDN/>
        <w:rPr>
          <w:rFonts w:ascii="Arial" w:hAnsi="Arial" w:cs="Arial"/>
          <w:b/>
          <w:bCs/>
          <w:sz w:val="22"/>
          <w:szCs w:val="22"/>
        </w:rPr>
      </w:pPr>
    </w:p>
    <w:p w14:paraId="2F2E0CA0" w14:textId="77777777" w:rsidR="00FC74B4" w:rsidRDefault="00FC74B4" w:rsidP="00FC74B4">
      <w:pPr>
        <w:widowControl/>
        <w:wordWrap/>
        <w:autoSpaceDE/>
        <w:autoSpaceDN/>
        <w:rPr>
          <w:rFonts w:ascii="Arial" w:hAnsi="Arial" w:cs="Arial"/>
          <w:b/>
          <w:bCs/>
          <w:sz w:val="22"/>
          <w:szCs w:val="22"/>
        </w:rPr>
      </w:pPr>
    </w:p>
    <w:p w14:paraId="14A72554" w14:textId="77777777" w:rsidR="00FC74B4" w:rsidRDefault="00FC74B4" w:rsidP="00FC74B4">
      <w:pPr>
        <w:widowControl/>
        <w:wordWrap/>
        <w:autoSpaceDE/>
        <w:autoSpaceDN/>
        <w:rPr>
          <w:rFonts w:ascii="Arial" w:hAnsi="Arial" w:cs="Arial"/>
          <w:b/>
          <w:bCs/>
          <w:sz w:val="22"/>
          <w:szCs w:val="22"/>
        </w:rPr>
      </w:pPr>
    </w:p>
    <w:p w14:paraId="6B4FBAC4" w14:textId="77777777" w:rsidR="00FC74B4" w:rsidRDefault="00FC74B4" w:rsidP="00FC74B4">
      <w:pPr>
        <w:widowControl/>
        <w:wordWrap/>
        <w:autoSpaceDE/>
        <w:autoSpaceDN/>
        <w:rPr>
          <w:rFonts w:ascii="Arial" w:hAnsi="Arial" w:cs="Arial"/>
          <w:b/>
          <w:bCs/>
          <w:sz w:val="22"/>
          <w:szCs w:val="22"/>
        </w:rPr>
      </w:pPr>
    </w:p>
    <w:p w14:paraId="6CBCD455" w14:textId="77777777" w:rsidR="00FC74B4" w:rsidRDefault="00FC74B4" w:rsidP="00FC74B4">
      <w:pPr>
        <w:widowControl/>
        <w:wordWrap/>
        <w:autoSpaceDE/>
        <w:autoSpaceDN/>
        <w:rPr>
          <w:rFonts w:ascii="Arial" w:hAnsi="Arial" w:cs="Arial"/>
          <w:b/>
          <w:bCs/>
          <w:sz w:val="22"/>
          <w:szCs w:val="22"/>
        </w:rPr>
      </w:pPr>
    </w:p>
    <w:p w14:paraId="232AA6B5" w14:textId="77777777" w:rsidR="00FC74B4" w:rsidRDefault="00FC74B4" w:rsidP="00FC74B4">
      <w:pPr>
        <w:widowControl/>
        <w:wordWrap/>
        <w:autoSpaceDE/>
        <w:autoSpaceDN/>
        <w:rPr>
          <w:rFonts w:ascii="Arial" w:hAnsi="Arial" w:cs="Arial"/>
          <w:b/>
          <w:bCs/>
          <w:sz w:val="22"/>
          <w:szCs w:val="22"/>
        </w:rPr>
      </w:pPr>
    </w:p>
    <w:p w14:paraId="36D2729B" w14:textId="77777777" w:rsidR="005C4982" w:rsidRDefault="005C4982"/>
    <w:sectPr w:rsidR="005C4982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ple SD Gothic Neo">
    <w:altName w:val="맑은 고딕"/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7A"/>
    <w:rsid w:val="00047DB2"/>
    <w:rsid w:val="005C4982"/>
    <w:rsid w:val="00743F1B"/>
    <w:rsid w:val="0082457A"/>
    <w:rsid w:val="00A774AA"/>
    <w:rsid w:val="00C332CF"/>
    <w:rsid w:val="00E8041D"/>
    <w:rsid w:val="00FC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9D3C0"/>
  <w15:chartTrackingRefBased/>
  <w15:docId w15:val="{01207E98-0BD4-4ADD-9FB2-B2C58477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74B4"/>
    <w:pPr>
      <w:widowControl w:val="0"/>
      <w:wordWrap w:val="0"/>
      <w:autoSpaceDE w:val="0"/>
      <w:autoSpaceDN w:val="0"/>
      <w:spacing w:after="0" w:line="240" w:lineRule="auto"/>
      <w:jc w:val="both"/>
    </w:pPr>
    <w:rPr>
      <w:kern w:val="2"/>
      <w:sz w:val="20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74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jpeg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shingozc@gmail.com</dc:creator>
  <cp:keywords/>
  <dc:description/>
  <cp:lastModifiedBy>Young-Joon Kim</cp:lastModifiedBy>
  <cp:revision>6</cp:revision>
  <dcterms:created xsi:type="dcterms:W3CDTF">2021-03-31T04:50:00Z</dcterms:created>
  <dcterms:modified xsi:type="dcterms:W3CDTF">2021-03-31T09:08:00Z</dcterms:modified>
</cp:coreProperties>
</file>