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314A" w:rsidRPr="00FD2CE8" w:rsidRDefault="0091314A" w:rsidP="0091314A">
      <w:pPr>
        <w:autoSpaceDE w:val="0"/>
        <w:autoSpaceDN w:val="0"/>
        <w:adjustRightInd w:val="0"/>
        <w:spacing w:after="0" w:line="480" w:lineRule="auto"/>
        <w:jc w:val="both"/>
        <w:rPr>
          <w:rFonts w:ascii="Times New Roman" w:hAnsi="Times New Roman" w:cs="Times New Roman"/>
          <w:b/>
          <w:bCs/>
          <w:sz w:val="20"/>
          <w:szCs w:val="20"/>
        </w:rPr>
      </w:pPr>
      <w:r w:rsidRPr="0091314A">
        <w:rPr>
          <w:rFonts w:ascii="Times New Roman" w:hAnsi="Times New Roman" w:cs="Times New Roman"/>
          <w:b/>
          <w:bCs/>
          <w:sz w:val="20"/>
          <w:szCs w:val="20"/>
        </w:rPr>
        <w:t>Photocatalytic Study</w:t>
      </w:r>
    </w:p>
    <w:p w:rsidR="0091314A" w:rsidRPr="00FD2CE8" w:rsidRDefault="0091314A" w:rsidP="0091314A">
      <w:pPr>
        <w:autoSpaceDE w:val="0"/>
        <w:autoSpaceDN w:val="0"/>
        <w:adjustRightInd w:val="0"/>
        <w:spacing w:after="0" w:line="480" w:lineRule="auto"/>
        <w:jc w:val="both"/>
        <w:rPr>
          <w:rFonts w:ascii="Times New Roman" w:hAnsi="Times New Roman" w:cs="Times New Roman"/>
          <w:sz w:val="20"/>
          <w:szCs w:val="20"/>
        </w:rPr>
      </w:pPr>
      <w:r w:rsidRPr="00FD2CE8">
        <w:rPr>
          <w:rFonts w:ascii="Times New Roman" w:hAnsi="Times New Roman" w:cs="Times New Roman"/>
          <w:sz w:val="20"/>
          <w:szCs w:val="20"/>
        </w:rPr>
        <w:t>In th</w:t>
      </w:r>
      <w:r>
        <w:rPr>
          <w:rFonts w:ascii="Times New Roman" w:hAnsi="Times New Roman" w:cs="Times New Roman"/>
          <w:sz w:val="20"/>
          <w:szCs w:val="20"/>
        </w:rPr>
        <w:t>e full factorial</w:t>
      </w:r>
      <w:r w:rsidRPr="00FD2CE8">
        <w:rPr>
          <w:rFonts w:ascii="Times New Roman" w:hAnsi="Times New Roman" w:cs="Times New Roman"/>
          <w:sz w:val="20"/>
          <w:szCs w:val="20"/>
        </w:rPr>
        <w:t xml:space="preserve"> design, all possible combinations of the factors and their settings are simultaneously considered. Assume that there is k investigating variables and each variable could be set to m distinctive levels. </w:t>
      </w:r>
      <w:r>
        <w:rPr>
          <w:rFonts w:ascii="Times New Roman" w:hAnsi="Times New Roman" w:cs="Times New Roman"/>
          <w:sz w:val="20"/>
          <w:szCs w:val="20"/>
        </w:rPr>
        <w:t>So, t</w:t>
      </w:r>
      <w:r w:rsidRPr="00FD2CE8">
        <w:rPr>
          <w:rFonts w:ascii="Times New Roman" w:hAnsi="Times New Roman" w:cs="Times New Roman"/>
          <w:sz w:val="20"/>
          <w:szCs w:val="20"/>
        </w:rPr>
        <w:t xml:space="preserve">he number of possible combinations of the factors and their settings </w:t>
      </w:r>
      <w:r>
        <w:rPr>
          <w:rFonts w:ascii="Times New Roman" w:hAnsi="Times New Roman" w:cs="Times New Roman"/>
          <w:sz w:val="20"/>
          <w:szCs w:val="20"/>
        </w:rPr>
        <w:t>is</w:t>
      </w:r>
      <w:r w:rsidRPr="00FD2CE8">
        <w:rPr>
          <w:rFonts w:ascii="Times New Roman" w:hAnsi="Times New Roman" w:cs="Times New Roman"/>
          <w:sz w:val="20"/>
          <w:szCs w:val="20"/>
        </w:rPr>
        <w:t xml:space="preserve"> </w:t>
      </w:r>
      <w:proofErr w:type="gramStart"/>
      <w:r w:rsidRPr="00FD2CE8">
        <w:rPr>
          <w:rFonts w:ascii="Times New Roman" w:hAnsi="Times New Roman" w:cs="Times New Roman"/>
          <w:sz w:val="20"/>
          <w:szCs w:val="20"/>
        </w:rPr>
        <w:t>m</w:t>
      </w:r>
      <w:r w:rsidRPr="00FD2CE8">
        <w:rPr>
          <w:rFonts w:ascii="Times New Roman" w:hAnsi="Times New Roman" w:cs="Times New Roman"/>
          <w:sz w:val="20"/>
          <w:szCs w:val="20"/>
          <w:vertAlign w:val="superscript"/>
        </w:rPr>
        <w:t>k</w:t>
      </w:r>
      <w:proofErr w:type="gramEnd"/>
      <w:r w:rsidRPr="00FD2CE8">
        <w:rPr>
          <w:rFonts w:ascii="Times New Roman" w:hAnsi="Times New Roman" w:cs="Times New Roman"/>
          <w:sz w:val="20"/>
          <w:szCs w:val="20"/>
        </w:rPr>
        <w:t xml:space="preserve">. In chemical systems, </w:t>
      </w:r>
      <w:r>
        <w:rPr>
          <w:rFonts w:ascii="Times New Roman" w:hAnsi="Times New Roman" w:cs="Times New Roman"/>
          <w:sz w:val="20"/>
          <w:szCs w:val="20"/>
        </w:rPr>
        <w:t>three</w:t>
      </w:r>
      <w:r w:rsidRPr="00FD2CE8">
        <w:rPr>
          <w:rFonts w:ascii="Times New Roman" w:hAnsi="Times New Roman" w:cs="Times New Roman"/>
          <w:sz w:val="20"/>
          <w:szCs w:val="20"/>
        </w:rPr>
        <w:t xml:space="preserve"> levels of the factor setting is common because such designs allow  the determination of all main effects and all interaction effects with small number of experiment.</w:t>
      </w:r>
    </w:p>
    <w:p w:rsidR="0091314A" w:rsidRDefault="0091314A" w:rsidP="00F70928">
      <w:pPr>
        <w:spacing w:after="0" w:line="480" w:lineRule="auto"/>
        <w:jc w:val="both"/>
        <w:rPr>
          <w:rFonts w:ascii="Times New Roman" w:hAnsi="Times New Roman" w:cs="Times New Roman"/>
          <w:sz w:val="20"/>
          <w:szCs w:val="20"/>
        </w:rPr>
      </w:pPr>
      <w:r w:rsidRPr="00FD2CE8">
        <w:rPr>
          <w:rFonts w:ascii="Times New Roman" w:hAnsi="Times New Roman" w:cs="Times New Roman"/>
          <w:sz w:val="20"/>
          <w:szCs w:val="20"/>
        </w:rPr>
        <w:t xml:space="preserve">In full factorial method, the relation between factors and response is theoretically modeled which causes the reproducibility in the phenomenon under study to be able to experiment with it and to elucidate the results. Response surface methodology (RSM) is a mathematical and statistical method, which analyzes experimental design by applying an empirical model [33]. The adequacy of the applied model is checked using analysis of variance (ANOVA) </w:t>
      </w:r>
      <w:r w:rsidR="00F70928">
        <w:rPr>
          <w:rFonts w:ascii="Times New Roman" w:hAnsi="Times New Roman" w:cs="Times New Roman"/>
          <w:sz w:val="20"/>
          <w:szCs w:val="20"/>
        </w:rPr>
        <w:t xml:space="preserve">and </w:t>
      </w:r>
      <w:r w:rsidR="00F70928" w:rsidRPr="00FD2CE8">
        <w:rPr>
          <w:rFonts w:ascii="Times New Roman" w:hAnsi="Times New Roman" w:cs="Times New Roman"/>
          <w:sz w:val="20"/>
          <w:szCs w:val="20"/>
        </w:rPr>
        <w:t xml:space="preserve">least squares techniques </w:t>
      </w:r>
      <w:r w:rsidRPr="00FD2CE8">
        <w:rPr>
          <w:rFonts w:ascii="Times New Roman" w:hAnsi="Times New Roman" w:cs="Times New Roman"/>
          <w:sz w:val="20"/>
          <w:szCs w:val="20"/>
        </w:rPr>
        <w:t>which need some replicate experiments [33].</w:t>
      </w:r>
      <w:r w:rsidR="00F70928">
        <w:rPr>
          <w:rFonts w:ascii="Times New Roman" w:hAnsi="Times New Roman" w:cs="Times New Roman"/>
          <w:sz w:val="20"/>
          <w:szCs w:val="20"/>
        </w:rPr>
        <w:t xml:space="preserve"> </w:t>
      </w:r>
      <w:r w:rsidR="00F70928">
        <w:rPr>
          <w:rFonts w:ascii="Times New Roman" w:hAnsi="Times New Roman" w:cs="Times New Roman"/>
          <w:sz w:val="20"/>
          <w:szCs w:val="20"/>
        </w:rPr>
        <w:t>In t</w:t>
      </w:r>
      <w:r w:rsidR="00F70928" w:rsidRPr="00FD2CE8">
        <w:rPr>
          <w:rFonts w:ascii="Times New Roman" w:hAnsi="Times New Roman" w:cs="Times New Roman"/>
          <w:sz w:val="20"/>
          <w:szCs w:val="20"/>
        </w:rPr>
        <w:t>hese analyses the differences between group means with the variability within the groups around the corresponding mean values</w:t>
      </w:r>
      <w:r w:rsidR="00F70928">
        <w:rPr>
          <w:rFonts w:ascii="Times New Roman" w:hAnsi="Times New Roman" w:cs="Times New Roman"/>
          <w:sz w:val="20"/>
          <w:szCs w:val="20"/>
        </w:rPr>
        <w:t xml:space="preserve"> are compared and produce </w:t>
      </w:r>
      <w:r w:rsidR="00F70928" w:rsidRPr="00FD2CE8">
        <w:rPr>
          <w:rFonts w:ascii="Times New Roman" w:hAnsi="Times New Roman" w:cs="Times New Roman"/>
          <w:sz w:val="20"/>
          <w:szCs w:val="20"/>
        </w:rPr>
        <w:t>F-distribution</w:t>
      </w:r>
      <w:r w:rsidR="00F70928">
        <w:rPr>
          <w:rFonts w:ascii="Times New Roman" w:hAnsi="Times New Roman" w:cs="Times New Roman"/>
          <w:sz w:val="20"/>
          <w:szCs w:val="20"/>
        </w:rPr>
        <w:t xml:space="preserve"> ratio</w:t>
      </w:r>
      <w:r w:rsidR="00F70928" w:rsidRPr="00FD2CE8">
        <w:rPr>
          <w:rFonts w:ascii="Times New Roman" w:hAnsi="Times New Roman" w:cs="Times New Roman"/>
          <w:sz w:val="20"/>
          <w:szCs w:val="20"/>
        </w:rPr>
        <w:t>. This ratio is called an F-value</w:t>
      </w:r>
      <w:r w:rsidR="00F70928">
        <w:rPr>
          <w:rFonts w:ascii="Times New Roman" w:hAnsi="Times New Roman" w:cs="Times New Roman"/>
          <w:sz w:val="20"/>
          <w:szCs w:val="20"/>
        </w:rPr>
        <w:t xml:space="preserve"> that is</w:t>
      </w:r>
      <w:r w:rsidR="00F70928" w:rsidRPr="00FD2CE8">
        <w:rPr>
          <w:rFonts w:ascii="Times New Roman" w:hAnsi="Times New Roman" w:cs="Times New Roman"/>
          <w:sz w:val="20"/>
          <w:szCs w:val="20"/>
        </w:rPr>
        <w:t xml:space="preserve"> var</w:t>
      </w:r>
      <w:r w:rsidR="00F70928">
        <w:rPr>
          <w:rFonts w:ascii="Times New Roman" w:hAnsi="Times New Roman" w:cs="Times New Roman"/>
          <w:sz w:val="20"/>
          <w:szCs w:val="20"/>
        </w:rPr>
        <w:t>ied</w:t>
      </w:r>
      <w:r w:rsidR="00F70928" w:rsidRPr="00FD2CE8">
        <w:rPr>
          <w:rFonts w:ascii="Times New Roman" w:hAnsi="Times New Roman" w:cs="Times New Roman"/>
          <w:sz w:val="20"/>
          <w:szCs w:val="20"/>
        </w:rPr>
        <w:t xml:space="preserve"> from 1 to larger values. Values far from 1, exceeding from the tabulated F-value, provide evidence against the null hypothesis, indicating the significance of the regression parts of the fitted models.  Equivalently, the null hypothesis is rejected when p-value is less than a significant level. In order to obtain the significant and reliable model at the 95% confidence level, the p-values for the fitted model and its corresponding terms should be smaller than 0.05. The p-value of the present regression was smaller than 0.05, showing that the model was significant at a high confidence level (95%) [33]. A further assessment of the fitted model can be carried out using the lack-of-fit test. Via this statistical test, the residual part is sub-divided into pure error and lack-of-fit. In other words, it</w:t>
      </w:r>
      <w:r w:rsidR="00F70928" w:rsidRPr="00FD2CE8">
        <w:rPr>
          <w:rFonts w:ascii="Times New Roman" w:hAnsi="Times New Roman" w:cs="Times New Roman"/>
          <w:b/>
          <w:bCs/>
          <w:sz w:val="20"/>
          <w:szCs w:val="20"/>
        </w:rPr>
        <w:t xml:space="preserve"> </w:t>
      </w:r>
      <w:r w:rsidR="00F70928" w:rsidRPr="00FD2CE8">
        <w:rPr>
          <w:rFonts w:ascii="Times New Roman" w:hAnsi="Times New Roman" w:cs="Times New Roman"/>
          <w:sz w:val="20"/>
          <w:szCs w:val="20"/>
        </w:rPr>
        <w:t>distinguishes the random error from the systematic one, causing the lack of fit of the model with specific order. Therefore, at the 95% confidence level, the p-values for the lack-of-fits should be greater than 0.05, which is not significant.</w:t>
      </w:r>
    </w:p>
    <w:p w:rsidR="0091314A" w:rsidRDefault="0091314A" w:rsidP="0091314A">
      <w:pPr>
        <w:spacing w:after="0" w:line="480" w:lineRule="auto"/>
        <w:jc w:val="both"/>
        <w:rPr>
          <w:rFonts w:ascii="Times New Roman" w:hAnsi="Times New Roman" w:cs="Times New Roman"/>
          <w:b/>
          <w:bCs/>
          <w:sz w:val="20"/>
          <w:szCs w:val="20"/>
        </w:rPr>
      </w:pPr>
    </w:p>
    <w:p w:rsidR="00DC709E" w:rsidRPr="00EA41C8" w:rsidRDefault="00DC709E" w:rsidP="00DC709E">
      <w:pPr>
        <w:spacing w:after="0" w:line="480" w:lineRule="auto"/>
        <w:rPr>
          <w:rFonts w:ascii="Times New Roman" w:hAnsi="Times New Roman" w:cs="Times New Roman"/>
          <w:b/>
          <w:bCs/>
          <w:sz w:val="20"/>
          <w:szCs w:val="20"/>
        </w:rPr>
      </w:pPr>
      <w:r w:rsidRPr="00EA41C8">
        <w:rPr>
          <w:rFonts w:ascii="Times New Roman" w:hAnsi="Times New Roman" w:cs="Times New Roman"/>
          <w:b/>
          <w:bCs/>
          <w:sz w:val="20"/>
          <w:szCs w:val="20"/>
        </w:rPr>
        <w:t>Experimental design for achieving optimal conditions in MG degradation process</w:t>
      </w:r>
    </w:p>
    <w:p w:rsidR="00DC709E" w:rsidRPr="00EA41C8" w:rsidRDefault="00DC709E" w:rsidP="00DC709E">
      <w:pPr>
        <w:pStyle w:val="08ArticleText"/>
        <w:spacing w:line="480" w:lineRule="auto"/>
        <w:rPr>
          <w:sz w:val="20"/>
          <w:szCs w:val="20"/>
        </w:rPr>
      </w:pPr>
      <w:r w:rsidRPr="00EA41C8">
        <w:rPr>
          <w:sz w:val="20"/>
          <w:szCs w:val="20"/>
        </w:rPr>
        <w:t>The photocatalytic activity of the synthesized Sr</w:t>
      </w:r>
      <w:r w:rsidRPr="00EA41C8">
        <w:rPr>
          <w:sz w:val="20"/>
          <w:szCs w:val="20"/>
          <w:vertAlign w:val="subscript"/>
        </w:rPr>
        <w:t>2</w:t>
      </w:r>
      <w:r>
        <w:rPr>
          <w:sz w:val="20"/>
          <w:szCs w:val="20"/>
        </w:rPr>
        <w:t>Nb</w:t>
      </w:r>
      <w:r w:rsidRPr="00EA41C8">
        <w:rPr>
          <w:sz w:val="20"/>
          <w:szCs w:val="20"/>
          <w:vertAlign w:val="subscript"/>
        </w:rPr>
        <w:t>2</w:t>
      </w:r>
      <w:r w:rsidRPr="00EA41C8">
        <w:rPr>
          <w:sz w:val="20"/>
          <w:szCs w:val="20"/>
        </w:rPr>
        <w:t>O</w:t>
      </w:r>
      <w:r w:rsidRPr="00EA41C8">
        <w:rPr>
          <w:sz w:val="20"/>
          <w:szCs w:val="20"/>
          <w:vertAlign w:val="subscript"/>
        </w:rPr>
        <w:t>7</w:t>
      </w:r>
      <w:r w:rsidRPr="00EA41C8">
        <w:rPr>
          <w:sz w:val="20"/>
          <w:szCs w:val="20"/>
        </w:rPr>
        <w:t xml:space="preserve"> samples was investigated for the degradation of MG in the presence of H</w:t>
      </w:r>
      <w:r w:rsidRPr="00EA41C8">
        <w:rPr>
          <w:sz w:val="20"/>
          <w:szCs w:val="20"/>
          <w:vertAlign w:val="subscript"/>
        </w:rPr>
        <w:t>2</w:t>
      </w:r>
      <w:r w:rsidRPr="00EA41C8">
        <w:rPr>
          <w:sz w:val="20"/>
          <w:szCs w:val="20"/>
        </w:rPr>
        <w:t>O</w:t>
      </w:r>
      <w:r w:rsidRPr="00EA41C8">
        <w:rPr>
          <w:sz w:val="20"/>
          <w:szCs w:val="20"/>
          <w:vertAlign w:val="subscript"/>
        </w:rPr>
        <w:t>2</w:t>
      </w:r>
      <w:r w:rsidRPr="00EA41C8">
        <w:rPr>
          <w:sz w:val="20"/>
          <w:szCs w:val="20"/>
        </w:rPr>
        <w:t xml:space="preserve"> (30%, w/w) under </w:t>
      </w:r>
      <w:r>
        <w:rPr>
          <w:sz w:val="20"/>
          <w:szCs w:val="20"/>
        </w:rPr>
        <w:t>visible</w:t>
      </w:r>
      <w:r w:rsidRPr="00EA41C8">
        <w:rPr>
          <w:sz w:val="20"/>
          <w:szCs w:val="20"/>
        </w:rPr>
        <w:t xml:space="preserve"> light </w:t>
      </w:r>
      <w:r>
        <w:rPr>
          <w:sz w:val="20"/>
          <w:szCs w:val="20"/>
        </w:rPr>
        <w:t>irradiation</w:t>
      </w:r>
      <w:r w:rsidRPr="00EA41C8">
        <w:rPr>
          <w:sz w:val="20"/>
          <w:szCs w:val="20"/>
        </w:rPr>
        <w:t>. To prepare 100 ppm MG dye solution, 25 mg of MG powder was dissolved in 250 mL of deionized water. The pH value of the obtained solution was 4. In a typical photocatalytic experiment, certain amount (g) of the as-synthesized Sr</w:t>
      </w:r>
      <w:r w:rsidRPr="00EA41C8">
        <w:rPr>
          <w:sz w:val="20"/>
          <w:szCs w:val="20"/>
          <w:vertAlign w:val="subscript"/>
        </w:rPr>
        <w:t>2</w:t>
      </w:r>
      <w:r>
        <w:rPr>
          <w:sz w:val="20"/>
          <w:szCs w:val="20"/>
        </w:rPr>
        <w:t>Nb</w:t>
      </w:r>
      <w:r w:rsidRPr="00EA41C8">
        <w:rPr>
          <w:sz w:val="20"/>
          <w:szCs w:val="20"/>
          <w:vertAlign w:val="subscript"/>
        </w:rPr>
        <w:t>2</w:t>
      </w:r>
      <w:r w:rsidRPr="00EA41C8">
        <w:rPr>
          <w:sz w:val="20"/>
          <w:szCs w:val="20"/>
        </w:rPr>
        <w:t>O</w:t>
      </w:r>
      <w:r w:rsidRPr="00EA41C8">
        <w:rPr>
          <w:sz w:val="20"/>
          <w:szCs w:val="20"/>
          <w:vertAlign w:val="subscript"/>
        </w:rPr>
        <w:t>7</w:t>
      </w:r>
      <w:r w:rsidRPr="00EA41C8">
        <w:rPr>
          <w:sz w:val="20"/>
          <w:szCs w:val="20"/>
        </w:rPr>
        <w:t xml:space="preserve"> </w:t>
      </w:r>
      <w:r w:rsidRPr="00EA41C8">
        <w:rPr>
          <w:sz w:val="20"/>
          <w:szCs w:val="20"/>
        </w:rPr>
        <w:lastRenderedPageBreak/>
        <w:t>(S</w:t>
      </w:r>
      <w:r w:rsidRPr="00EA41C8">
        <w:rPr>
          <w:sz w:val="20"/>
          <w:szCs w:val="20"/>
          <w:vertAlign w:val="subscript"/>
        </w:rPr>
        <w:t>1</w:t>
      </w:r>
      <w:r w:rsidRPr="00EA41C8">
        <w:rPr>
          <w:sz w:val="20"/>
          <w:szCs w:val="20"/>
        </w:rPr>
        <w:t>) photocatalyt was added to 70 mL of the prepared MG aqueous solution and sonicated for 10 min in a dark room to establish an adsorption/desorption equilibrium between MG molecules and the surface of the photocatalyst. Afterwards, certain volume (mL) of H</w:t>
      </w:r>
      <w:r w:rsidRPr="00EA41C8">
        <w:rPr>
          <w:sz w:val="20"/>
          <w:szCs w:val="20"/>
          <w:vertAlign w:val="subscript"/>
        </w:rPr>
        <w:t>2</w:t>
      </w:r>
      <w:r w:rsidRPr="00EA41C8">
        <w:rPr>
          <w:sz w:val="20"/>
          <w:szCs w:val="20"/>
        </w:rPr>
        <w:t>O</w:t>
      </w:r>
      <w:r w:rsidRPr="00EA41C8">
        <w:rPr>
          <w:sz w:val="20"/>
          <w:szCs w:val="20"/>
          <w:vertAlign w:val="subscript"/>
        </w:rPr>
        <w:t>2</w:t>
      </w:r>
      <w:r w:rsidRPr="00EA41C8">
        <w:rPr>
          <w:sz w:val="20"/>
          <w:szCs w:val="20"/>
        </w:rPr>
        <w:t xml:space="preserve"> was added into the mixture solution, followed by further magnetic stirring under solar light condition. When the designed time (min) was elapsed, the solution was drawn out and the photocatalyst was separated by centrifugation in order to measure the absorption spectra of MG and calculate the MG concentration using UV-Vis spectrophotometry. The mixture was kept at a constant stirring of 300 rpm at the temperature of the experiment. Besides, the photocatalytic performance of the other synthesized nanomaterials (S</w:t>
      </w:r>
      <w:r w:rsidRPr="00EA41C8">
        <w:rPr>
          <w:sz w:val="20"/>
          <w:szCs w:val="20"/>
          <w:vertAlign w:val="subscript"/>
        </w:rPr>
        <w:t>2</w:t>
      </w:r>
      <w:r w:rsidRPr="00EA41C8">
        <w:rPr>
          <w:sz w:val="20"/>
          <w:szCs w:val="20"/>
        </w:rPr>
        <w:t xml:space="preserve"> </w:t>
      </w:r>
      <w:r>
        <w:rPr>
          <w:sz w:val="20"/>
          <w:szCs w:val="20"/>
        </w:rPr>
        <w:t>–</w:t>
      </w:r>
      <w:r w:rsidRPr="00EA41C8">
        <w:rPr>
          <w:sz w:val="20"/>
          <w:szCs w:val="20"/>
        </w:rPr>
        <w:t xml:space="preserve"> S</w:t>
      </w:r>
      <w:r>
        <w:rPr>
          <w:sz w:val="20"/>
          <w:szCs w:val="20"/>
          <w:vertAlign w:val="subscript"/>
        </w:rPr>
        <w:t>4</w:t>
      </w:r>
      <w:r w:rsidRPr="00EA41C8">
        <w:rPr>
          <w:sz w:val="20"/>
          <w:szCs w:val="20"/>
        </w:rPr>
        <w:t xml:space="preserve">) was studied at the optimized condition to investigate the size of the obtained materials on the degradation yield. The photodegradation yield (%) of MG was calculated by the following formula: </w:t>
      </w:r>
    </w:p>
    <w:p w:rsidR="00DC709E" w:rsidRPr="00EA41C8" w:rsidRDefault="00154AB1" w:rsidP="00DC709E">
      <w:pPr>
        <w:pStyle w:val="08ArticleText"/>
        <w:spacing w:line="480" w:lineRule="auto"/>
        <w:rPr>
          <w:sz w:val="20"/>
          <w:szCs w:val="20"/>
        </w:rPr>
      </w:pPr>
      <m:oMathPara>
        <m:oMath>
          <m:d>
            <m:dPr>
              <m:ctrlPr>
                <w:rPr>
                  <w:rFonts w:ascii="Cambria Math" w:hAnsi="Cambria Math"/>
                  <w:sz w:val="20"/>
                  <w:szCs w:val="20"/>
                </w:rPr>
              </m:ctrlPr>
            </m:dPr>
            <m:e>
              <m:f>
                <m:fPr>
                  <m:ctrlPr>
                    <w:rPr>
                      <w:rFonts w:ascii="Cambria Math" w:hAnsi="Cambria Math"/>
                      <w:sz w:val="20"/>
                      <w:szCs w:val="20"/>
                    </w:rPr>
                  </m:ctrlPr>
                </m:fPr>
                <m:num>
                  <m:sSub>
                    <m:sSubPr>
                      <m:ctrlPr>
                        <w:rPr>
                          <w:rFonts w:ascii="Cambria Math" w:hAnsi="Cambria Math"/>
                          <w:sz w:val="20"/>
                          <w:szCs w:val="20"/>
                        </w:rPr>
                      </m:ctrlPr>
                    </m:sSubPr>
                    <m:e>
                      <m:r>
                        <m:rPr>
                          <m:nor/>
                        </m:rPr>
                        <w:rPr>
                          <w:sz w:val="20"/>
                          <w:szCs w:val="20"/>
                        </w:rPr>
                        <m:t>A</m:t>
                      </m:r>
                    </m:e>
                    <m:sub>
                      <m:r>
                        <m:rPr>
                          <m:nor/>
                        </m:rPr>
                        <w:rPr>
                          <w:sz w:val="20"/>
                          <w:szCs w:val="20"/>
                        </w:rPr>
                        <m:t>0</m:t>
                      </m:r>
                    </m:sub>
                  </m:sSub>
                  <m:r>
                    <m:rPr>
                      <m:nor/>
                    </m:rPr>
                    <w:rPr>
                      <w:sz w:val="20"/>
                      <w:szCs w:val="20"/>
                    </w:rPr>
                    <m:t>-</m:t>
                  </m:r>
                  <m:sSub>
                    <m:sSubPr>
                      <m:ctrlPr>
                        <w:rPr>
                          <w:rFonts w:ascii="Cambria Math" w:hAnsi="Cambria Math"/>
                          <w:sz w:val="20"/>
                          <w:szCs w:val="20"/>
                        </w:rPr>
                      </m:ctrlPr>
                    </m:sSubPr>
                    <m:e>
                      <m:r>
                        <m:rPr>
                          <m:nor/>
                        </m:rPr>
                        <w:rPr>
                          <w:sz w:val="20"/>
                          <w:szCs w:val="20"/>
                        </w:rPr>
                        <m:t>A</m:t>
                      </m:r>
                      <m:ctrlPr>
                        <w:rPr>
                          <w:rFonts w:ascii="Cambria Math" w:hAnsi="Cambria Math"/>
                          <w:i/>
                          <w:sz w:val="20"/>
                          <w:szCs w:val="20"/>
                        </w:rPr>
                      </m:ctrlPr>
                    </m:e>
                    <m:sub>
                      <m:r>
                        <m:rPr>
                          <m:nor/>
                        </m:rPr>
                        <w:rPr>
                          <w:sz w:val="20"/>
                          <w:szCs w:val="20"/>
                        </w:rPr>
                        <m:t>t</m:t>
                      </m:r>
                    </m:sub>
                  </m:sSub>
                </m:num>
                <m:den>
                  <m:sSub>
                    <m:sSubPr>
                      <m:ctrlPr>
                        <w:rPr>
                          <w:rFonts w:ascii="Cambria Math" w:hAnsi="Cambria Math"/>
                          <w:sz w:val="20"/>
                          <w:szCs w:val="20"/>
                        </w:rPr>
                      </m:ctrlPr>
                    </m:sSubPr>
                    <m:e>
                      <m:r>
                        <m:rPr>
                          <m:nor/>
                        </m:rPr>
                        <w:rPr>
                          <w:sz w:val="20"/>
                          <w:szCs w:val="20"/>
                        </w:rPr>
                        <m:t>A</m:t>
                      </m:r>
                    </m:e>
                    <m:sub>
                      <m:r>
                        <m:rPr>
                          <m:nor/>
                        </m:rPr>
                        <w:rPr>
                          <w:sz w:val="20"/>
                          <w:szCs w:val="20"/>
                        </w:rPr>
                        <m:t>0</m:t>
                      </m:r>
                    </m:sub>
                  </m:sSub>
                </m:den>
              </m:f>
            </m:e>
          </m:d>
          <m:r>
            <w:rPr>
              <w:rFonts w:ascii="Cambria Math" w:hAnsi="Cambria Math"/>
              <w:sz w:val="20"/>
              <w:szCs w:val="20"/>
            </w:rPr>
            <m:t>×100</m:t>
          </m:r>
        </m:oMath>
      </m:oMathPara>
    </w:p>
    <w:p w:rsidR="00DC709E" w:rsidRPr="00EA41C8" w:rsidRDefault="00DC709E" w:rsidP="00DC709E">
      <w:pPr>
        <w:autoSpaceDE w:val="0"/>
        <w:autoSpaceDN w:val="0"/>
        <w:adjustRightInd w:val="0"/>
        <w:spacing w:after="0" w:line="480" w:lineRule="auto"/>
        <w:jc w:val="both"/>
        <w:rPr>
          <w:rFonts w:ascii="Times New Roman" w:hAnsi="Times New Roman" w:cs="Times New Roman"/>
          <w:sz w:val="20"/>
          <w:szCs w:val="20"/>
        </w:rPr>
      </w:pPr>
      <w:proofErr w:type="gramStart"/>
      <w:r w:rsidRPr="00EA41C8">
        <w:rPr>
          <w:rFonts w:ascii="Times New Roman" w:hAnsi="Times New Roman" w:cs="Times New Roman"/>
          <w:sz w:val="20"/>
          <w:szCs w:val="20"/>
        </w:rPr>
        <w:t>where</w:t>
      </w:r>
      <w:proofErr w:type="gramEnd"/>
      <w:r w:rsidRPr="00EA41C8">
        <w:rPr>
          <w:rFonts w:ascii="Times New Roman" w:hAnsi="Times New Roman" w:cs="Times New Roman"/>
          <w:sz w:val="20"/>
          <w:szCs w:val="20"/>
        </w:rPr>
        <w:t>, A</w:t>
      </w:r>
      <w:r w:rsidRPr="00EA41C8">
        <w:rPr>
          <w:rFonts w:ascii="Times New Roman" w:hAnsi="Times New Roman" w:cs="Times New Roman"/>
          <w:sz w:val="20"/>
          <w:szCs w:val="20"/>
          <w:vertAlign w:val="subscript"/>
        </w:rPr>
        <w:t>0</w:t>
      </w:r>
      <w:r w:rsidRPr="00EA41C8">
        <w:rPr>
          <w:rFonts w:ascii="Times New Roman" w:hAnsi="Times New Roman" w:cs="Times New Roman"/>
          <w:sz w:val="20"/>
          <w:szCs w:val="20"/>
        </w:rPr>
        <w:t xml:space="preserve"> and A</w:t>
      </w:r>
      <w:r w:rsidRPr="00EA41C8">
        <w:rPr>
          <w:rFonts w:ascii="Times New Roman" w:hAnsi="Times New Roman" w:cs="Times New Roman"/>
          <w:sz w:val="20"/>
          <w:szCs w:val="20"/>
          <w:vertAlign w:val="subscript"/>
        </w:rPr>
        <w:t>t</w:t>
      </w:r>
      <w:r w:rsidRPr="00EA41C8">
        <w:rPr>
          <w:rFonts w:ascii="Times New Roman" w:hAnsi="Times New Roman" w:cs="Times New Roman"/>
          <w:sz w:val="20"/>
          <w:szCs w:val="20"/>
        </w:rPr>
        <w:t xml:space="preserve"> represent the initial absorbance of MG at 612 nm and the absorbance at time t, respectively.</w:t>
      </w:r>
    </w:p>
    <w:p w:rsidR="00DC709E" w:rsidRPr="00EA41C8" w:rsidRDefault="00DC709E" w:rsidP="00DC709E">
      <w:pPr>
        <w:autoSpaceDE w:val="0"/>
        <w:autoSpaceDN w:val="0"/>
        <w:adjustRightInd w:val="0"/>
        <w:spacing w:after="0" w:line="480" w:lineRule="auto"/>
        <w:jc w:val="both"/>
        <w:rPr>
          <w:rFonts w:ascii="Times New Roman" w:hAnsi="Times New Roman" w:cs="Times New Roman"/>
          <w:sz w:val="20"/>
          <w:szCs w:val="20"/>
        </w:rPr>
      </w:pPr>
      <w:r w:rsidRPr="00EA41C8">
        <w:rPr>
          <w:rFonts w:ascii="Times New Roman" w:hAnsi="Times New Roman" w:cs="Times New Roman"/>
          <w:sz w:val="20"/>
          <w:szCs w:val="20"/>
        </w:rPr>
        <w:t xml:space="preserve"> The optimal conditions were obtained by design expert software for S</w:t>
      </w:r>
      <w:r w:rsidRPr="00EA41C8">
        <w:rPr>
          <w:rFonts w:ascii="Times New Roman" w:hAnsi="Times New Roman" w:cs="Times New Roman"/>
          <w:sz w:val="20"/>
          <w:szCs w:val="20"/>
          <w:vertAlign w:val="subscript"/>
        </w:rPr>
        <w:t>1</w:t>
      </w:r>
      <w:r w:rsidRPr="00EA41C8">
        <w:rPr>
          <w:rFonts w:ascii="Times New Roman" w:hAnsi="Times New Roman" w:cs="Times New Roman"/>
          <w:sz w:val="20"/>
          <w:szCs w:val="20"/>
        </w:rPr>
        <w:t xml:space="preserve">. The volume and concentration of the as prepared MG solution were </w:t>
      </w:r>
      <w:r>
        <w:rPr>
          <w:rFonts w:ascii="Times New Roman" w:hAnsi="Times New Roman" w:cs="Times New Roman"/>
          <w:sz w:val="20"/>
          <w:szCs w:val="20"/>
        </w:rPr>
        <w:t>80</w:t>
      </w:r>
      <w:r w:rsidRPr="00EA41C8">
        <w:rPr>
          <w:rFonts w:ascii="Times New Roman" w:hAnsi="Times New Roman" w:cs="Times New Roman"/>
          <w:sz w:val="20"/>
          <w:szCs w:val="20"/>
        </w:rPr>
        <w:t xml:space="preserve"> mL and </w:t>
      </w:r>
      <w:r>
        <w:rPr>
          <w:rFonts w:ascii="Times New Roman" w:hAnsi="Times New Roman" w:cs="Times New Roman"/>
          <w:sz w:val="20"/>
          <w:szCs w:val="20"/>
        </w:rPr>
        <w:t>5</w:t>
      </w:r>
      <w:r w:rsidRPr="00EA41C8">
        <w:rPr>
          <w:rFonts w:ascii="Times New Roman" w:hAnsi="Times New Roman" w:cs="Times New Roman"/>
          <w:sz w:val="20"/>
          <w:szCs w:val="20"/>
        </w:rPr>
        <w:t>0 ppm, respectively, for obtaining the optimum conditions. It was found that the optimum condition</w:t>
      </w:r>
      <w:r>
        <w:rPr>
          <w:rFonts w:ascii="Times New Roman" w:hAnsi="Times New Roman" w:cs="Times New Roman"/>
          <w:sz w:val="20"/>
          <w:szCs w:val="20"/>
        </w:rPr>
        <w:t>s</w:t>
      </w:r>
      <w:r w:rsidRPr="00EA41C8">
        <w:rPr>
          <w:rFonts w:ascii="Times New Roman" w:hAnsi="Times New Roman" w:cs="Times New Roman"/>
          <w:sz w:val="20"/>
          <w:szCs w:val="20"/>
        </w:rPr>
        <w:t xml:space="preserve"> w</w:t>
      </w:r>
      <w:r>
        <w:rPr>
          <w:rFonts w:ascii="Times New Roman" w:hAnsi="Times New Roman" w:cs="Times New Roman"/>
          <w:sz w:val="20"/>
          <w:szCs w:val="20"/>
        </w:rPr>
        <w:t>ere</w:t>
      </w:r>
      <w:r w:rsidRPr="00EA41C8">
        <w:rPr>
          <w:rFonts w:ascii="Times New Roman" w:hAnsi="Times New Roman" w:cs="Times New Roman"/>
          <w:sz w:val="20"/>
          <w:szCs w:val="20"/>
        </w:rPr>
        <w:t xml:space="preserve"> 0.</w:t>
      </w:r>
      <w:r>
        <w:rPr>
          <w:rFonts w:ascii="Times New Roman" w:hAnsi="Times New Roman" w:cs="Times New Roman"/>
          <w:sz w:val="20"/>
          <w:szCs w:val="20"/>
        </w:rPr>
        <w:t>61</w:t>
      </w:r>
      <w:r w:rsidRPr="00EA41C8">
        <w:rPr>
          <w:rFonts w:ascii="Times New Roman" w:hAnsi="Times New Roman" w:cs="Times New Roman"/>
          <w:sz w:val="20"/>
          <w:szCs w:val="20"/>
        </w:rPr>
        <w:t xml:space="preserve"> mL H</w:t>
      </w:r>
      <w:r w:rsidRPr="00EA41C8">
        <w:rPr>
          <w:rFonts w:ascii="Times New Roman" w:hAnsi="Times New Roman" w:cs="Times New Roman"/>
          <w:sz w:val="20"/>
          <w:szCs w:val="20"/>
          <w:vertAlign w:val="subscript"/>
        </w:rPr>
        <w:t>2</w:t>
      </w:r>
      <w:r w:rsidRPr="00EA41C8">
        <w:rPr>
          <w:rFonts w:ascii="Times New Roman" w:hAnsi="Times New Roman" w:cs="Times New Roman"/>
          <w:sz w:val="20"/>
          <w:szCs w:val="20"/>
        </w:rPr>
        <w:t>O</w:t>
      </w:r>
      <w:r w:rsidRPr="00EA41C8">
        <w:rPr>
          <w:rFonts w:ascii="Times New Roman" w:hAnsi="Times New Roman" w:cs="Times New Roman"/>
          <w:sz w:val="20"/>
          <w:szCs w:val="20"/>
          <w:vertAlign w:val="subscript"/>
        </w:rPr>
        <w:t>2</w:t>
      </w:r>
      <w:r w:rsidRPr="00EA41C8">
        <w:rPr>
          <w:rFonts w:ascii="Times New Roman" w:hAnsi="Times New Roman" w:cs="Times New Roman"/>
          <w:sz w:val="20"/>
          <w:szCs w:val="20"/>
        </w:rPr>
        <w:t xml:space="preserve">, </w:t>
      </w:r>
      <w:r>
        <w:rPr>
          <w:rFonts w:ascii="Times New Roman" w:hAnsi="Times New Roman" w:cs="Times New Roman"/>
          <w:sz w:val="20"/>
          <w:szCs w:val="20"/>
        </w:rPr>
        <w:t>4</w:t>
      </w:r>
      <w:r w:rsidRPr="00EA41C8">
        <w:rPr>
          <w:rFonts w:ascii="Times New Roman" w:hAnsi="Times New Roman" w:cs="Times New Roman"/>
          <w:sz w:val="20"/>
          <w:szCs w:val="20"/>
        </w:rPr>
        <w:t xml:space="preserve">0 mg catalyst, and </w:t>
      </w:r>
      <w:r>
        <w:rPr>
          <w:rFonts w:ascii="Times New Roman" w:hAnsi="Times New Roman" w:cs="Times New Roman"/>
          <w:sz w:val="20"/>
          <w:szCs w:val="20"/>
        </w:rPr>
        <w:t>60</w:t>
      </w:r>
      <w:r w:rsidRPr="00EA41C8">
        <w:rPr>
          <w:rFonts w:ascii="Times New Roman" w:hAnsi="Times New Roman" w:cs="Times New Roman"/>
          <w:sz w:val="20"/>
          <w:szCs w:val="20"/>
        </w:rPr>
        <w:t xml:space="preserve"> min time. </w:t>
      </w:r>
    </w:p>
    <w:p w:rsidR="00DC709E" w:rsidRDefault="00DC709E" w:rsidP="00DC709E">
      <w:pPr>
        <w:tabs>
          <w:tab w:val="left" w:pos="6843"/>
        </w:tabs>
        <w:spacing w:after="0" w:line="480" w:lineRule="auto"/>
        <w:ind w:right="27"/>
        <w:jc w:val="both"/>
        <w:rPr>
          <w:rFonts w:ascii="Times New Roman" w:hAnsi="Times New Roman" w:cs="Times New Roman"/>
          <w:sz w:val="20"/>
          <w:szCs w:val="20"/>
        </w:rPr>
      </w:pPr>
    </w:p>
    <w:p w:rsidR="00DC709E" w:rsidRPr="00EA41C8" w:rsidRDefault="00DC709E" w:rsidP="00DC709E">
      <w:pPr>
        <w:tabs>
          <w:tab w:val="left" w:pos="6843"/>
        </w:tabs>
        <w:spacing w:after="0" w:line="480" w:lineRule="auto"/>
        <w:ind w:right="27"/>
        <w:jc w:val="both"/>
        <w:rPr>
          <w:rFonts w:ascii="Times New Roman" w:hAnsi="Times New Roman" w:cs="Times New Roman"/>
          <w:sz w:val="20"/>
          <w:szCs w:val="20"/>
        </w:rPr>
      </w:pPr>
    </w:p>
    <w:p w:rsidR="00DC709E" w:rsidRDefault="00DC709E" w:rsidP="00DC709E">
      <w:pPr>
        <w:tabs>
          <w:tab w:val="left" w:pos="6843"/>
        </w:tabs>
        <w:spacing w:after="0" w:line="480" w:lineRule="auto"/>
        <w:ind w:right="27"/>
        <w:jc w:val="center"/>
        <w:rPr>
          <w:rFonts w:ascii="Times New Roman" w:hAnsi="Times New Roman" w:cs="Times New Roman"/>
          <w:b/>
          <w:bCs/>
          <w:sz w:val="20"/>
          <w:szCs w:val="20"/>
        </w:rPr>
      </w:pPr>
      <w:r>
        <w:rPr>
          <w:rFonts w:ascii="Times New Roman" w:hAnsi="Times New Roman" w:cs="Times New Roman"/>
          <w:b/>
          <w:bCs/>
          <w:noProof/>
          <w:sz w:val="20"/>
          <w:szCs w:val="20"/>
        </w:rPr>
        <w:lastRenderedPageBreak/>
        <w:drawing>
          <wp:inline distT="0" distB="0" distL="0" distR="0" wp14:anchorId="6340CEC4" wp14:editId="48491AA8">
            <wp:extent cx="5295481" cy="7466910"/>
            <wp:effectExtent l="0" t="0" r="635" b="1270"/>
            <wp:docPr id="5" name="Picture 5" descr="F:\PAPERS\kafi ahmadi\Thesis\Sr2Nb2O7\design\residua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PAPERS\kafi ahmadi\Thesis\Sr2Nb2O7\design\residuals.jpg"/>
                    <pic:cNvPicPr>
                      <a:picLocks noChangeAspect="1" noChangeArrowheads="1"/>
                    </pic:cNvPicPr>
                  </pic:nvPicPr>
                  <pic:blipFill>
                    <a:blip r:embed="rId5" cstate="print">
                      <a:extLst>
                        <a:ext uri="{BEBA8EAE-BF5A-486C-A8C5-ECC9F3942E4B}">
                          <a14:imgProps xmlns:a14="http://schemas.microsoft.com/office/drawing/2010/main">
                            <a14:imgLayer r:embed="rId6">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299475" cy="7472542"/>
                    </a:xfrm>
                    <a:prstGeom prst="rect">
                      <a:avLst/>
                    </a:prstGeom>
                    <a:noFill/>
                    <a:ln>
                      <a:noFill/>
                    </a:ln>
                  </pic:spPr>
                </pic:pic>
              </a:graphicData>
            </a:graphic>
          </wp:inline>
        </w:drawing>
      </w:r>
    </w:p>
    <w:p w:rsidR="00DC709E" w:rsidRPr="00EA41C8" w:rsidRDefault="00DC709E" w:rsidP="00DC709E">
      <w:pPr>
        <w:tabs>
          <w:tab w:val="left" w:pos="6843"/>
        </w:tabs>
        <w:spacing w:after="0" w:line="480" w:lineRule="auto"/>
        <w:ind w:right="27"/>
        <w:jc w:val="both"/>
        <w:rPr>
          <w:rFonts w:ascii="Times New Roman" w:hAnsi="Times New Roman" w:cs="Times New Roman"/>
          <w:sz w:val="20"/>
          <w:szCs w:val="20"/>
        </w:rPr>
      </w:pPr>
      <w:r w:rsidRPr="00EA41C8">
        <w:rPr>
          <w:rFonts w:ascii="Times New Roman" w:hAnsi="Times New Roman" w:cs="Times New Roman"/>
          <w:b/>
          <w:bCs/>
          <w:sz w:val="20"/>
          <w:szCs w:val="20"/>
        </w:rPr>
        <w:t xml:space="preserve">Figure </w:t>
      </w:r>
      <w:r w:rsidRPr="00481BF9">
        <w:rPr>
          <w:rFonts w:ascii="Times New Roman" w:hAnsi="Times New Roman" w:cs="Times New Roman"/>
          <w:b/>
          <w:bCs/>
          <w:i/>
          <w:iCs/>
          <w:sz w:val="20"/>
          <w:szCs w:val="20"/>
        </w:rPr>
        <w:t>S</w:t>
      </w:r>
      <w:r w:rsidRPr="00481BF9">
        <w:rPr>
          <w:rFonts w:ascii="Times New Roman" w:hAnsi="Times New Roman" w:cs="Times New Roman"/>
          <w:b/>
          <w:bCs/>
          <w:i/>
          <w:iCs/>
          <w:sz w:val="20"/>
          <w:szCs w:val="20"/>
          <w:vertAlign w:val="subscript"/>
        </w:rPr>
        <w:t>1</w:t>
      </w:r>
      <w:r w:rsidRPr="00EA41C8">
        <w:rPr>
          <w:rFonts w:ascii="Times New Roman" w:hAnsi="Times New Roman" w:cs="Times New Roman"/>
          <w:b/>
          <w:bCs/>
          <w:sz w:val="20"/>
          <w:szCs w:val="20"/>
        </w:rPr>
        <w:t xml:space="preserve">. </w:t>
      </w:r>
      <w:proofErr w:type="gramStart"/>
      <w:r w:rsidRPr="00EA41C8">
        <w:rPr>
          <w:rFonts w:ascii="Times New Roman" w:hAnsi="Times New Roman" w:cs="Times New Roman"/>
          <w:sz w:val="20"/>
          <w:szCs w:val="20"/>
        </w:rPr>
        <w:t>(a) The experimental data versus the predicted data of normalized removal of dye and (b) t</w:t>
      </w:r>
      <w:bookmarkStart w:id="0" w:name="_GoBack"/>
      <w:bookmarkEnd w:id="0"/>
      <w:r w:rsidRPr="00EA41C8">
        <w:rPr>
          <w:rFonts w:ascii="Times New Roman" w:hAnsi="Times New Roman" w:cs="Times New Roman"/>
          <w:sz w:val="20"/>
          <w:szCs w:val="20"/>
        </w:rPr>
        <w:t>he normalized residual plot.</w:t>
      </w:r>
      <w:proofErr w:type="gramEnd"/>
    </w:p>
    <w:p w:rsidR="00DC709E" w:rsidRPr="00EA41C8" w:rsidRDefault="00DC709E" w:rsidP="00481BF9">
      <w:pPr>
        <w:autoSpaceDE w:val="0"/>
        <w:autoSpaceDN w:val="0"/>
        <w:adjustRightInd w:val="0"/>
        <w:spacing w:after="0" w:line="480" w:lineRule="auto"/>
        <w:jc w:val="both"/>
        <w:rPr>
          <w:rFonts w:ascii="Times New Roman" w:hAnsi="Times New Roman" w:cs="Times New Roman"/>
          <w:b/>
          <w:bCs/>
          <w:sz w:val="20"/>
          <w:szCs w:val="20"/>
        </w:rPr>
      </w:pPr>
      <w:r w:rsidRPr="005B2074">
        <w:rPr>
          <w:rFonts w:ascii="Times New Roman" w:hAnsi="Times New Roman" w:cs="Times New Roman"/>
          <w:sz w:val="20"/>
          <w:szCs w:val="20"/>
        </w:rPr>
        <w:lastRenderedPageBreak/>
        <w:t>To illustrate the effects</w:t>
      </w:r>
      <w:r w:rsidRPr="00EA41C8">
        <w:rPr>
          <w:rFonts w:ascii="Times New Roman" w:hAnsi="Times New Roman" w:cs="Times New Roman"/>
          <w:sz w:val="20"/>
          <w:szCs w:val="20"/>
        </w:rPr>
        <w:t xml:space="preserve"> in the above model, the three–dimensional (3D) response surfaces plot of the response (using equation (1) when the amount of time was fixed at optimal level and the other two were allowed to vary) is shown in figure </w:t>
      </w:r>
      <w:r w:rsidR="00481BF9" w:rsidRPr="00481BF9">
        <w:rPr>
          <w:rFonts w:ascii="Times New Roman" w:hAnsi="Times New Roman" w:cs="Times New Roman"/>
          <w:b/>
          <w:bCs/>
          <w:i/>
          <w:iCs/>
          <w:sz w:val="20"/>
          <w:szCs w:val="20"/>
        </w:rPr>
        <w:t>S</w:t>
      </w:r>
      <w:r w:rsidR="00481BF9" w:rsidRPr="00481BF9">
        <w:rPr>
          <w:rFonts w:ascii="Times New Roman" w:hAnsi="Times New Roman" w:cs="Times New Roman"/>
          <w:b/>
          <w:bCs/>
          <w:i/>
          <w:iCs/>
          <w:sz w:val="20"/>
          <w:szCs w:val="20"/>
          <w:vertAlign w:val="subscript"/>
        </w:rPr>
        <w:t>2</w:t>
      </w:r>
      <w:r w:rsidRPr="00EA41C8">
        <w:rPr>
          <w:rFonts w:ascii="Times New Roman" w:hAnsi="Times New Roman" w:cs="Times New Roman"/>
          <w:sz w:val="20"/>
          <w:szCs w:val="20"/>
        </w:rPr>
        <w:t>. To investigate the interactive effects of</w:t>
      </w:r>
      <w:r>
        <w:rPr>
          <w:rFonts w:ascii="Times New Roman" w:hAnsi="Times New Roman" w:cs="Times New Roman"/>
          <w:sz w:val="20"/>
          <w:szCs w:val="20"/>
        </w:rPr>
        <w:t xml:space="preserve"> the </w:t>
      </w:r>
      <w:r w:rsidRPr="00EA41C8">
        <w:rPr>
          <w:rFonts w:ascii="Times New Roman" w:hAnsi="Times New Roman" w:cs="Times New Roman"/>
          <w:sz w:val="20"/>
          <w:szCs w:val="20"/>
        </w:rPr>
        <w:t xml:space="preserve">three influential factors on the proposed process, the response surface methodology (RSM) was used. Figure </w:t>
      </w:r>
      <w:r w:rsidR="00481BF9" w:rsidRPr="00481BF9">
        <w:rPr>
          <w:rFonts w:ascii="Times New Roman" w:hAnsi="Times New Roman" w:cs="Times New Roman"/>
          <w:b/>
          <w:bCs/>
          <w:i/>
          <w:iCs/>
          <w:sz w:val="20"/>
          <w:szCs w:val="20"/>
        </w:rPr>
        <w:t>S</w:t>
      </w:r>
      <w:r w:rsidR="00481BF9" w:rsidRPr="00481BF9">
        <w:rPr>
          <w:rFonts w:ascii="Times New Roman" w:hAnsi="Times New Roman" w:cs="Times New Roman"/>
          <w:b/>
          <w:bCs/>
          <w:i/>
          <w:iCs/>
          <w:sz w:val="20"/>
          <w:szCs w:val="20"/>
          <w:vertAlign w:val="subscript"/>
        </w:rPr>
        <w:t>2</w:t>
      </w:r>
      <w:r w:rsidRPr="00EA41C8">
        <w:rPr>
          <w:rFonts w:ascii="Times New Roman" w:hAnsi="Times New Roman" w:cs="Times New Roman"/>
          <w:sz w:val="20"/>
          <w:szCs w:val="20"/>
        </w:rPr>
        <w:t xml:space="preserve"> represents the 3D and </w:t>
      </w:r>
      <w:r>
        <w:rPr>
          <w:rFonts w:ascii="Times New Roman" w:hAnsi="Times New Roman" w:cs="Times New Roman"/>
          <w:sz w:val="20"/>
          <w:szCs w:val="20"/>
        </w:rPr>
        <w:t>2D</w:t>
      </w:r>
      <w:r w:rsidRPr="00EA41C8">
        <w:rPr>
          <w:rFonts w:ascii="Times New Roman" w:hAnsi="Times New Roman" w:cs="Times New Roman"/>
          <w:sz w:val="20"/>
          <w:szCs w:val="20"/>
        </w:rPr>
        <w:t xml:space="preserve"> plots related to the interaction of AC, AB and BC. The semi-curvatures of these plots indicate the interaction between the variables. In other words, as stirring time, H</w:t>
      </w:r>
      <w:r w:rsidRPr="00EA41C8">
        <w:rPr>
          <w:rFonts w:ascii="Times New Roman" w:hAnsi="Times New Roman" w:cs="Times New Roman"/>
          <w:sz w:val="20"/>
          <w:szCs w:val="20"/>
          <w:vertAlign w:val="subscript"/>
        </w:rPr>
        <w:t>2</w:t>
      </w:r>
      <w:r w:rsidRPr="00EA41C8">
        <w:rPr>
          <w:rFonts w:ascii="Times New Roman" w:hAnsi="Times New Roman" w:cs="Times New Roman"/>
          <w:sz w:val="20"/>
          <w:szCs w:val="20"/>
        </w:rPr>
        <w:t>O</w:t>
      </w:r>
      <w:r w:rsidRPr="00EA41C8">
        <w:rPr>
          <w:rFonts w:ascii="Times New Roman" w:hAnsi="Times New Roman" w:cs="Times New Roman"/>
          <w:sz w:val="20"/>
          <w:szCs w:val="20"/>
          <w:vertAlign w:val="subscript"/>
        </w:rPr>
        <w:t>2</w:t>
      </w:r>
      <w:r w:rsidRPr="00EA41C8">
        <w:rPr>
          <w:rFonts w:ascii="Times New Roman" w:hAnsi="Times New Roman" w:cs="Times New Roman"/>
          <w:sz w:val="20"/>
          <w:szCs w:val="20"/>
        </w:rPr>
        <w:t xml:space="preserve"> and catalyst amount increase, dyes removal percentage improves. This means that, the mass transfer of dye molecules enhances on the surface of the catalyst and the dye adsorption process on the catalyst reaches equilibrium state quickly. Also, by increasing the catalyst amount, further surface area of adsorbent is available for dyes molecules leads to enhance the dyes removal percentage.</w:t>
      </w:r>
    </w:p>
    <w:p w:rsidR="00DC709E" w:rsidRPr="00EA41C8" w:rsidRDefault="00DC709E" w:rsidP="00DC709E">
      <w:pPr>
        <w:autoSpaceDE w:val="0"/>
        <w:autoSpaceDN w:val="0"/>
        <w:adjustRightInd w:val="0"/>
        <w:spacing w:after="0" w:line="480" w:lineRule="auto"/>
        <w:jc w:val="center"/>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379076A0" wp14:editId="3C239890">
            <wp:extent cx="5224173" cy="4795736"/>
            <wp:effectExtent l="0" t="0" r="0" b="5080"/>
            <wp:docPr id="4" name="Picture 4" descr="F:\PAPERS\kafi ahmadi\Thesis\Sr2Nb2O7\design\design 3D and 2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PAPERS\kafi ahmadi\Thesis\Sr2Nb2O7\design\design 3D and 2D.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25937" cy="4797355"/>
                    </a:xfrm>
                    <a:prstGeom prst="rect">
                      <a:avLst/>
                    </a:prstGeom>
                    <a:noFill/>
                    <a:ln>
                      <a:noFill/>
                    </a:ln>
                  </pic:spPr>
                </pic:pic>
              </a:graphicData>
            </a:graphic>
          </wp:inline>
        </w:drawing>
      </w:r>
    </w:p>
    <w:p w:rsidR="00DC709E" w:rsidRDefault="00DC709E" w:rsidP="00481BF9">
      <w:pPr>
        <w:tabs>
          <w:tab w:val="left" w:pos="6843"/>
        </w:tabs>
        <w:spacing w:after="0" w:line="480" w:lineRule="auto"/>
        <w:ind w:right="259"/>
        <w:rPr>
          <w:rFonts w:ascii="Times New Roman" w:hAnsi="Times New Roman" w:cs="Times New Roman"/>
          <w:sz w:val="20"/>
          <w:szCs w:val="20"/>
        </w:rPr>
      </w:pPr>
      <w:r w:rsidRPr="00EA41C8">
        <w:rPr>
          <w:rFonts w:ascii="Times New Roman" w:hAnsi="Times New Roman" w:cs="Times New Roman"/>
          <w:b/>
          <w:bCs/>
          <w:sz w:val="20"/>
          <w:szCs w:val="20"/>
        </w:rPr>
        <w:t xml:space="preserve">Figure </w:t>
      </w:r>
      <w:r w:rsidR="00481BF9" w:rsidRPr="00481BF9">
        <w:rPr>
          <w:rFonts w:ascii="Times New Roman" w:hAnsi="Times New Roman" w:cs="Times New Roman"/>
          <w:b/>
          <w:bCs/>
          <w:i/>
          <w:iCs/>
          <w:sz w:val="20"/>
          <w:szCs w:val="20"/>
        </w:rPr>
        <w:t>S</w:t>
      </w:r>
      <w:r w:rsidR="00481BF9" w:rsidRPr="00481BF9">
        <w:rPr>
          <w:rFonts w:ascii="Times New Roman" w:hAnsi="Times New Roman" w:cs="Times New Roman"/>
          <w:b/>
          <w:bCs/>
          <w:i/>
          <w:iCs/>
          <w:sz w:val="20"/>
          <w:szCs w:val="20"/>
          <w:vertAlign w:val="subscript"/>
        </w:rPr>
        <w:t>2</w:t>
      </w:r>
      <w:r w:rsidRPr="00EA41C8">
        <w:rPr>
          <w:rFonts w:ascii="Times New Roman" w:hAnsi="Times New Roman" w:cs="Times New Roman"/>
          <w:b/>
          <w:bCs/>
          <w:sz w:val="20"/>
          <w:szCs w:val="20"/>
        </w:rPr>
        <w:t xml:space="preserve">. </w:t>
      </w:r>
      <w:proofErr w:type="gramStart"/>
      <w:r w:rsidRPr="00EA41C8">
        <w:rPr>
          <w:rFonts w:ascii="Times New Roman" w:hAnsi="Times New Roman" w:cs="Times New Roman"/>
          <w:sz w:val="20"/>
          <w:szCs w:val="20"/>
        </w:rPr>
        <w:t>3D surface plot of removal of MG dye.</w:t>
      </w:r>
      <w:proofErr w:type="gramEnd"/>
    </w:p>
    <w:p w:rsidR="00481BF9" w:rsidRPr="00EA41C8" w:rsidRDefault="00481BF9" w:rsidP="00481BF9">
      <w:pPr>
        <w:tabs>
          <w:tab w:val="left" w:pos="6843"/>
        </w:tabs>
        <w:spacing w:after="0" w:line="480" w:lineRule="auto"/>
        <w:ind w:right="259"/>
        <w:rPr>
          <w:rFonts w:ascii="Times New Roman" w:hAnsi="Times New Roman" w:cs="Times New Roman"/>
          <w:b/>
          <w:bCs/>
          <w:sz w:val="20"/>
          <w:szCs w:val="20"/>
        </w:rPr>
      </w:pPr>
    </w:p>
    <w:p w:rsidR="00DC709E" w:rsidRPr="00EA41C8" w:rsidRDefault="00DC709E" w:rsidP="00DC709E">
      <w:pPr>
        <w:autoSpaceDE w:val="0"/>
        <w:autoSpaceDN w:val="0"/>
        <w:adjustRightInd w:val="0"/>
        <w:spacing w:after="0" w:line="480" w:lineRule="auto"/>
        <w:jc w:val="both"/>
        <w:rPr>
          <w:rFonts w:ascii="Times New Roman" w:hAnsi="Times New Roman" w:cs="Times New Roman"/>
          <w:b/>
          <w:bCs/>
          <w:sz w:val="20"/>
          <w:szCs w:val="20"/>
        </w:rPr>
      </w:pPr>
      <w:r w:rsidRPr="00EA41C8">
        <w:rPr>
          <w:rFonts w:ascii="Times New Roman" w:hAnsi="Times New Roman" w:cs="Times New Roman"/>
          <w:b/>
          <w:bCs/>
          <w:sz w:val="20"/>
          <w:szCs w:val="20"/>
        </w:rPr>
        <w:lastRenderedPageBreak/>
        <w:t>Proposed mechanism for photocatalytic degradation</w:t>
      </w:r>
    </w:p>
    <w:p w:rsidR="00DC709E" w:rsidRPr="00EA41C8" w:rsidRDefault="00DC709E" w:rsidP="00DC709E">
      <w:pPr>
        <w:autoSpaceDE w:val="0"/>
        <w:autoSpaceDN w:val="0"/>
        <w:adjustRightInd w:val="0"/>
        <w:spacing w:after="0" w:line="480" w:lineRule="auto"/>
        <w:jc w:val="both"/>
        <w:rPr>
          <w:rFonts w:ascii="Times New Roman" w:hAnsi="Times New Roman" w:cs="Times New Roman"/>
          <w:sz w:val="20"/>
          <w:szCs w:val="20"/>
          <w:rtl/>
        </w:rPr>
      </w:pPr>
      <w:r w:rsidRPr="00EA41C8">
        <w:rPr>
          <w:rFonts w:ascii="Times New Roman" w:eastAsia="AdvOT999035f4" w:hAnsi="Times New Roman" w:cs="Times New Roman"/>
          <w:sz w:val="20"/>
          <w:szCs w:val="20"/>
        </w:rPr>
        <w:t xml:space="preserve">The mechanism of converting </w:t>
      </w:r>
      <w:r>
        <w:rPr>
          <w:rFonts w:ascii="Times New Roman" w:eastAsia="AdvOT999035f4" w:hAnsi="Times New Roman" w:cs="Times New Roman"/>
          <w:sz w:val="20"/>
          <w:szCs w:val="20"/>
        </w:rPr>
        <w:t>light</w:t>
      </w:r>
      <w:r w:rsidRPr="00EA41C8">
        <w:rPr>
          <w:rFonts w:ascii="Times New Roman" w:eastAsia="AdvOT999035f4" w:hAnsi="Times New Roman" w:cs="Times New Roman"/>
          <w:sz w:val="20"/>
          <w:szCs w:val="20"/>
        </w:rPr>
        <w:t xml:space="preserve"> energy to chemical energy in the photocatalysis by Sr</w:t>
      </w:r>
      <w:r w:rsidRPr="00EA41C8">
        <w:rPr>
          <w:rFonts w:ascii="Times New Roman" w:eastAsia="AdvOT999035f4" w:hAnsi="Times New Roman" w:cs="Times New Roman"/>
          <w:sz w:val="20"/>
          <w:szCs w:val="20"/>
          <w:vertAlign w:val="subscript"/>
        </w:rPr>
        <w:t>2</w:t>
      </w:r>
      <w:r>
        <w:rPr>
          <w:rFonts w:ascii="Times New Roman" w:eastAsia="AdvOT999035f4" w:hAnsi="Times New Roman" w:cs="Times New Roman"/>
          <w:sz w:val="20"/>
          <w:szCs w:val="20"/>
        </w:rPr>
        <w:t>Nb</w:t>
      </w:r>
      <w:r w:rsidRPr="00EA41C8">
        <w:rPr>
          <w:rFonts w:ascii="Times New Roman" w:eastAsia="AdvOT999035f4" w:hAnsi="Times New Roman" w:cs="Times New Roman"/>
          <w:sz w:val="20"/>
          <w:szCs w:val="20"/>
          <w:vertAlign w:val="subscript"/>
        </w:rPr>
        <w:t>2</w:t>
      </w:r>
      <w:r w:rsidRPr="00EA41C8">
        <w:rPr>
          <w:rFonts w:ascii="Times New Roman" w:eastAsia="AdvOT999035f4" w:hAnsi="Times New Roman" w:cs="Times New Roman"/>
          <w:sz w:val="20"/>
          <w:szCs w:val="20"/>
        </w:rPr>
        <w:t>O</w:t>
      </w:r>
      <w:r w:rsidRPr="00EA41C8">
        <w:rPr>
          <w:rFonts w:ascii="Times New Roman" w:eastAsia="AdvOT999035f4" w:hAnsi="Times New Roman" w:cs="Times New Roman"/>
          <w:sz w:val="20"/>
          <w:szCs w:val="20"/>
          <w:vertAlign w:val="subscript"/>
        </w:rPr>
        <w:t>7</w:t>
      </w:r>
      <w:r w:rsidRPr="00EA41C8">
        <w:rPr>
          <w:rFonts w:ascii="Times New Roman" w:eastAsia="AdvOT999035f4" w:hAnsi="Times New Roman" w:cs="Times New Roman"/>
          <w:sz w:val="20"/>
          <w:szCs w:val="20"/>
        </w:rPr>
        <w:t xml:space="preserve"> </w:t>
      </w:r>
      <w:r>
        <w:rPr>
          <w:rFonts w:ascii="Times New Roman" w:eastAsia="AdvOT999035f4" w:hAnsi="Times New Roman" w:cs="Times New Roman"/>
          <w:sz w:val="20"/>
          <w:szCs w:val="20"/>
        </w:rPr>
        <w:t>composite (</w:t>
      </w:r>
      <w:proofErr w:type="spellStart"/>
      <w:r>
        <w:rPr>
          <w:rFonts w:ascii="Times New Roman" w:eastAsia="AdvOT999035f4" w:hAnsi="Times New Roman" w:cs="Times New Roman"/>
          <w:sz w:val="20"/>
          <w:szCs w:val="20"/>
        </w:rPr>
        <w:t>SrNbO</w:t>
      </w:r>
      <w:proofErr w:type="spellEnd"/>
      <w:r>
        <w:rPr>
          <w:rFonts w:ascii="Times New Roman" w:eastAsia="AdvOT999035f4" w:hAnsi="Times New Roman" w:cs="Times New Roman"/>
          <w:sz w:val="20"/>
          <w:szCs w:val="20"/>
        </w:rPr>
        <w:t xml:space="preserve">-C) </w:t>
      </w:r>
      <w:r w:rsidRPr="00EA41C8">
        <w:rPr>
          <w:rFonts w:ascii="Times New Roman" w:eastAsia="AdvOT999035f4" w:hAnsi="Times New Roman" w:cs="Times New Roman"/>
          <w:sz w:val="20"/>
          <w:szCs w:val="20"/>
        </w:rPr>
        <w:t>could be similar to previously reported and extensively studied mechanism; in a way that electrons (e</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and holes (h</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could be excited under visible irradiation to the conduction band and the valence band edge, respectively. These photo-excited e</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and h</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then can transfer to the surface of the photocatalyst, where they react with oxidants and reductants, respectively, or recombine in the absence of e</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and h</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traps. The recombination of e</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and h</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could be greatly minimized in the presence of H</w:t>
      </w:r>
      <w:r w:rsidRPr="00EA41C8">
        <w:rPr>
          <w:rFonts w:ascii="Times New Roman" w:eastAsia="AdvOT999035f4" w:hAnsi="Times New Roman" w:cs="Times New Roman"/>
          <w:sz w:val="20"/>
          <w:szCs w:val="20"/>
          <w:vertAlign w:val="subscript"/>
        </w:rPr>
        <w:t>2</w:t>
      </w:r>
      <w:r w:rsidRPr="00EA41C8">
        <w:rPr>
          <w:rFonts w:ascii="Times New Roman" w:eastAsia="AdvOT999035f4" w:hAnsi="Times New Roman" w:cs="Times New Roman"/>
          <w:sz w:val="20"/>
          <w:szCs w:val="20"/>
        </w:rPr>
        <w:t>O</w:t>
      </w:r>
      <w:r w:rsidRPr="00EA41C8">
        <w:rPr>
          <w:rFonts w:ascii="Times New Roman" w:eastAsia="AdvOT999035f4" w:hAnsi="Times New Roman" w:cs="Times New Roman"/>
          <w:sz w:val="20"/>
          <w:szCs w:val="20"/>
          <w:vertAlign w:val="subscript"/>
        </w:rPr>
        <w:t>2</w:t>
      </w:r>
      <w:r w:rsidRPr="00EA41C8">
        <w:rPr>
          <w:rFonts w:ascii="Times New Roman" w:eastAsia="AdvOT999035f4" w:hAnsi="Times New Roman" w:cs="Times New Roman"/>
          <w:sz w:val="20"/>
          <w:szCs w:val="20"/>
        </w:rPr>
        <w:t>, which traps the e</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and h</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to form </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OH and </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O</w:t>
      </w:r>
      <w:r w:rsidRPr="00EA41C8">
        <w:rPr>
          <w:rFonts w:ascii="Times New Roman" w:eastAsia="AdvOT999035f4" w:hAnsi="Times New Roman" w:cs="Times New Roman"/>
          <w:sz w:val="20"/>
          <w:szCs w:val="20"/>
          <w:vertAlign w:val="subscript"/>
        </w:rPr>
        <w:t>2</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species [</w:t>
      </w:r>
      <w:r>
        <w:rPr>
          <w:rFonts w:ascii="Times New Roman" w:eastAsia="AdvOT999035f4" w:hAnsi="Times New Roman" w:cs="Times New Roman"/>
          <w:sz w:val="20"/>
          <w:szCs w:val="20"/>
        </w:rPr>
        <w:t>34</w:t>
      </w:r>
      <w:r w:rsidRPr="00EA41C8">
        <w:rPr>
          <w:rFonts w:ascii="Times New Roman" w:eastAsia="AdvOT999035f4" w:hAnsi="Times New Roman" w:cs="Times New Roman"/>
          <w:sz w:val="20"/>
          <w:szCs w:val="20"/>
        </w:rPr>
        <w:t>]. The excited e</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reacts with H</w:t>
      </w:r>
      <w:r w:rsidRPr="00EA41C8">
        <w:rPr>
          <w:rFonts w:ascii="Times New Roman" w:eastAsia="AdvOT999035f4" w:hAnsi="Times New Roman" w:cs="Times New Roman"/>
          <w:sz w:val="20"/>
          <w:szCs w:val="20"/>
          <w:vertAlign w:val="subscript"/>
        </w:rPr>
        <w:t>2</w:t>
      </w:r>
      <w:r w:rsidRPr="00EA41C8">
        <w:rPr>
          <w:rFonts w:ascii="Times New Roman" w:eastAsia="AdvOT999035f4" w:hAnsi="Times New Roman" w:cs="Times New Roman"/>
          <w:sz w:val="20"/>
          <w:szCs w:val="20"/>
        </w:rPr>
        <w:t>O</w:t>
      </w:r>
      <w:r w:rsidRPr="00EA41C8">
        <w:rPr>
          <w:rFonts w:ascii="Times New Roman" w:eastAsia="AdvOT999035f4" w:hAnsi="Times New Roman" w:cs="Times New Roman"/>
          <w:sz w:val="20"/>
          <w:szCs w:val="20"/>
          <w:vertAlign w:val="subscript"/>
        </w:rPr>
        <w:t>2</w:t>
      </w:r>
      <w:r w:rsidRPr="00EA41C8">
        <w:rPr>
          <w:rFonts w:ascii="Times New Roman" w:eastAsia="AdvOT999035f4" w:hAnsi="Times New Roman" w:cs="Times New Roman"/>
          <w:sz w:val="20"/>
          <w:szCs w:val="20"/>
        </w:rPr>
        <w:t xml:space="preserve"> to form HO</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and OH</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groups. The formed OH</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group reacts with h</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and forms HO</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group. Besides, H</w:t>
      </w:r>
      <w:r w:rsidRPr="00EA41C8">
        <w:rPr>
          <w:rFonts w:ascii="Times New Roman" w:eastAsia="AdvOT999035f4" w:hAnsi="Times New Roman" w:cs="Times New Roman"/>
          <w:sz w:val="20"/>
          <w:szCs w:val="20"/>
          <w:vertAlign w:val="subscript"/>
        </w:rPr>
        <w:t>2</w:t>
      </w:r>
      <w:r w:rsidRPr="00EA41C8">
        <w:rPr>
          <w:rFonts w:ascii="Times New Roman" w:eastAsia="AdvOT999035f4" w:hAnsi="Times New Roman" w:cs="Times New Roman"/>
          <w:sz w:val="20"/>
          <w:szCs w:val="20"/>
        </w:rPr>
        <w:t>O</w:t>
      </w:r>
      <w:r w:rsidRPr="00EA41C8">
        <w:rPr>
          <w:rFonts w:ascii="Times New Roman" w:eastAsia="AdvOT999035f4" w:hAnsi="Times New Roman" w:cs="Times New Roman"/>
          <w:sz w:val="20"/>
          <w:szCs w:val="20"/>
          <w:vertAlign w:val="subscript"/>
        </w:rPr>
        <w:t>2</w:t>
      </w:r>
      <w:r w:rsidRPr="00EA41C8">
        <w:rPr>
          <w:rFonts w:ascii="Times New Roman" w:eastAsia="AdvOT999035f4" w:hAnsi="Times New Roman" w:cs="Times New Roman"/>
          <w:sz w:val="20"/>
          <w:szCs w:val="20"/>
        </w:rPr>
        <w:t xml:space="preserve"> can trap the photoexcited species in another way. It reacts with h</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and forms HO</w:t>
      </w:r>
      <w:r w:rsidRPr="00EA41C8">
        <w:rPr>
          <w:rFonts w:ascii="Times New Roman" w:eastAsia="AdvOT999035f4" w:hAnsi="Times New Roman" w:cs="Times New Roman"/>
          <w:sz w:val="20"/>
          <w:szCs w:val="20"/>
          <w:vertAlign w:val="subscript"/>
        </w:rPr>
        <w:t>2</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radical and H</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The produced HO</w:t>
      </w:r>
      <w:r w:rsidRPr="00EA41C8">
        <w:rPr>
          <w:rFonts w:ascii="Times New Roman" w:eastAsia="AdvOT999035f4" w:hAnsi="Times New Roman" w:cs="Times New Roman"/>
          <w:sz w:val="20"/>
          <w:szCs w:val="20"/>
          <w:vertAlign w:val="subscript"/>
        </w:rPr>
        <w:t>2</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is decomposed to </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O</w:t>
      </w:r>
      <w:r w:rsidRPr="00EA41C8">
        <w:rPr>
          <w:rFonts w:ascii="Times New Roman" w:eastAsia="AdvOT999035f4" w:hAnsi="Times New Roman" w:cs="Times New Roman"/>
          <w:sz w:val="20"/>
          <w:szCs w:val="20"/>
          <w:vertAlign w:val="subscript"/>
        </w:rPr>
        <w:t>2</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and H</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H</w:t>
      </w:r>
      <w:r w:rsidRPr="00EA41C8">
        <w:rPr>
          <w:rFonts w:ascii="Times New Roman" w:eastAsia="AdvOT999035f4" w:hAnsi="Times New Roman" w:cs="Times New Roman"/>
          <w:sz w:val="20"/>
          <w:szCs w:val="20"/>
          <w:vertAlign w:val="subscript"/>
        </w:rPr>
        <w:t>2</w:t>
      </w:r>
      <w:r w:rsidRPr="00EA41C8">
        <w:rPr>
          <w:rFonts w:ascii="Times New Roman" w:eastAsia="AdvOT999035f4" w:hAnsi="Times New Roman" w:cs="Times New Roman"/>
          <w:sz w:val="20"/>
          <w:szCs w:val="20"/>
        </w:rPr>
        <w:t>O as the solvent of the photodegradation reaction can react with h</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to form HO</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and H</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species. The produced H</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ion reacts with the dissolved O</w:t>
      </w:r>
      <w:r w:rsidRPr="00EA41C8">
        <w:rPr>
          <w:rFonts w:ascii="Times New Roman" w:eastAsia="AdvOT999035f4" w:hAnsi="Times New Roman" w:cs="Times New Roman"/>
          <w:sz w:val="20"/>
          <w:szCs w:val="20"/>
          <w:vertAlign w:val="subscript"/>
        </w:rPr>
        <w:t>2</w:t>
      </w:r>
      <w:r w:rsidRPr="00EA41C8">
        <w:rPr>
          <w:rFonts w:ascii="Times New Roman" w:eastAsia="AdvOT999035f4" w:hAnsi="Times New Roman" w:cs="Times New Roman"/>
          <w:sz w:val="20"/>
          <w:szCs w:val="20"/>
        </w:rPr>
        <w:t xml:space="preserve"> and 2e</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and forms the initial H</w:t>
      </w:r>
      <w:r w:rsidRPr="00EA41C8">
        <w:rPr>
          <w:rFonts w:ascii="Times New Roman" w:eastAsia="AdvOT999035f4" w:hAnsi="Times New Roman" w:cs="Times New Roman"/>
          <w:sz w:val="20"/>
          <w:szCs w:val="20"/>
          <w:vertAlign w:val="subscript"/>
        </w:rPr>
        <w:t>2</w:t>
      </w:r>
      <w:r w:rsidRPr="00EA41C8">
        <w:rPr>
          <w:rFonts w:ascii="Times New Roman" w:eastAsia="AdvOT999035f4" w:hAnsi="Times New Roman" w:cs="Times New Roman"/>
          <w:sz w:val="20"/>
          <w:szCs w:val="20"/>
        </w:rPr>
        <w:t>O</w:t>
      </w:r>
      <w:r w:rsidRPr="00EA41C8">
        <w:rPr>
          <w:rFonts w:ascii="Times New Roman" w:eastAsia="AdvOT999035f4" w:hAnsi="Times New Roman" w:cs="Times New Roman"/>
          <w:sz w:val="20"/>
          <w:szCs w:val="20"/>
          <w:vertAlign w:val="subscript"/>
        </w:rPr>
        <w:t>2</w:t>
      </w:r>
      <w:r w:rsidRPr="00EA41C8">
        <w:rPr>
          <w:rFonts w:ascii="Times New Roman" w:eastAsia="AdvOT999035f4" w:hAnsi="Times New Roman" w:cs="Times New Roman"/>
          <w:sz w:val="20"/>
          <w:szCs w:val="20"/>
        </w:rPr>
        <w:t>. The dissolved O</w:t>
      </w:r>
      <w:r w:rsidRPr="00EA41C8">
        <w:rPr>
          <w:rFonts w:ascii="Times New Roman" w:eastAsia="AdvOT999035f4" w:hAnsi="Times New Roman" w:cs="Times New Roman"/>
          <w:sz w:val="20"/>
          <w:szCs w:val="20"/>
          <w:vertAlign w:val="subscript"/>
        </w:rPr>
        <w:t>2</w:t>
      </w:r>
      <w:r w:rsidRPr="00EA41C8">
        <w:rPr>
          <w:rFonts w:ascii="Times New Roman" w:eastAsia="AdvOT999035f4" w:hAnsi="Times New Roman" w:cs="Times New Roman"/>
          <w:sz w:val="20"/>
          <w:szCs w:val="20"/>
        </w:rPr>
        <w:t xml:space="preserve"> can also react with e</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to form </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O</w:t>
      </w:r>
      <w:r w:rsidRPr="00EA41C8">
        <w:rPr>
          <w:rFonts w:ascii="Times New Roman" w:eastAsia="AdvOT999035f4" w:hAnsi="Times New Roman" w:cs="Times New Roman"/>
          <w:sz w:val="20"/>
          <w:szCs w:val="20"/>
          <w:vertAlign w:val="subscript"/>
        </w:rPr>
        <w:t>2</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The so-formed </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OH or </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O</w:t>
      </w:r>
      <w:r w:rsidRPr="00EA41C8">
        <w:rPr>
          <w:rFonts w:ascii="Times New Roman" w:eastAsia="AdvOT999035f4" w:hAnsi="Times New Roman" w:cs="Times New Roman"/>
          <w:sz w:val="20"/>
          <w:szCs w:val="20"/>
          <w:vertAlign w:val="subscript"/>
        </w:rPr>
        <w:t>2</w:t>
      </w:r>
      <w:r w:rsidRPr="00EA41C8">
        <w:rPr>
          <w:rFonts w:ascii="Times New Roman" w:eastAsia="AdvOT999035f4" w:hAnsi="Times New Roman" w:cs="Times New Roman"/>
          <w:sz w:val="20"/>
          <w:szCs w:val="20"/>
          <w:vertAlign w:val="superscript"/>
        </w:rPr>
        <w:t>-</w:t>
      </w:r>
      <w:r w:rsidRPr="00EA41C8">
        <w:rPr>
          <w:rFonts w:ascii="Times New Roman" w:eastAsia="AdvOT999035f4" w:hAnsi="Times New Roman" w:cs="Times New Roman"/>
          <w:sz w:val="20"/>
          <w:szCs w:val="20"/>
        </w:rPr>
        <w:t xml:space="preserve"> species are used for the decomposition of organic contamination molecules such as MG to intermediates or mineralized products through oxidation reactions [</w:t>
      </w:r>
      <w:r>
        <w:rPr>
          <w:rFonts w:ascii="Times New Roman" w:eastAsia="AdvOT999035f4" w:hAnsi="Times New Roman" w:cs="Times New Roman"/>
          <w:sz w:val="20"/>
          <w:szCs w:val="20"/>
        </w:rPr>
        <w:t>35</w:t>
      </w:r>
      <w:r w:rsidRPr="00EA41C8">
        <w:rPr>
          <w:rFonts w:ascii="Times New Roman" w:eastAsia="AdvOT999035f4" w:hAnsi="Times New Roman" w:cs="Times New Roman"/>
          <w:sz w:val="20"/>
          <w:szCs w:val="20"/>
        </w:rPr>
        <w:t>-</w:t>
      </w:r>
      <w:r>
        <w:rPr>
          <w:rFonts w:ascii="Times New Roman" w:eastAsia="AdvOT999035f4" w:hAnsi="Times New Roman" w:cs="Times New Roman"/>
          <w:sz w:val="20"/>
          <w:szCs w:val="20"/>
        </w:rPr>
        <w:t>37</w:t>
      </w:r>
      <w:r w:rsidRPr="00EA41C8">
        <w:rPr>
          <w:rFonts w:ascii="Times New Roman" w:eastAsia="AdvOT999035f4" w:hAnsi="Times New Roman" w:cs="Times New Roman"/>
          <w:sz w:val="20"/>
          <w:szCs w:val="20"/>
        </w:rPr>
        <w:t>].</w:t>
      </w:r>
    </w:p>
    <w:p w:rsidR="00DC709E" w:rsidRPr="00EA41C8" w:rsidRDefault="00DC709E" w:rsidP="00DC709E">
      <w:pPr>
        <w:spacing w:line="480" w:lineRule="auto"/>
        <w:jc w:val="right"/>
        <w:rPr>
          <w:rFonts w:ascii="Times New Roman" w:hAnsi="Times New Roman" w:cs="Times New Roman"/>
          <w:sz w:val="20"/>
          <w:szCs w:val="20"/>
        </w:rPr>
      </w:pPr>
      <m:oMathPara>
        <m:oMath>
          <m:r>
            <m:rPr>
              <m:sty m:val="p"/>
            </m:rPr>
            <w:rPr>
              <w:rFonts w:ascii="Cambria Math" w:hAnsi="Cambria Math" w:cs="Times New Roman"/>
              <w:sz w:val="20"/>
              <w:szCs w:val="20"/>
            </w:rPr>
            <m:t>SrNbO-C+hν →</m:t>
          </m:r>
          <m:sSup>
            <m:sSupPr>
              <m:ctrlPr>
                <w:rPr>
                  <w:rFonts w:ascii="Cambria Math" w:hAnsi="Cambria Math" w:cs="Times New Roman"/>
                  <w:sz w:val="20"/>
                  <w:szCs w:val="20"/>
                </w:rPr>
              </m:ctrlPr>
            </m:sSupPr>
            <m:e>
              <m:r>
                <m:rPr>
                  <m:sty m:val="p"/>
                </m:rPr>
                <w:rPr>
                  <w:rFonts w:ascii="Cambria Math" w:hAnsi="Cambria Math" w:cs="Times New Roman"/>
                  <w:sz w:val="20"/>
                  <w:szCs w:val="20"/>
                </w:rPr>
                <m:t>h</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m:t>
          </m:r>
          <m:d>
            <m:dPr>
              <m:ctrlPr>
                <w:rPr>
                  <w:rFonts w:ascii="Cambria Math" w:hAnsi="Cambria Math" w:cs="Times New Roman"/>
                  <w:sz w:val="20"/>
                  <w:szCs w:val="20"/>
                </w:rPr>
              </m:ctrlPr>
            </m:dPr>
            <m:e>
              <m:r>
                <m:rPr>
                  <m:sty m:val="p"/>
                </m:rPr>
                <w:rPr>
                  <w:rFonts w:ascii="Cambria Math" w:hAnsi="Cambria Math" w:cs="Times New Roman"/>
                  <w:sz w:val="20"/>
                  <w:szCs w:val="20"/>
                </w:rPr>
                <m:t>SrNbO-C</m:t>
              </m:r>
            </m:e>
          </m:d>
          <m:r>
            <m:rPr>
              <m:sty m:val="p"/>
            </m:rPr>
            <w:rPr>
              <w:rFonts w:ascii="Cambria Math" w:hAnsi="Cambria Math" w:cs="Times New Roman"/>
              <w:sz w:val="20"/>
              <w:szCs w:val="20"/>
            </w:rPr>
            <m:t xml:space="preserve">+ </m:t>
          </m:r>
          <m:sSup>
            <m:sSupPr>
              <m:ctrlPr>
                <w:rPr>
                  <w:rFonts w:ascii="Cambria Math" w:hAnsi="Cambria Math" w:cs="Times New Roman"/>
                  <w:sz w:val="20"/>
                  <w:szCs w:val="20"/>
                </w:rPr>
              </m:ctrlPr>
            </m:sSupPr>
            <m:e>
              <m:r>
                <m:rPr>
                  <m:sty m:val="p"/>
                </m:rPr>
                <w:rPr>
                  <w:rFonts w:ascii="Cambria Math" w:hAnsi="Cambria Math" w:cs="Times New Roman"/>
                  <w:sz w:val="20"/>
                  <w:szCs w:val="20"/>
                </w:rPr>
                <m:t>e</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m:t>
          </m:r>
          <m:d>
            <m:dPr>
              <m:ctrlPr>
                <w:rPr>
                  <w:rFonts w:ascii="Cambria Math" w:hAnsi="Cambria Math" w:cs="Times New Roman"/>
                  <w:sz w:val="20"/>
                  <w:szCs w:val="20"/>
                </w:rPr>
              </m:ctrlPr>
            </m:dPr>
            <m:e>
              <m:r>
                <m:rPr>
                  <m:sty m:val="p"/>
                </m:rPr>
                <w:rPr>
                  <w:rFonts w:ascii="Cambria Math" w:hAnsi="Cambria Math" w:cs="Times New Roman"/>
                  <w:sz w:val="20"/>
                  <w:szCs w:val="20"/>
                </w:rPr>
                <m:t>SrNbO-C</m:t>
              </m:r>
            </m:e>
          </m:d>
          <m:r>
            <m:rPr>
              <m:sty m:val="p"/>
            </m:rPr>
            <w:rPr>
              <w:rFonts w:ascii="Cambria Math" w:hAnsi="Cambria Math" w:cs="Times New Roman"/>
              <w:sz w:val="20"/>
              <w:szCs w:val="20"/>
            </w:rPr>
            <m:t xml:space="preserve">     </m:t>
          </m:r>
          <m:d>
            <m:dPr>
              <m:ctrlPr>
                <w:rPr>
                  <w:rFonts w:ascii="Cambria Math" w:hAnsi="Cambria Math" w:cs="Times New Roman"/>
                  <w:sz w:val="20"/>
                  <w:szCs w:val="20"/>
                </w:rPr>
              </m:ctrlPr>
            </m:dPr>
            <m:e>
              <m:r>
                <m:rPr>
                  <m:sty m:val="p"/>
                </m:rPr>
                <w:rPr>
                  <w:rFonts w:ascii="Cambria Math" w:hAnsi="Cambria Math" w:cs="Times New Roman"/>
                  <w:sz w:val="20"/>
                  <w:szCs w:val="20"/>
                </w:rPr>
                <m:t>1</m:t>
              </m:r>
            </m:e>
          </m:d>
        </m:oMath>
      </m:oMathPara>
    </w:p>
    <w:p w:rsidR="00DC709E" w:rsidRPr="00EA41C8" w:rsidRDefault="00154AB1" w:rsidP="00DC709E">
      <w:pPr>
        <w:spacing w:line="480" w:lineRule="auto"/>
        <w:jc w:val="right"/>
        <w:rPr>
          <w:rFonts w:ascii="Times New Roman" w:hAnsi="Times New Roman" w:cs="Times New Roman"/>
          <w:sz w:val="20"/>
          <w:szCs w:val="20"/>
          <w:rtl/>
        </w:rPr>
      </w:pPr>
      <m:oMathPara>
        <m:oMath>
          <m:sSub>
            <m:sSubPr>
              <m:ctrlPr>
                <w:rPr>
                  <w:rFonts w:ascii="Cambria Math" w:hAnsi="Cambria Math" w:cs="Times New Roman"/>
                  <w:sz w:val="20"/>
                  <w:szCs w:val="20"/>
                </w:rPr>
              </m:ctrlPr>
            </m:sSubPr>
            <m:e>
              <m:r>
                <m:rPr>
                  <m:sty m:val="p"/>
                </m:rPr>
                <w:rPr>
                  <w:rFonts w:ascii="Cambria Math" w:hAnsi="Cambria Math" w:cs="Times New Roman"/>
                  <w:sz w:val="20"/>
                  <w:szCs w:val="20"/>
                </w:rPr>
                <m:t>H</m:t>
              </m:r>
            </m:e>
            <m:sub>
              <m:r>
                <m:rPr>
                  <m:sty m:val="p"/>
                </m:rPr>
                <w:rPr>
                  <w:rFonts w:ascii="Cambria Math" w:hAnsi="Cambria Math" w:cs="Times New Roman"/>
                  <w:sz w:val="20"/>
                  <w:szCs w:val="20"/>
                </w:rPr>
                <m:t>2</m:t>
              </m:r>
            </m:sub>
          </m:sSub>
          <m:sSub>
            <m:sSubPr>
              <m:ctrlPr>
                <w:rPr>
                  <w:rFonts w:ascii="Cambria Math" w:hAnsi="Cambria Math" w:cs="Times New Roman"/>
                  <w:sz w:val="20"/>
                  <w:szCs w:val="20"/>
                </w:rPr>
              </m:ctrlPr>
            </m:sSubPr>
            <m:e>
              <m:r>
                <m:rPr>
                  <m:sty m:val="p"/>
                </m:rPr>
                <w:rPr>
                  <w:rFonts w:ascii="Cambria Math" w:hAnsi="Cambria Math" w:cs="Times New Roman"/>
                  <w:sz w:val="20"/>
                  <w:szCs w:val="20"/>
                </w:rPr>
                <m:t>O</m:t>
              </m:r>
            </m:e>
            <m:sub>
              <m:r>
                <m:rPr>
                  <m:sty m:val="p"/>
                </m:rPr>
                <w:rPr>
                  <w:rFonts w:ascii="Cambria Math" w:hAnsi="Cambria Math" w:cs="Times New Roman"/>
                  <w:sz w:val="20"/>
                  <w:szCs w:val="20"/>
                </w:rPr>
                <m:t>2</m:t>
              </m:r>
            </m:sub>
          </m:sSub>
          <m:r>
            <m:rPr>
              <m:sty m:val="p"/>
            </m:rPr>
            <w:rPr>
              <w:rFonts w:ascii="Cambria Math" w:hAnsi="Cambria Math" w:cs="Times New Roman"/>
              <w:sz w:val="20"/>
              <w:szCs w:val="20"/>
            </w:rPr>
            <m:t xml:space="preserve">+ </m:t>
          </m:r>
          <m:sSup>
            <m:sSupPr>
              <m:ctrlPr>
                <w:rPr>
                  <w:rFonts w:ascii="Cambria Math" w:hAnsi="Cambria Math" w:cs="Times New Roman"/>
                  <w:sz w:val="20"/>
                  <w:szCs w:val="20"/>
                </w:rPr>
              </m:ctrlPr>
            </m:sSupPr>
            <m:e>
              <m:r>
                <m:rPr>
                  <m:sty m:val="p"/>
                </m:rPr>
                <w:rPr>
                  <w:rFonts w:ascii="Cambria Math" w:hAnsi="Cambria Math" w:cs="Times New Roman"/>
                  <w:sz w:val="20"/>
                  <w:szCs w:val="20"/>
                </w:rPr>
                <m:t>e</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m:t>
          </m:r>
          <m:d>
            <m:dPr>
              <m:ctrlPr>
                <w:rPr>
                  <w:rFonts w:ascii="Cambria Math" w:hAnsi="Cambria Math" w:cs="Times New Roman"/>
                  <w:sz w:val="20"/>
                  <w:szCs w:val="20"/>
                </w:rPr>
              </m:ctrlPr>
            </m:dPr>
            <m:e>
              <m:r>
                <m:rPr>
                  <m:sty m:val="p"/>
                </m:rPr>
                <w:rPr>
                  <w:rFonts w:ascii="Cambria Math" w:hAnsi="Cambria Math" w:cs="Times New Roman"/>
                  <w:sz w:val="20"/>
                  <w:szCs w:val="20"/>
                </w:rPr>
                <m:t>SrNbO-C</m:t>
              </m:r>
            </m:e>
          </m:d>
          <m:r>
            <m:rPr>
              <m:sty m:val="p"/>
            </m:rPr>
            <w:rPr>
              <w:rFonts w:ascii="Cambria Math" w:hAnsi="Cambria Math" w:cs="Times New Roman"/>
              <w:sz w:val="20"/>
              <w:szCs w:val="20"/>
            </w:rPr>
            <m:t>→</m:t>
          </m:r>
          <m:sSup>
            <m:sSupPr>
              <m:ctrlPr>
                <w:rPr>
                  <w:rFonts w:ascii="Cambria Math" w:hAnsi="Cambria Math" w:cs="Times New Roman"/>
                  <w:sz w:val="20"/>
                  <w:szCs w:val="20"/>
                </w:rPr>
              </m:ctrlPr>
            </m:sSupPr>
            <m:e>
              <m:r>
                <m:rPr>
                  <m:sty m:val="p"/>
                </m:rPr>
                <w:rPr>
                  <w:rFonts w:ascii="Cambria Math" w:hAnsi="Cambria Math" w:cs="Times New Roman"/>
                  <w:sz w:val="20"/>
                  <w:szCs w:val="20"/>
                </w:rPr>
                <m:t>HO</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m:t>
          </m:r>
          <m:sSup>
            <m:sSupPr>
              <m:ctrlPr>
                <w:rPr>
                  <w:rFonts w:ascii="Cambria Math" w:hAnsi="Cambria Math" w:cs="Times New Roman"/>
                  <w:sz w:val="20"/>
                  <w:szCs w:val="20"/>
                </w:rPr>
              </m:ctrlPr>
            </m:sSupPr>
            <m:e>
              <m:r>
                <m:rPr>
                  <m:sty m:val="p"/>
                </m:rPr>
                <w:rPr>
                  <w:rFonts w:ascii="Cambria Math" w:hAnsi="Cambria Math" w:cs="Times New Roman"/>
                  <w:sz w:val="20"/>
                  <w:szCs w:val="20"/>
                </w:rPr>
                <m:t>OH</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(2)</m:t>
          </m:r>
        </m:oMath>
      </m:oMathPara>
    </w:p>
    <w:p w:rsidR="00DC709E" w:rsidRPr="00EA41C8" w:rsidRDefault="00154AB1" w:rsidP="00DC709E">
      <w:pPr>
        <w:spacing w:line="480" w:lineRule="auto"/>
        <w:jc w:val="right"/>
        <w:rPr>
          <w:rFonts w:ascii="Times New Roman" w:hAnsi="Times New Roman" w:cs="Times New Roman"/>
          <w:sz w:val="20"/>
          <w:szCs w:val="20"/>
          <w:rtl/>
        </w:rPr>
      </w:pPr>
      <m:oMathPara>
        <m:oMath>
          <m:sSup>
            <m:sSupPr>
              <m:ctrlPr>
                <w:rPr>
                  <w:rFonts w:ascii="Cambria Math" w:hAnsi="Cambria Math" w:cs="Times New Roman"/>
                  <w:sz w:val="20"/>
                  <w:szCs w:val="20"/>
                </w:rPr>
              </m:ctrlPr>
            </m:sSupPr>
            <m:e>
              <m:r>
                <m:rPr>
                  <m:sty m:val="p"/>
                </m:rPr>
                <w:rPr>
                  <w:rFonts w:ascii="Cambria Math" w:hAnsi="Cambria Math" w:cs="Times New Roman"/>
                  <w:sz w:val="20"/>
                  <w:szCs w:val="20"/>
                </w:rPr>
                <m:t>OH</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m:t>
          </m:r>
          <m:sSup>
            <m:sSupPr>
              <m:ctrlPr>
                <w:rPr>
                  <w:rFonts w:ascii="Cambria Math" w:hAnsi="Cambria Math" w:cs="Times New Roman"/>
                  <w:sz w:val="20"/>
                  <w:szCs w:val="20"/>
                </w:rPr>
              </m:ctrlPr>
            </m:sSupPr>
            <m:e>
              <m:r>
                <m:rPr>
                  <m:sty m:val="p"/>
                </m:rPr>
                <w:rPr>
                  <w:rFonts w:ascii="Cambria Math" w:hAnsi="Cambria Math" w:cs="Times New Roman"/>
                  <w:sz w:val="20"/>
                  <w:szCs w:val="20"/>
                </w:rPr>
                <m:t>h</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m:t>
          </m:r>
          <m:d>
            <m:dPr>
              <m:ctrlPr>
                <w:rPr>
                  <w:rFonts w:ascii="Cambria Math" w:hAnsi="Cambria Math" w:cs="Times New Roman"/>
                  <w:sz w:val="20"/>
                  <w:szCs w:val="20"/>
                </w:rPr>
              </m:ctrlPr>
            </m:dPr>
            <m:e>
              <m:r>
                <m:rPr>
                  <m:sty m:val="p"/>
                </m:rPr>
                <w:rPr>
                  <w:rFonts w:ascii="Cambria Math" w:hAnsi="Cambria Math" w:cs="Times New Roman"/>
                  <w:sz w:val="20"/>
                  <w:szCs w:val="20"/>
                </w:rPr>
                <m:t>SrNbO-C</m:t>
              </m:r>
            </m:e>
          </m:d>
          <m:r>
            <m:rPr>
              <m:sty m:val="p"/>
            </m:rPr>
            <w:rPr>
              <w:rFonts w:ascii="Cambria Math" w:hAnsi="Cambria Math" w:cs="Times New Roman"/>
              <w:sz w:val="20"/>
              <w:szCs w:val="20"/>
            </w:rPr>
            <m:t>→</m:t>
          </m:r>
          <m:sSup>
            <m:sSupPr>
              <m:ctrlPr>
                <w:rPr>
                  <w:rFonts w:ascii="Cambria Math" w:hAnsi="Cambria Math" w:cs="Times New Roman"/>
                  <w:sz w:val="20"/>
                  <w:szCs w:val="20"/>
                </w:rPr>
              </m:ctrlPr>
            </m:sSupPr>
            <m:e>
              <m:r>
                <m:rPr>
                  <m:sty m:val="p"/>
                </m:rPr>
                <w:rPr>
                  <w:rFonts w:ascii="Cambria Math" w:hAnsi="Cambria Math" w:cs="Times New Roman"/>
                  <w:sz w:val="20"/>
                  <w:szCs w:val="20"/>
                </w:rPr>
                <m:t>HO</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(3)</m:t>
          </m:r>
        </m:oMath>
      </m:oMathPara>
    </w:p>
    <w:p w:rsidR="00DC709E" w:rsidRPr="00EA41C8" w:rsidRDefault="00154AB1" w:rsidP="00DC709E">
      <w:pPr>
        <w:spacing w:line="480" w:lineRule="auto"/>
        <w:jc w:val="right"/>
        <w:rPr>
          <w:rFonts w:ascii="Times New Roman" w:hAnsi="Times New Roman" w:cs="Times New Roman"/>
          <w:sz w:val="20"/>
          <w:szCs w:val="20"/>
          <w:rtl/>
        </w:rPr>
      </w:pPr>
      <m:oMathPara>
        <m:oMath>
          <m:sSub>
            <m:sSubPr>
              <m:ctrlPr>
                <w:rPr>
                  <w:rFonts w:ascii="Cambria Math" w:hAnsi="Cambria Math" w:cs="Times New Roman"/>
                  <w:sz w:val="20"/>
                  <w:szCs w:val="20"/>
                </w:rPr>
              </m:ctrlPr>
            </m:sSubPr>
            <m:e>
              <m:r>
                <m:rPr>
                  <m:sty m:val="p"/>
                </m:rPr>
                <w:rPr>
                  <w:rFonts w:ascii="Cambria Math" w:hAnsi="Cambria Math" w:cs="Times New Roman"/>
                  <w:sz w:val="20"/>
                  <w:szCs w:val="20"/>
                </w:rPr>
                <m:t>H</m:t>
              </m:r>
            </m:e>
            <m:sub>
              <m:r>
                <m:rPr>
                  <m:sty m:val="p"/>
                </m:rPr>
                <w:rPr>
                  <w:rFonts w:ascii="Cambria Math" w:hAnsi="Cambria Math" w:cs="Times New Roman"/>
                  <w:sz w:val="20"/>
                  <w:szCs w:val="20"/>
                </w:rPr>
                <m:t>2</m:t>
              </m:r>
            </m:sub>
          </m:sSub>
          <m:sSub>
            <m:sSubPr>
              <m:ctrlPr>
                <w:rPr>
                  <w:rFonts w:ascii="Cambria Math" w:hAnsi="Cambria Math" w:cs="Times New Roman"/>
                  <w:sz w:val="20"/>
                  <w:szCs w:val="20"/>
                </w:rPr>
              </m:ctrlPr>
            </m:sSubPr>
            <m:e>
              <m:r>
                <m:rPr>
                  <m:sty m:val="p"/>
                </m:rPr>
                <w:rPr>
                  <w:rFonts w:ascii="Cambria Math" w:hAnsi="Cambria Math" w:cs="Times New Roman"/>
                  <w:sz w:val="20"/>
                  <w:szCs w:val="20"/>
                </w:rPr>
                <m:t>O</m:t>
              </m:r>
            </m:e>
            <m:sub>
              <m:r>
                <m:rPr>
                  <m:sty m:val="p"/>
                </m:rPr>
                <w:rPr>
                  <w:rFonts w:ascii="Cambria Math" w:hAnsi="Cambria Math" w:cs="Times New Roman"/>
                  <w:sz w:val="20"/>
                  <w:szCs w:val="20"/>
                </w:rPr>
                <m:t>2</m:t>
              </m:r>
            </m:sub>
          </m:sSub>
          <m:r>
            <m:rPr>
              <m:sty m:val="p"/>
            </m:rPr>
            <w:rPr>
              <w:rFonts w:ascii="Cambria Math" w:hAnsi="Cambria Math" w:cs="Times New Roman"/>
              <w:sz w:val="20"/>
              <w:szCs w:val="20"/>
            </w:rPr>
            <m:t xml:space="preserve">+ </m:t>
          </m:r>
          <m:sSup>
            <m:sSupPr>
              <m:ctrlPr>
                <w:rPr>
                  <w:rFonts w:ascii="Cambria Math" w:hAnsi="Cambria Math" w:cs="Times New Roman"/>
                  <w:sz w:val="20"/>
                  <w:szCs w:val="20"/>
                </w:rPr>
              </m:ctrlPr>
            </m:sSupPr>
            <m:e>
              <m:r>
                <m:rPr>
                  <m:sty m:val="p"/>
                </m:rPr>
                <w:rPr>
                  <w:rFonts w:ascii="Cambria Math" w:hAnsi="Cambria Math" w:cs="Times New Roman"/>
                  <w:sz w:val="20"/>
                  <w:szCs w:val="20"/>
                </w:rPr>
                <m:t>h</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m:t>
          </m:r>
          <m:d>
            <m:dPr>
              <m:ctrlPr>
                <w:rPr>
                  <w:rFonts w:ascii="Cambria Math" w:hAnsi="Cambria Math" w:cs="Times New Roman"/>
                  <w:sz w:val="20"/>
                  <w:szCs w:val="20"/>
                </w:rPr>
              </m:ctrlPr>
            </m:dPr>
            <m:e>
              <m:r>
                <m:rPr>
                  <m:sty m:val="p"/>
                </m:rPr>
                <w:rPr>
                  <w:rFonts w:ascii="Cambria Math" w:hAnsi="Cambria Math" w:cs="Times New Roman"/>
                  <w:sz w:val="20"/>
                  <w:szCs w:val="20"/>
                </w:rPr>
                <m:t>SrNbO-C</m:t>
              </m:r>
            </m:e>
          </m:d>
          <m:r>
            <m:rPr>
              <m:sty m:val="p"/>
            </m:rPr>
            <w:rPr>
              <w:rFonts w:ascii="Cambria Math" w:hAnsi="Cambria Math" w:cs="Times New Roman"/>
              <w:sz w:val="20"/>
              <w:szCs w:val="20"/>
            </w:rPr>
            <m:t>→</m:t>
          </m:r>
          <m:sSubSup>
            <m:sSubSupPr>
              <m:ctrlPr>
                <w:rPr>
                  <w:rFonts w:ascii="Cambria Math" w:hAnsi="Cambria Math" w:cs="Times New Roman"/>
                  <w:iCs/>
                  <w:sz w:val="20"/>
                  <w:szCs w:val="20"/>
                </w:rPr>
              </m:ctrlPr>
            </m:sSubSupPr>
            <m:e>
              <m:r>
                <w:rPr>
                  <w:rFonts w:ascii="Cambria Math" w:hAnsi="Cambria Math" w:cs="Times New Roman"/>
                  <w:sz w:val="20"/>
                  <w:szCs w:val="20"/>
                </w:rPr>
                <m:t>HO</m:t>
              </m:r>
            </m:e>
            <m:sub>
              <m:r>
                <w:rPr>
                  <w:rFonts w:ascii="Cambria Math" w:hAnsi="Cambria Math" w:cs="Times New Roman"/>
                  <w:sz w:val="20"/>
                  <w:szCs w:val="20"/>
                </w:rPr>
                <m:t>2</m:t>
              </m:r>
            </m:sub>
            <m:sup>
              <m:r>
                <w:rPr>
                  <w:rFonts w:ascii="Cambria Math" w:hAnsi="Cambria Math" w:cs="Times New Roman"/>
                  <w:sz w:val="20"/>
                  <w:szCs w:val="20"/>
                </w:rPr>
                <m:t>•</m:t>
              </m:r>
            </m:sup>
          </m:sSubSup>
          <m:r>
            <m:rPr>
              <m:sty m:val="p"/>
            </m:rPr>
            <w:rPr>
              <w:rFonts w:ascii="Cambria Math" w:hAnsi="Cambria Math" w:cs="Times New Roman"/>
              <w:sz w:val="20"/>
              <w:szCs w:val="20"/>
            </w:rPr>
            <m:t xml:space="preserve">+ </m:t>
          </m:r>
          <m:sSup>
            <m:sSupPr>
              <m:ctrlPr>
                <w:rPr>
                  <w:rFonts w:ascii="Cambria Math" w:hAnsi="Cambria Math" w:cs="Times New Roman"/>
                  <w:sz w:val="20"/>
                  <w:szCs w:val="20"/>
                </w:rPr>
              </m:ctrlPr>
            </m:sSupPr>
            <m:e>
              <m:r>
                <m:rPr>
                  <m:sty m:val="p"/>
                </m:rPr>
                <w:rPr>
                  <w:rFonts w:ascii="Cambria Math" w:hAnsi="Cambria Math" w:cs="Times New Roman"/>
                  <w:sz w:val="20"/>
                  <w:szCs w:val="20"/>
                </w:rPr>
                <m:t>H</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(4)</m:t>
          </m:r>
        </m:oMath>
      </m:oMathPara>
    </w:p>
    <w:p w:rsidR="00DC709E" w:rsidRPr="00EA41C8" w:rsidRDefault="00154AB1" w:rsidP="00DC709E">
      <w:pPr>
        <w:spacing w:line="480" w:lineRule="auto"/>
        <w:jc w:val="center"/>
        <w:rPr>
          <w:rFonts w:ascii="Times New Roman" w:hAnsi="Times New Roman" w:cs="Times New Roman"/>
          <w:sz w:val="20"/>
          <w:szCs w:val="20"/>
          <w:rtl/>
        </w:rPr>
      </w:pPr>
      <m:oMathPara>
        <m:oMath>
          <m:sSubSup>
            <m:sSubSupPr>
              <m:ctrlPr>
                <w:rPr>
                  <w:rFonts w:ascii="Cambria Math" w:hAnsi="Cambria Math" w:cs="Times New Roman"/>
                  <w:iCs/>
                  <w:sz w:val="20"/>
                  <w:szCs w:val="20"/>
                </w:rPr>
              </m:ctrlPr>
            </m:sSubSupPr>
            <m:e>
              <m:r>
                <w:rPr>
                  <w:rFonts w:ascii="Cambria Math" w:hAnsi="Cambria Math" w:cs="Times New Roman"/>
                  <w:sz w:val="20"/>
                  <w:szCs w:val="20"/>
                </w:rPr>
                <m:t>HO</m:t>
              </m:r>
            </m:e>
            <m:sub>
              <m:r>
                <w:rPr>
                  <w:rFonts w:ascii="Cambria Math" w:hAnsi="Cambria Math" w:cs="Times New Roman"/>
                  <w:sz w:val="20"/>
                  <w:szCs w:val="20"/>
                </w:rPr>
                <m:t>2</m:t>
              </m:r>
            </m:sub>
            <m:sup>
              <m:r>
                <w:rPr>
                  <w:rFonts w:ascii="Cambria Math" w:hAnsi="Cambria Math" w:cs="Times New Roman"/>
                  <w:sz w:val="20"/>
                  <w:szCs w:val="20"/>
                </w:rPr>
                <m:t>•</m:t>
              </m:r>
            </m:sup>
          </m:sSubSup>
          <m:r>
            <m:rPr>
              <m:sty m:val="p"/>
            </m:rPr>
            <w:rPr>
              <w:rFonts w:ascii="Cambria Math" w:hAnsi="Cambria Math" w:cs="Times New Roman"/>
              <w:sz w:val="20"/>
              <w:szCs w:val="20"/>
            </w:rPr>
            <m:t xml:space="preserve">→ </m:t>
          </m:r>
          <m:sSubSup>
            <m:sSubSupPr>
              <m:ctrlPr>
                <w:rPr>
                  <w:rFonts w:ascii="Cambria Math" w:hAnsi="Cambria Math" w:cs="Times New Roman"/>
                  <w:sz w:val="20"/>
                  <w:szCs w:val="20"/>
                </w:rPr>
              </m:ctrlPr>
            </m:sSubSupPr>
            <m:e>
              <m:r>
                <m:rPr>
                  <m:sty m:val="p"/>
                </m:rPr>
                <w:rPr>
                  <w:rFonts w:ascii="Cambria Math" w:hAnsi="Cambria Math" w:cs="Times New Roman"/>
                  <w:sz w:val="20"/>
                  <w:szCs w:val="20"/>
                </w:rPr>
                <m:t>•O</m:t>
              </m:r>
            </m:e>
            <m:sub>
              <m:r>
                <m:rPr>
                  <m:sty m:val="p"/>
                </m:rPr>
                <w:rPr>
                  <w:rFonts w:ascii="Cambria Math" w:hAnsi="Cambria Math" w:cs="Times New Roman"/>
                  <w:sz w:val="20"/>
                  <w:szCs w:val="20"/>
                </w:rPr>
                <m:t>2</m:t>
              </m:r>
            </m:sub>
            <m:sup>
              <m:r>
                <m:rPr>
                  <m:sty m:val="p"/>
                </m:rPr>
                <w:rPr>
                  <w:rFonts w:ascii="Cambria Math" w:hAnsi="Cambria Math" w:cs="Times New Roman"/>
                  <w:sz w:val="20"/>
                  <w:szCs w:val="20"/>
                </w:rPr>
                <m:t>-</m:t>
              </m:r>
            </m:sup>
          </m:sSubSup>
          <m:r>
            <m:rPr>
              <m:sty m:val="p"/>
            </m:rPr>
            <w:rPr>
              <w:rFonts w:ascii="Cambria Math" w:hAnsi="Cambria Math" w:cs="Times New Roman"/>
              <w:sz w:val="20"/>
              <w:szCs w:val="20"/>
            </w:rPr>
            <m:t xml:space="preserve">+ </m:t>
          </m:r>
          <m:sSup>
            <m:sSupPr>
              <m:ctrlPr>
                <w:rPr>
                  <w:rFonts w:ascii="Cambria Math" w:hAnsi="Cambria Math" w:cs="Times New Roman"/>
                  <w:sz w:val="20"/>
                  <w:szCs w:val="20"/>
                </w:rPr>
              </m:ctrlPr>
            </m:sSupPr>
            <m:e>
              <m:r>
                <m:rPr>
                  <m:sty m:val="p"/>
                </m:rPr>
                <w:rPr>
                  <w:rFonts w:ascii="Cambria Math" w:hAnsi="Cambria Math" w:cs="Times New Roman"/>
                  <w:sz w:val="20"/>
                  <w:szCs w:val="20"/>
                </w:rPr>
                <m:t>H</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(5)</m:t>
          </m:r>
        </m:oMath>
      </m:oMathPara>
    </w:p>
    <w:p w:rsidR="00DC709E" w:rsidRPr="00EA41C8" w:rsidRDefault="00154AB1" w:rsidP="00DC709E">
      <w:pPr>
        <w:spacing w:line="480" w:lineRule="auto"/>
        <w:jc w:val="right"/>
        <w:rPr>
          <w:rFonts w:ascii="Times New Roman" w:hAnsi="Times New Roman" w:cs="Times New Roman"/>
          <w:sz w:val="20"/>
          <w:szCs w:val="20"/>
        </w:rPr>
      </w:pPr>
      <m:oMathPara>
        <m:oMath>
          <m:sSub>
            <m:sSubPr>
              <m:ctrlPr>
                <w:rPr>
                  <w:rFonts w:ascii="Cambria Math" w:hAnsi="Cambria Math" w:cs="Times New Roman"/>
                  <w:sz w:val="20"/>
                  <w:szCs w:val="20"/>
                </w:rPr>
              </m:ctrlPr>
            </m:sSubPr>
            <m:e>
              <m:r>
                <w:rPr>
                  <w:rFonts w:ascii="Cambria Math" w:hAnsi="Cambria Math" w:cs="Times New Roman"/>
                  <w:sz w:val="20"/>
                  <w:szCs w:val="20"/>
                </w:rPr>
                <m:t>H</m:t>
              </m:r>
            </m:e>
            <m:sub>
              <m:r>
                <w:rPr>
                  <w:rFonts w:ascii="Cambria Math" w:hAnsi="Cambria Math" w:cs="Times New Roman"/>
                  <w:sz w:val="20"/>
                  <w:szCs w:val="20"/>
                </w:rPr>
                <m:t>2</m:t>
              </m:r>
            </m:sub>
          </m:sSub>
          <m:r>
            <m:rPr>
              <m:sty m:val="p"/>
            </m:rPr>
            <w:rPr>
              <w:rFonts w:ascii="Cambria Math" w:hAnsi="Cambria Math" w:cs="Times New Roman"/>
              <w:sz w:val="20"/>
              <w:szCs w:val="20"/>
            </w:rPr>
            <m:t xml:space="preserve">O+ </m:t>
          </m:r>
          <m:sSup>
            <m:sSupPr>
              <m:ctrlPr>
                <w:rPr>
                  <w:rFonts w:ascii="Cambria Math" w:hAnsi="Cambria Math" w:cs="Times New Roman"/>
                  <w:sz w:val="20"/>
                  <w:szCs w:val="20"/>
                </w:rPr>
              </m:ctrlPr>
            </m:sSupPr>
            <m:e>
              <m:r>
                <m:rPr>
                  <m:sty m:val="p"/>
                </m:rPr>
                <w:rPr>
                  <w:rFonts w:ascii="Cambria Math" w:hAnsi="Cambria Math" w:cs="Times New Roman"/>
                  <w:sz w:val="20"/>
                  <w:szCs w:val="20"/>
                </w:rPr>
                <m:t>h</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m:t>
          </m:r>
          <m:d>
            <m:dPr>
              <m:ctrlPr>
                <w:rPr>
                  <w:rFonts w:ascii="Cambria Math" w:hAnsi="Cambria Math" w:cs="Times New Roman"/>
                  <w:sz w:val="20"/>
                  <w:szCs w:val="20"/>
                </w:rPr>
              </m:ctrlPr>
            </m:dPr>
            <m:e>
              <m:r>
                <m:rPr>
                  <m:sty m:val="p"/>
                </m:rPr>
                <w:rPr>
                  <w:rFonts w:ascii="Cambria Math" w:hAnsi="Cambria Math" w:cs="Times New Roman"/>
                  <w:sz w:val="20"/>
                  <w:szCs w:val="20"/>
                </w:rPr>
                <m:t>SrNbO-C</m:t>
              </m:r>
            </m:e>
          </m:d>
          <m:r>
            <m:rPr>
              <m:sty m:val="p"/>
            </m:rPr>
            <w:rPr>
              <w:rFonts w:ascii="Cambria Math" w:hAnsi="Cambria Math" w:cs="Times New Roman"/>
              <w:sz w:val="20"/>
              <w:szCs w:val="20"/>
            </w:rPr>
            <m:t>→</m:t>
          </m:r>
          <m:sSup>
            <m:sSupPr>
              <m:ctrlPr>
                <w:rPr>
                  <w:rFonts w:ascii="Cambria Math" w:hAnsi="Cambria Math" w:cs="Times New Roman"/>
                  <w:sz w:val="20"/>
                  <w:szCs w:val="20"/>
                </w:rPr>
              </m:ctrlPr>
            </m:sSupPr>
            <m:e>
              <m:r>
                <m:rPr>
                  <m:sty m:val="p"/>
                </m:rPr>
                <w:rPr>
                  <w:rFonts w:ascii="Cambria Math" w:hAnsi="Cambria Math" w:cs="Times New Roman"/>
                  <w:sz w:val="20"/>
                  <w:szCs w:val="20"/>
                </w:rPr>
                <m:t>HO</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 </m:t>
          </m:r>
          <m:sSup>
            <m:sSupPr>
              <m:ctrlPr>
                <w:rPr>
                  <w:rFonts w:ascii="Cambria Math" w:hAnsi="Cambria Math" w:cs="Times New Roman"/>
                  <w:sz w:val="20"/>
                  <w:szCs w:val="20"/>
                </w:rPr>
              </m:ctrlPr>
            </m:sSupPr>
            <m:e>
              <m:r>
                <w:rPr>
                  <w:rFonts w:ascii="Cambria Math" w:hAnsi="Cambria Math" w:cs="Times New Roman"/>
                  <w:sz w:val="20"/>
                  <w:szCs w:val="20"/>
                </w:rPr>
                <m:t>H</m:t>
              </m:r>
            </m:e>
            <m:sup>
              <m:r>
                <w:rPr>
                  <w:rFonts w:ascii="Cambria Math" w:hAnsi="Cambria Math" w:cs="Times New Roman"/>
                  <w:sz w:val="20"/>
                  <w:szCs w:val="20"/>
                </w:rPr>
                <m:t>+</m:t>
              </m:r>
            </m:sup>
          </m:sSup>
          <m:r>
            <m:rPr>
              <m:sty m:val="p"/>
            </m:rPr>
            <w:rPr>
              <w:rFonts w:ascii="Cambria Math" w:hAnsi="Cambria Math" w:cs="Times New Roman"/>
              <w:sz w:val="20"/>
              <w:szCs w:val="20"/>
            </w:rPr>
            <m:t>(6)</m:t>
          </m:r>
        </m:oMath>
      </m:oMathPara>
    </w:p>
    <w:p w:rsidR="00DC709E" w:rsidRPr="00EA41C8" w:rsidRDefault="00DC709E" w:rsidP="00DC709E">
      <w:pPr>
        <w:spacing w:line="480" w:lineRule="auto"/>
        <w:jc w:val="center"/>
        <w:rPr>
          <w:rFonts w:ascii="Times New Roman" w:hAnsi="Times New Roman" w:cs="Times New Roman"/>
          <w:i/>
          <w:sz w:val="20"/>
          <w:szCs w:val="20"/>
          <w:rtl/>
        </w:rPr>
      </w:pPr>
      <m:oMathPara>
        <m:oMath>
          <m:r>
            <m:rPr>
              <m:sty m:val="p"/>
            </m:rPr>
            <w:rPr>
              <w:rFonts w:ascii="Cambria Math" w:hAnsi="Cambria Math" w:cs="Times New Roman"/>
              <w:sz w:val="20"/>
              <w:szCs w:val="20"/>
            </w:rPr>
            <m:t>2</m:t>
          </m:r>
          <m:sSup>
            <m:sSupPr>
              <m:ctrlPr>
                <w:rPr>
                  <w:rFonts w:ascii="Cambria Math" w:hAnsi="Cambria Math" w:cs="Times New Roman"/>
                  <w:sz w:val="20"/>
                  <w:szCs w:val="20"/>
                </w:rPr>
              </m:ctrlPr>
            </m:sSupPr>
            <m:e>
              <m:r>
                <w:rPr>
                  <w:rFonts w:ascii="Cambria Math" w:hAnsi="Cambria Math" w:cs="Times New Roman"/>
                  <w:sz w:val="20"/>
                  <w:szCs w:val="20"/>
                </w:rPr>
                <m:t>H</m:t>
              </m:r>
            </m:e>
            <m:sup>
              <m:r>
                <w:rPr>
                  <w:rFonts w:ascii="Cambria Math" w:hAnsi="Cambria Math" w:cs="Times New Roman"/>
                  <w:sz w:val="20"/>
                  <w:szCs w:val="20"/>
                </w:rPr>
                <m:t>+</m:t>
              </m:r>
            </m:sup>
          </m:sSup>
          <m:r>
            <w:rPr>
              <w:rFonts w:ascii="Cambria Math" w:hAnsi="Cambria Math" w:cs="Times New Roman"/>
              <w:sz w:val="20"/>
              <w:szCs w:val="20"/>
            </w:rPr>
            <m:t xml:space="preserve">+ </m:t>
          </m:r>
          <m:sSub>
            <m:sSubPr>
              <m:ctrlPr>
                <w:rPr>
                  <w:rFonts w:ascii="Cambria Math" w:hAnsi="Cambria Math" w:cs="Times New Roman"/>
                  <w:i/>
                  <w:sz w:val="20"/>
                  <w:szCs w:val="20"/>
                </w:rPr>
              </m:ctrlPr>
            </m:sSubPr>
            <m:e>
              <m:r>
                <w:rPr>
                  <w:rFonts w:ascii="Cambria Math" w:hAnsi="Cambria Math" w:cs="Times New Roman"/>
                  <w:sz w:val="20"/>
                  <w:szCs w:val="20"/>
                </w:rPr>
                <m:t>O</m:t>
              </m:r>
            </m:e>
            <m:sub>
              <m:r>
                <w:rPr>
                  <w:rFonts w:ascii="Cambria Math" w:hAnsi="Cambria Math" w:cs="Times New Roman"/>
                  <w:sz w:val="20"/>
                  <w:szCs w:val="20"/>
                </w:rPr>
                <m:t>2</m:t>
              </m:r>
            </m:sub>
          </m:sSub>
          <m:r>
            <w:rPr>
              <w:rFonts w:ascii="Cambria Math" w:hAnsi="Cambria Math" w:cs="Times New Roman"/>
              <w:sz w:val="20"/>
              <w:szCs w:val="20"/>
            </w:rPr>
            <m:t>+2</m:t>
          </m:r>
          <m:sSup>
            <m:sSupPr>
              <m:ctrlPr>
                <w:rPr>
                  <w:rFonts w:ascii="Cambria Math" w:hAnsi="Cambria Math" w:cs="Times New Roman"/>
                  <w:i/>
                  <w:sz w:val="20"/>
                  <w:szCs w:val="20"/>
                </w:rPr>
              </m:ctrlPr>
            </m:sSupPr>
            <m:e>
              <m:r>
                <w:rPr>
                  <w:rFonts w:ascii="Cambria Math" w:hAnsi="Cambria Math" w:cs="Times New Roman"/>
                  <w:sz w:val="20"/>
                  <w:szCs w:val="20"/>
                </w:rPr>
                <m:t>e</m:t>
              </m:r>
            </m:e>
            <m:sup>
              <m:r>
                <w:rPr>
                  <w:rFonts w:ascii="Cambria Math" w:hAnsi="Cambria Math" w:cs="Times New Roman"/>
                  <w:sz w:val="20"/>
                  <w:szCs w:val="20"/>
                </w:rPr>
                <m:t>-</m:t>
              </m:r>
            </m:sup>
          </m:sSup>
          <m:r>
            <w:rPr>
              <w:rFonts w:ascii="Cambria Math" w:hAnsi="Cambria Math" w:cs="Times New Roman"/>
              <w:sz w:val="20"/>
              <w:szCs w:val="20"/>
            </w:rPr>
            <m:t xml:space="preserve"> → </m:t>
          </m:r>
          <m:sSub>
            <m:sSubPr>
              <m:ctrlPr>
                <w:rPr>
                  <w:rFonts w:ascii="Cambria Math" w:hAnsi="Cambria Math" w:cs="Times New Roman"/>
                  <w:i/>
                  <w:sz w:val="20"/>
                  <w:szCs w:val="20"/>
                </w:rPr>
              </m:ctrlPr>
            </m:sSubPr>
            <m:e>
              <m:r>
                <w:rPr>
                  <w:rFonts w:ascii="Cambria Math" w:hAnsi="Cambria Math" w:cs="Times New Roman"/>
                  <w:sz w:val="20"/>
                  <w:szCs w:val="20"/>
                </w:rPr>
                <m:t>H</m:t>
              </m:r>
            </m:e>
            <m:sub>
              <m:r>
                <w:rPr>
                  <w:rFonts w:ascii="Cambria Math" w:hAnsi="Cambria Math" w:cs="Times New Roman"/>
                  <w:sz w:val="20"/>
                  <w:szCs w:val="20"/>
                </w:rPr>
                <m:t>2</m:t>
              </m:r>
            </m:sub>
          </m:sSub>
          <m:sSub>
            <m:sSubPr>
              <m:ctrlPr>
                <w:rPr>
                  <w:rFonts w:ascii="Cambria Math" w:hAnsi="Cambria Math" w:cs="Times New Roman"/>
                  <w:i/>
                  <w:sz w:val="20"/>
                  <w:szCs w:val="20"/>
                </w:rPr>
              </m:ctrlPr>
            </m:sSubPr>
            <m:e>
              <m:r>
                <w:rPr>
                  <w:rFonts w:ascii="Cambria Math" w:hAnsi="Cambria Math" w:cs="Times New Roman"/>
                  <w:sz w:val="20"/>
                  <w:szCs w:val="20"/>
                </w:rPr>
                <m:t>O</m:t>
              </m:r>
            </m:e>
            <m:sub>
              <m:r>
                <w:rPr>
                  <w:rFonts w:ascii="Cambria Math" w:hAnsi="Cambria Math" w:cs="Times New Roman"/>
                  <w:sz w:val="20"/>
                  <w:szCs w:val="20"/>
                </w:rPr>
                <m:t>2</m:t>
              </m:r>
            </m:sub>
          </m:sSub>
          <m:r>
            <m:rPr>
              <m:sty m:val="p"/>
            </m:rPr>
            <w:rPr>
              <w:rFonts w:ascii="Cambria Math" w:hAnsi="Cambria Math" w:cs="Times New Roman"/>
              <w:sz w:val="20"/>
              <w:szCs w:val="20"/>
            </w:rPr>
            <m:t xml:space="preserve">  (7</m:t>
          </m:r>
          <m:r>
            <w:rPr>
              <w:rFonts w:ascii="Cambria Math" w:hAnsi="Cambria Math" w:cs="Times New Roman"/>
              <w:sz w:val="20"/>
              <w:szCs w:val="20"/>
            </w:rPr>
            <m:t>)</m:t>
          </m:r>
        </m:oMath>
      </m:oMathPara>
    </w:p>
    <w:p w:rsidR="00DC709E" w:rsidRPr="00EA41C8" w:rsidRDefault="00154AB1" w:rsidP="00DC709E">
      <w:pPr>
        <w:spacing w:line="480" w:lineRule="auto"/>
        <w:jc w:val="right"/>
        <w:rPr>
          <w:rFonts w:ascii="Times New Roman" w:hAnsi="Times New Roman" w:cs="Times New Roman"/>
          <w:sz w:val="20"/>
          <w:szCs w:val="20"/>
        </w:rPr>
      </w:pPr>
      <m:oMathPara>
        <m:oMath>
          <m:sSub>
            <m:sSubPr>
              <m:ctrlPr>
                <w:rPr>
                  <w:rFonts w:ascii="Cambria Math" w:hAnsi="Cambria Math" w:cs="Times New Roman"/>
                  <w:sz w:val="20"/>
                  <w:szCs w:val="20"/>
                </w:rPr>
              </m:ctrlPr>
            </m:sSubPr>
            <m:e>
              <m:r>
                <m:rPr>
                  <m:sty m:val="p"/>
                </m:rPr>
                <w:rPr>
                  <w:rFonts w:ascii="Cambria Math" w:hAnsi="Cambria Math" w:cs="Times New Roman"/>
                  <w:sz w:val="20"/>
                  <w:szCs w:val="20"/>
                </w:rPr>
                <m:t>O</m:t>
              </m:r>
            </m:e>
            <m:sub>
              <m:r>
                <w:rPr>
                  <w:rFonts w:ascii="Cambria Math" w:hAnsi="Cambria Math" w:cs="Times New Roman"/>
                  <w:sz w:val="20"/>
                  <w:szCs w:val="20"/>
                </w:rPr>
                <m:t>2</m:t>
              </m:r>
            </m:sub>
          </m:sSub>
          <m:r>
            <m:rPr>
              <m:sty m:val="p"/>
            </m:rPr>
            <w:rPr>
              <w:rFonts w:ascii="Cambria Math" w:hAnsi="Cambria Math" w:cs="Times New Roman"/>
              <w:sz w:val="20"/>
              <w:szCs w:val="20"/>
            </w:rPr>
            <m:t xml:space="preserve">+ </m:t>
          </m:r>
          <m:sSup>
            <m:sSupPr>
              <m:ctrlPr>
                <w:rPr>
                  <w:rFonts w:ascii="Cambria Math" w:hAnsi="Cambria Math" w:cs="Times New Roman"/>
                  <w:sz w:val="20"/>
                  <w:szCs w:val="20"/>
                </w:rPr>
              </m:ctrlPr>
            </m:sSupPr>
            <m:e>
              <m:r>
                <m:rPr>
                  <m:sty m:val="p"/>
                </m:rPr>
                <w:rPr>
                  <w:rFonts w:ascii="Cambria Math" w:hAnsi="Cambria Math" w:cs="Times New Roman"/>
                  <w:sz w:val="20"/>
                  <w:szCs w:val="20"/>
                </w:rPr>
                <m:t>e</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m:t>
          </m:r>
          <m:d>
            <m:dPr>
              <m:ctrlPr>
                <w:rPr>
                  <w:rFonts w:ascii="Cambria Math" w:hAnsi="Cambria Math" w:cs="Times New Roman"/>
                  <w:sz w:val="20"/>
                  <w:szCs w:val="20"/>
                </w:rPr>
              </m:ctrlPr>
            </m:dPr>
            <m:e>
              <m:r>
                <m:rPr>
                  <m:sty m:val="p"/>
                </m:rPr>
                <w:rPr>
                  <w:rFonts w:ascii="Cambria Math" w:hAnsi="Cambria Math" w:cs="Times New Roman"/>
                  <w:sz w:val="20"/>
                  <w:szCs w:val="20"/>
                </w:rPr>
                <m:t>SrNbO-C</m:t>
              </m:r>
            </m:e>
          </m:d>
          <m:r>
            <m:rPr>
              <m:sty m:val="p"/>
            </m:rPr>
            <w:rPr>
              <w:rFonts w:ascii="Cambria Math" w:hAnsi="Cambria Math" w:cs="Times New Roman"/>
              <w:sz w:val="20"/>
              <w:szCs w:val="20"/>
            </w:rPr>
            <m:t>→</m:t>
          </m:r>
          <m:sSubSup>
            <m:sSubSupPr>
              <m:ctrlPr>
                <w:rPr>
                  <w:rFonts w:ascii="Cambria Math" w:hAnsi="Cambria Math" w:cs="Times New Roman"/>
                  <w:sz w:val="20"/>
                  <w:szCs w:val="20"/>
                </w:rPr>
              </m:ctrlPr>
            </m:sSubSupPr>
            <m:e>
              <m:r>
                <w:rPr>
                  <w:rFonts w:ascii="Cambria Math" w:hAnsi="Cambria Math" w:cs="Times New Roman"/>
                  <w:sz w:val="20"/>
                  <w:szCs w:val="20"/>
                </w:rPr>
                <m:t>•O</m:t>
              </m:r>
            </m:e>
            <m:sub>
              <m:r>
                <w:rPr>
                  <w:rFonts w:ascii="Cambria Math" w:hAnsi="Cambria Math" w:cs="Times New Roman"/>
                  <w:sz w:val="20"/>
                  <w:szCs w:val="20"/>
                </w:rPr>
                <m:t>2</m:t>
              </m:r>
            </m:sub>
            <m:sup>
              <m:r>
                <w:rPr>
                  <w:rFonts w:ascii="Cambria Math" w:hAnsi="Cambria Math" w:cs="Times New Roman"/>
                  <w:sz w:val="20"/>
                  <w:szCs w:val="20"/>
                </w:rPr>
                <m:t>-</m:t>
              </m:r>
            </m:sup>
          </m:sSubSup>
          <m:r>
            <m:rPr>
              <m:sty m:val="p"/>
            </m:rPr>
            <w:rPr>
              <w:rFonts w:ascii="Cambria Math" w:hAnsi="Cambria Math" w:cs="Times New Roman"/>
              <w:sz w:val="20"/>
              <w:szCs w:val="20"/>
            </w:rPr>
            <m:t xml:space="preserve">  (8)</m:t>
          </m:r>
        </m:oMath>
      </m:oMathPara>
    </w:p>
    <w:p w:rsidR="00DC709E" w:rsidRPr="00EA41C8" w:rsidRDefault="00DC709E" w:rsidP="00DC709E">
      <w:pPr>
        <w:spacing w:line="480" w:lineRule="auto"/>
        <w:jc w:val="center"/>
        <w:rPr>
          <w:rFonts w:ascii="Times New Roman" w:hAnsi="Times New Roman" w:cs="Times New Roman"/>
          <w:sz w:val="20"/>
          <w:szCs w:val="20"/>
          <w:rtl/>
        </w:rPr>
      </w:pPr>
      <m:oMathPara>
        <m:oMath>
          <m:r>
            <m:rPr>
              <m:sty m:val="p"/>
            </m:rPr>
            <w:rPr>
              <w:rFonts w:ascii="Cambria Math" w:hAnsi="Cambria Math" w:cs="Times New Roman"/>
              <w:sz w:val="20"/>
              <w:szCs w:val="20"/>
            </w:rPr>
            <m:t xml:space="preserve">MG+ </m:t>
          </m:r>
          <m:sSup>
            <m:sSupPr>
              <m:ctrlPr>
                <w:rPr>
                  <w:rFonts w:ascii="Cambria Math" w:hAnsi="Cambria Math" w:cs="Times New Roman"/>
                  <w:sz w:val="20"/>
                  <w:szCs w:val="20"/>
                </w:rPr>
              </m:ctrlPr>
            </m:sSupPr>
            <m:e>
              <m:r>
                <m:rPr>
                  <m:sty m:val="p"/>
                </m:rPr>
                <w:rPr>
                  <w:rFonts w:ascii="Cambria Math" w:hAnsi="Cambria Math" w:cs="Times New Roman"/>
                  <w:sz w:val="20"/>
                  <w:szCs w:val="20"/>
                </w:rPr>
                <m:t>OH</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m:t>
          </m:r>
          <m:sSubSup>
            <m:sSubSupPr>
              <m:ctrlPr>
                <w:rPr>
                  <w:rFonts w:ascii="Cambria Math" w:hAnsi="Cambria Math" w:cs="Times New Roman"/>
                  <w:sz w:val="20"/>
                  <w:szCs w:val="20"/>
                </w:rPr>
              </m:ctrlPr>
            </m:sSubSupPr>
            <m:e>
              <m:r>
                <m:rPr>
                  <m:sty m:val="p"/>
                </m:rPr>
                <w:rPr>
                  <w:rFonts w:ascii="Cambria Math" w:hAnsi="Cambria Math" w:cs="Times New Roman"/>
                  <w:sz w:val="20"/>
                  <w:szCs w:val="20"/>
                </w:rPr>
                <m:t>•O</m:t>
              </m:r>
            </m:e>
            <m:sub>
              <m:r>
                <m:rPr>
                  <m:sty m:val="p"/>
                </m:rPr>
                <w:rPr>
                  <w:rFonts w:ascii="Cambria Math" w:hAnsi="Cambria Math" w:cs="Times New Roman"/>
                  <w:sz w:val="20"/>
                  <w:szCs w:val="20"/>
                </w:rPr>
                <m:t>2</m:t>
              </m:r>
            </m:sub>
            <m:sup>
              <m:r>
                <m:rPr>
                  <m:sty m:val="p"/>
                </m:rPr>
                <w:rPr>
                  <w:rFonts w:ascii="Cambria Math" w:hAnsi="Cambria Math" w:cs="Times New Roman"/>
                  <w:sz w:val="20"/>
                  <w:szCs w:val="20"/>
                </w:rPr>
                <m:t>-</m:t>
              </m:r>
            </m:sup>
          </m:sSubSup>
          <m:r>
            <m:rPr>
              <m:sty m:val="p"/>
            </m:rPr>
            <w:rPr>
              <w:rFonts w:ascii="Cambria Math" w:hAnsi="Cambria Math" w:cs="Times New Roman"/>
              <w:sz w:val="20"/>
              <w:szCs w:val="20"/>
            </w:rPr>
            <m:t xml:space="preserve"> →degradation product  (9)</m:t>
          </m:r>
        </m:oMath>
      </m:oMathPara>
    </w:p>
    <w:p w:rsidR="00DC709E" w:rsidRPr="00EA41C8" w:rsidRDefault="00DC709E" w:rsidP="00DC709E">
      <w:pPr>
        <w:autoSpaceDE w:val="0"/>
        <w:autoSpaceDN w:val="0"/>
        <w:adjustRightInd w:val="0"/>
        <w:spacing w:after="0" w:line="480" w:lineRule="auto"/>
        <w:jc w:val="both"/>
        <w:rPr>
          <w:rFonts w:ascii="Times New Roman" w:hAnsi="Times New Roman" w:cs="Times New Roman"/>
          <w:iCs/>
          <w:sz w:val="20"/>
          <w:szCs w:val="20"/>
          <w:rtl/>
        </w:rPr>
      </w:pPr>
      <w:r w:rsidRPr="00EA41C8">
        <w:rPr>
          <w:rFonts w:ascii="Times New Roman" w:hAnsi="Times New Roman" w:cs="Times New Roman"/>
          <w:sz w:val="20"/>
          <w:szCs w:val="20"/>
        </w:rPr>
        <w:lastRenderedPageBreak/>
        <w:t>The maximum removal efficiency (</w:t>
      </w:r>
      <w:r>
        <w:rPr>
          <w:rFonts w:ascii="Times New Roman" w:hAnsi="Times New Roman" w:cs="Times New Roman"/>
          <w:sz w:val="20"/>
          <w:szCs w:val="20"/>
        </w:rPr>
        <w:t>81</w:t>
      </w:r>
      <w:r w:rsidRPr="00EA41C8">
        <w:rPr>
          <w:rFonts w:ascii="Times New Roman" w:hAnsi="Times New Roman" w:cs="Times New Roman"/>
          <w:sz w:val="20"/>
          <w:szCs w:val="20"/>
        </w:rPr>
        <w:t xml:space="preserve"> %) was obtained at 0.</w:t>
      </w:r>
      <w:r>
        <w:rPr>
          <w:rFonts w:ascii="Times New Roman" w:hAnsi="Times New Roman" w:cs="Times New Roman"/>
          <w:sz w:val="20"/>
          <w:szCs w:val="20"/>
        </w:rPr>
        <w:t>61</w:t>
      </w:r>
      <w:r w:rsidRPr="00EA41C8">
        <w:rPr>
          <w:rFonts w:ascii="Times New Roman" w:hAnsi="Times New Roman" w:cs="Times New Roman"/>
          <w:sz w:val="20"/>
          <w:szCs w:val="20"/>
        </w:rPr>
        <w:t xml:space="preserve"> mL of H</w:t>
      </w:r>
      <w:r w:rsidRPr="00EA41C8">
        <w:rPr>
          <w:rFonts w:ascii="Times New Roman" w:hAnsi="Times New Roman" w:cs="Times New Roman"/>
          <w:sz w:val="20"/>
          <w:szCs w:val="20"/>
          <w:vertAlign w:val="subscript"/>
        </w:rPr>
        <w:t>2</w:t>
      </w:r>
      <w:r w:rsidRPr="00EA41C8">
        <w:rPr>
          <w:rFonts w:ascii="Times New Roman" w:hAnsi="Times New Roman" w:cs="Times New Roman"/>
          <w:sz w:val="20"/>
          <w:szCs w:val="20"/>
        </w:rPr>
        <w:t>O</w:t>
      </w:r>
      <w:r w:rsidRPr="00EA41C8">
        <w:rPr>
          <w:rFonts w:ascii="Times New Roman" w:hAnsi="Times New Roman" w:cs="Times New Roman"/>
          <w:sz w:val="20"/>
          <w:szCs w:val="20"/>
          <w:vertAlign w:val="subscript"/>
        </w:rPr>
        <w:t>2</w:t>
      </w:r>
      <w:r w:rsidRPr="00EA41C8">
        <w:rPr>
          <w:rFonts w:ascii="Times New Roman" w:hAnsi="Times New Roman" w:cs="Times New Roman"/>
          <w:sz w:val="20"/>
          <w:szCs w:val="20"/>
        </w:rPr>
        <w:t xml:space="preserve"> volume, and it slightly decreased above the volume. It is because the produced highly reactive hydroxyl radical (eq. 11) reacts with excess amount of H</w:t>
      </w:r>
      <w:r w:rsidRPr="00EA41C8">
        <w:rPr>
          <w:rFonts w:ascii="Times New Roman" w:hAnsi="Times New Roman" w:cs="Times New Roman"/>
          <w:sz w:val="20"/>
          <w:szCs w:val="20"/>
          <w:vertAlign w:val="subscript"/>
        </w:rPr>
        <w:t>2</w:t>
      </w:r>
      <w:r w:rsidRPr="00EA41C8">
        <w:rPr>
          <w:rFonts w:ascii="Times New Roman" w:hAnsi="Times New Roman" w:cs="Times New Roman"/>
          <w:sz w:val="20"/>
          <w:szCs w:val="20"/>
        </w:rPr>
        <w:t>O</w:t>
      </w:r>
      <w:r w:rsidRPr="00EA41C8">
        <w:rPr>
          <w:rFonts w:ascii="Times New Roman" w:hAnsi="Times New Roman" w:cs="Times New Roman"/>
          <w:sz w:val="20"/>
          <w:szCs w:val="20"/>
          <w:vertAlign w:val="subscript"/>
        </w:rPr>
        <w:t>2</w:t>
      </w:r>
      <w:r w:rsidRPr="00EA41C8">
        <w:rPr>
          <w:rFonts w:ascii="Times New Roman" w:hAnsi="Times New Roman" w:cs="Times New Roman"/>
          <w:sz w:val="20"/>
          <w:szCs w:val="20"/>
        </w:rPr>
        <w:t xml:space="preserve"> and produces hydroperoxyl radical (HO</w:t>
      </w:r>
      <w:r w:rsidRPr="00EA41C8">
        <w:rPr>
          <w:rFonts w:ascii="Times New Roman" w:hAnsi="Times New Roman" w:cs="Times New Roman"/>
          <w:sz w:val="20"/>
          <w:szCs w:val="20"/>
          <w:vertAlign w:val="subscript"/>
        </w:rPr>
        <w:t>2</w:t>
      </w:r>
      <w:r w:rsidRPr="00EA41C8">
        <w:rPr>
          <w:rFonts w:ascii="Times New Roman" w:hAnsi="Times New Roman" w:cs="Times New Roman"/>
          <w:sz w:val="20"/>
          <w:szCs w:val="20"/>
          <w:vertAlign w:val="superscript"/>
        </w:rPr>
        <w:t>•</w:t>
      </w:r>
      <w:r w:rsidRPr="00EA41C8">
        <w:rPr>
          <w:rFonts w:ascii="Times New Roman" w:hAnsi="Times New Roman" w:cs="Times New Roman"/>
          <w:sz w:val="20"/>
          <w:szCs w:val="20"/>
        </w:rPr>
        <w:t>) (eq.12) which is less reactive and ultimately inhibits the degradation with producing O</w:t>
      </w:r>
      <w:r w:rsidRPr="00EA41C8">
        <w:rPr>
          <w:rFonts w:ascii="Times New Roman" w:hAnsi="Times New Roman" w:cs="Times New Roman"/>
          <w:sz w:val="20"/>
          <w:szCs w:val="20"/>
          <w:vertAlign w:val="subscript"/>
        </w:rPr>
        <w:t>2</w:t>
      </w:r>
      <w:r w:rsidRPr="00EA41C8">
        <w:rPr>
          <w:rFonts w:ascii="Times New Roman" w:hAnsi="Times New Roman" w:cs="Times New Roman"/>
          <w:sz w:val="20"/>
          <w:szCs w:val="20"/>
        </w:rPr>
        <w:t xml:space="preserve"> and H</w:t>
      </w:r>
      <w:r w:rsidRPr="00EA41C8">
        <w:rPr>
          <w:rFonts w:ascii="Times New Roman" w:hAnsi="Times New Roman" w:cs="Times New Roman"/>
          <w:sz w:val="20"/>
          <w:szCs w:val="20"/>
          <w:vertAlign w:val="subscript"/>
        </w:rPr>
        <w:t>2</w:t>
      </w:r>
      <w:r w:rsidRPr="00EA41C8">
        <w:rPr>
          <w:rFonts w:ascii="Times New Roman" w:hAnsi="Times New Roman" w:cs="Times New Roman"/>
          <w:sz w:val="20"/>
          <w:szCs w:val="20"/>
        </w:rPr>
        <w:t>O in (eq.14). The reaction mechanism is explained below [</w:t>
      </w:r>
      <w:r>
        <w:rPr>
          <w:rFonts w:ascii="Times New Roman" w:hAnsi="Times New Roman" w:cs="Times New Roman"/>
          <w:sz w:val="20"/>
          <w:szCs w:val="20"/>
        </w:rPr>
        <w:t>38</w:t>
      </w:r>
      <w:r w:rsidRPr="00EA41C8">
        <w:rPr>
          <w:rFonts w:ascii="Times New Roman" w:hAnsi="Times New Roman" w:cs="Times New Roman"/>
          <w:sz w:val="20"/>
          <w:szCs w:val="20"/>
        </w:rPr>
        <w:t xml:space="preserve">, </w:t>
      </w:r>
      <w:r>
        <w:rPr>
          <w:rFonts w:ascii="Times New Roman" w:hAnsi="Times New Roman" w:cs="Times New Roman"/>
          <w:sz w:val="20"/>
          <w:szCs w:val="20"/>
        </w:rPr>
        <w:t>39</w:t>
      </w:r>
      <w:r w:rsidRPr="00EA41C8">
        <w:rPr>
          <w:rFonts w:ascii="Times New Roman" w:hAnsi="Times New Roman" w:cs="Times New Roman"/>
          <w:sz w:val="20"/>
          <w:szCs w:val="20"/>
        </w:rPr>
        <w:t>]:</w:t>
      </w:r>
    </w:p>
    <w:p w:rsidR="00DC709E" w:rsidRPr="00EA41C8" w:rsidRDefault="00154AB1" w:rsidP="00DC709E">
      <w:pPr>
        <w:spacing w:line="480" w:lineRule="auto"/>
        <w:jc w:val="right"/>
        <w:rPr>
          <w:rFonts w:ascii="Times New Roman" w:hAnsi="Times New Roman" w:cs="Times New Roman"/>
          <w:sz w:val="20"/>
          <w:szCs w:val="20"/>
          <w:rtl/>
        </w:rPr>
      </w:pPr>
      <m:oMathPara>
        <m:oMath>
          <m:sSub>
            <m:sSubPr>
              <m:ctrlPr>
                <w:rPr>
                  <w:rFonts w:ascii="Cambria Math" w:hAnsi="Cambria Math" w:cs="Times New Roman"/>
                  <w:sz w:val="20"/>
                  <w:szCs w:val="20"/>
                </w:rPr>
              </m:ctrlPr>
            </m:sSubPr>
            <m:e>
              <m:r>
                <m:rPr>
                  <m:sty m:val="p"/>
                </m:rPr>
                <w:rPr>
                  <w:rFonts w:ascii="Cambria Math" w:hAnsi="Cambria Math" w:cs="Times New Roman"/>
                  <w:sz w:val="20"/>
                  <w:szCs w:val="20"/>
                </w:rPr>
                <m:t>H</m:t>
              </m:r>
            </m:e>
            <m:sub>
              <m:r>
                <m:rPr>
                  <m:sty m:val="p"/>
                </m:rPr>
                <w:rPr>
                  <w:rFonts w:ascii="Cambria Math" w:hAnsi="Cambria Math" w:cs="Times New Roman"/>
                  <w:sz w:val="20"/>
                  <w:szCs w:val="20"/>
                </w:rPr>
                <m:t>2</m:t>
              </m:r>
            </m:sub>
          </m:sSub>
          <m:sSub>
            <m:sSubPr>
              <m:ctrlPr>
                <w:rPr>
                  <w:rFonts w:ascii="Cambria Math" w:hAnsi="Cambria Math" w:cs="Times New Roman"/>
                  <w:sz w:val="20"/>
                  <w:szCs w:val="20"/>
                </w:rPr>
              </m:ctrlPr>
            </m:sSubPr>
            <m:e>
              <m:r>
                <m:rPr>
                  <m:sty m:val="p"/>
                </m:rPr>
                <w:rPr>
                  <w:rFonts w:ascii="Cambria Math" w:hAnsi="Cambria Math" w:cs="Times New Roman"/>
                  <w:sz w:val="20"/>
                  <w:szCs w:val="20"/>
                </w:rPr>
                <m:t>O</m:t>
              </m:r>
            </m:e>
            <m:sub>
              <m:r>
                <m:rPr>
                  <m:sty m:val="p"/>
                </m:rPr>
                <w:rPr>
                  <w:rFonts w:ascii="Cambria Math" w:hAnsi="Cambria Math" w:cs="Times New Roman"/>
                  <w:sz w:val="20"/>
                  <w:szCs w:val="20"/>
                </w:rPr>
                <m:t>2</m:t>
              </m:r>
            </m:sub>
          </m:sSub>
          <m:r>
            <m:rPr>
              <m:sty m:val="p"/>
            </m:rPr>
            <w:rPr>
              <w:rFonts w:ascii="Cambria Math" w:hAnsi="Cambria Math" w:cs="Times New Roman"/>
              <w:sz w:val="20"/>
              <w:szCs w:val="20"/>
            </w:rPr>
            <m:t xml:space="preserve">+ </m:t>
          </m:r>
          <m:sSup>
            <m:sSupPr>
              <m:ctrlPr>
                <w:rPr>
                  <w:rFonts w:ascii="Cambria Math" w:hAnsi="Cambria Math" w:cs="Times New Roman"/>
                  <w:sz w:val="20"/>
                  <w:szCs w:val="20"/>
                </w:rPr>
              </m:ctrlPr>
            </m:sSupPr>
            <m:e>
              <m:r>
                <m:rPr>
                  <m:sty m:val="p"/>
                </m:rPr>
                <w:rPr>
                  <w:rFonts w:ascii="Cambria Math" w:hAnsi="Cambria Math" w:cs="Times New Roman"/>
                  <w:sz w:val="20"/>
                  <w:szCs w:val="20"/>
                </w:rPr>
                <m:t>e</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m:t>
          </m:r>
          <m:d>
            <m:dPr>
              <m:ctrlPr>
                <w:rPr>
                  <w:rFonts w:ascii="Cambria Math" w:hAnsi="Cambria Math" w:cs="Times New Roman"/>
                  <w:sz w:val="20"/>
                  <w:szCs w:val="20"/>
                </w:rPr>
              </m:ctrlPr>
            </m:dPr>
            <m:e>
              <m:r>
                <m:rPr>
                  <m:sty m:val="p"/>
                </m:rPr>
                <w:rPr>
                  <w:rFonts w:ascii="Cambria Math" w:hAnsi="Cambria Math" w:cs="Times New Roman"/>
                  <w:sz w:val="20"/>
                  <w:szCs w:val="20"/>
                </w:rPr>
                <m:t>SrNbO-C</m:t>
              </m:r>
            </m:e>
          </m:d>
          <m:r>
            <m:rPr>
              <m:sty m:val="p"/>
            </m:rPr>
            <w:rPr>
              <w:rFonts w:ascii="Cambria Math" w:hAnsi="Cambria Math" w:cs="Times New Roman"/>
              <w:sz w:val="20"/>
              <w:szCs w:val="20"/>
            </w:rPr>
            <m:t>→</m:t>
          </m:r>
          <m:sSup>
            <m:sSupPr>
              <m:ctrlPr>
                <w:rPr>
                  <w:rFonts w:ascii="Cambria Math" w:hAnsi="Cambria Math" w:cs="Times New Roman"/>
                  <w:sz w:val="20"/>
                  <w:szCs w:val="20"/>
                </w:rPr>
              </m:ctrlPr>
            </m:sSupPr>
            <m:e>
              <m:r>
                <m:rPr>
                  <m:sty m:val="p"/>
                </m:rPr>
                <w:rPr>
                  <w:rFonts w:ascii="Cambria Math" w:hAnsi="Cambria Math" w:cs="Times New Roman"/>
                  <w:sz w:val="20"/>
                  <w:szCs w:val="20"/>
                </w:rPr>
                <m:t>HO</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m:t>
          </m:r>
          <m:sSup>
            <m:sSupPr>
              <m:ctrlPr>
                <w:rPr>
                  <w:rFonts w:ascii="Cambria Math" w:hAnsi="Cambria Math" w:cs="Times New Roman"/>
                  <w:sz w:val="20"/>
                  <w:szCs w:val="20"/>
                </w:rPr>
              </m:ctrlPr>
            </m:sSupPr>
            <m:e>
              <m:r>
                <m:rPr>
                  <m:sty m:val="p"/>
                </m:rPr>
                <w:rPr>
                  <w:rFonts w:ascii="Cambria Math" w:hAnsi="Cambria Math" w:cs="Times New Roman"/>
                  <w:sz w:val="20"/>
                  <w:szCs w:val="20"/>
                </w:rPr>
                <m:t>OH</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(10)</m:t>
          </m:r>
        </m:oMath>
      </m:oMathPara>
    </w:p>
    <w:p w:rsidR="00DC709E" w:rsidRPr="00EA41C8" w:rsidRDefault="00154AB1" w:rsidP="00DC709E">
      <w:pPr>
        <w:spacing w:line="480" w:lineRule="auto"/>
        <w:jc w:val="right"/>
        <w:rPr>
          <w:rFonts w:ascii="Times New Roman" w:hAnsi="Times New Roman" w:cs="Times New Roman"/>
          <w:sz w:val="20"/>
          <w:szCs w:val="20"/>
          <w:rtl/>
        </w:rPr>
      </w:pPr>
      <m:oMathPara>
        <m:oMath>
          <m:sSup>
            <m:sSupPr>
              <m:ctrlPr>
                <w:rPr>
                  <w:rFonts w:ascii="Cambria Math" w:hAnsi="Cambria Math" w:cs="Times New Roman"/>
                  <w:sz w:val="20"/>
                  <w:szCs w:val="20"/>
                </w:rPr>
              </m:ctrlPr>
            </m:sSupPr>
            <m:e>
              <m:r>
                <m:rPr>
                  <m:sty m:val="p"/>
                </m:rPr>
                <w:rPr>
                  <w:rFonts w:ascii="Cambria Math" w:hAnsi="Cambria Math" w:cs="Times New Roman"/>
                  <w:sz w:val="20"/>
                  <w:szCs w:val="20"/>
                </w:rPr>
                <m:t>OH</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m:t>
          </m:r>
          <m:sSup>
            <m:sSupPr>
              <m:ctrlPr>
                <w:rPr>
                  <w:rFonts w:ascii="Cambria Math" w:hAnsi="Cambria Math" w:cs="Times New Roman"/>
                  <w:sz w:val="20"/>
                  <w:szCs w:val="20"/>
                </w:rPr>
              </m:ctrlPr>
            </m:sSupPr>
            <m:e>
              <m:r>
                <m:rPr>
                  <m:sty m:val="p"/>
                </m:rPr>
                <w:rPr>
                  <w:rFonts w:ascii="Cambria Math" w:hAnsi="Cambria Math" w:cs="Times New Roman"/>
                  <w:sz w:val="20"/>
                  <w:szCs w:val="20"/>
                </w:rPr>
                <m:t>h</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m:t>
          </m:r>
          <m:d>
            <m:dPr>
              <m:ctrlPr>
                <w:rPr>
                  <w:rFonts w:ascii="Cambria Math" w:hAnsi="Cambria Math" w:cs="Times New Roman"/>
                  <w:sz w:val="20"/>
                  <w:szCs w:val="20"/>
                </w:rPr>
              </m:ctrlPr>
            </m:dPr>
            <m:e>
              <m:r>
                <m:rPr>
                  <m:sty m:val="p"/>
                </m:rPr>
                <w:rPr>
                  <w:rFonts w:ascii="Cambria Math" w:hAnsi="Cambria Math" w:cs="Times New Roman"/>
                  <w:sz w:val="20"/>
                  <w:szCs w:val="20"/>
                </w:rPr>
                <m:t>SrNbO-C</m:t>
              </m:r>
            </m:e>
          </m:d>
          <m:r>
            <m:rPr>
              <m:sty m:val="p"/>
            </m:rPr>
            <w:rPr>
              <w:rFonts w:ascii="Cambria Math" w:hAnsi="Cambria Math" w:cs="Times New Roman"/>
              <w:sz w:val="20"/>
              <w:szCs w:val="20"/>
            </w:rPr>
            <m:t>→</m:t>
          </m:r>
          <m:sSup>
            <m:sSupPr>
              <m:ctrlPr>
                <w:rPr>
                  <w:rFonts w:ascii="Cambria Math" w:hAnsi="Cambria Math" w:cs="Times New Roman"/>
                  <w:sz w:val="20"/>
                  <w:szCs w:val="20"/>
                </w:rPr>
              </m:ctrlPr>
            </m:sSupPr>
            <m:e>
              <m:r>
                <m:rPr>
                  <m:sty m:val="p"/>
                </m:rPr>
                <w:rPr>
                  <w:rFonts w:ascii="Cambria Math" w:hAnsi="Cambria Math" w:cs="Times New Roman"/>
                  <w:sz w:val="20"/>
                  <w:szCs w:val="20"/>
                </w:rPr>
                <m:t>HO</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 xml:space="preserve">  (11)</m:t>
          </m:r>
        </m:oMath>
      </m:oMathPara>
    </w:p>
    <w:p w:rsidR="00DC709E" w:rsidRPr="00EA41C8" w:rsidRDefault="00154AB1" w:rsidP="00DC709E">
      <w:pPr>
        <w:spacing w:line="480" w:lineRule="auto"/>
        <w:jc w:val="center"/>
        <w:rPr>
          <w:rFonts w:ascii="Times New Roman" w:hAnsi="Times New Roman" w:cs="Times New Roman"/>
          <w:iCs/>
          <w:sz w:val="20"/>
          <w:szCs w:val="20"/>
          <w:rtl/>
        </w:rPr>
      </w:pPr>
      <m:oMathPara>
        <m:oMath>
          <m:sSub>
            <m:sSubPr>
              <m:ctrlPr>
                <w:rPr>
                  <w:rFonts w:ascii="Cambria Math" w:hAnsi="Cambria Math" w:cs="Times New Roman"/>
                  <w:i/>
                  <w:iCs/>
                  <w:sz w:val="20"/>
                  <w:szCs w:val="20"/>
                </w:rPr>
              </m:ctrlPr>
            </m:sSubPr>
            <m:e>
              <m:r>
                <w:rPr>
                  <w:rFonts w:ascii="Cambria Math" w:hAnsi="Cambria Math" w:cs="Times New Roman"/>
                  <w:sz w:val="20"/>
                  <w:szCs w:val="20"/>
                </w:rPr>
                <m:t>H</m:t>
              </m:r>
            </m:e>
            <m:sub>
              <m:r>
                <w:rPr>
                  <w:rFonts w:ascii="Cambria Math" w:hAnsi="Cambria Math" w:cs="Times New Roman"/>
                  <w:sz w:val="20"/>
                  <w:szCs w:val="20"/>
                </w:rPr>
                <m:t>2</m:t>
              </m:r>
            </m:sub>
          </m:sSub>
          <m:sSub>
            <m:sSubPr>
              <m:ctrlPr>
                <w:rPr>
                  <w:rFonts w:ascii="Cambria Math" w:hAnsi="Cambria Math" w:cs="Times New Roman"/>
                  <w:i/>
                  <w:iCs/>
                  <w:sz w:val="20"/>
                  <w:szCs w:val="20"/>
                </w:rPr>
              </m:ctrlPr>
            </m:sSubPr>
            <m:e>
              <m:r>
                <w:rPr>
                  <w:rFonts w:ascii="Cambria Math" w:hAnsi="Cambria Math" w:cs="Times New Roman"/>
                  <w:sz w:val="20"/>
                  <w:szCs w:val="20"/>
                </w:rPr>
                <m:t>O</m:t>
              </m:r>
            </m:e>
            <m:sub>
              <m:r>
                <w:rPr>
                  <w:rFonts w:ascii="Cambria Math" w:hAnsi="Cambria Math" w:cs="Times New Roman"/>
                  <w:sz w:val="20"/>
                  <w:szCs w:val="20"/>
                </w:rPr>
                <m:t>2</m:t>
              </m:r>
            </m:sub>
          </m:sSub>
          <m:r>
            <w:rPr>
              <w:rFonts w:ascii="Cambria Math" w:hAnsi="Cambria Math" w:cs="Times New Roman"/>
              <w:sz w:val="20"/>
              <w:szCs w:val="20"/>
            </w:rPr>
            <m:t xml:space="preserve">+ </m:t>
          </m:r>
          <m:sSup>
            <m:sSupPr>
              <m:ctrlPr>
                <w:rPr>
                  <w:rFonts w:ascii="Cambria Math" w:hAnsi="Cambria Math" w:cs="Times New Roman"/>
                  <w:i/>
                  <w:iCs/>
                  <w:sz w:val="20"/>
                  <w:szCs w:val="20"/>
                </w:rPr>
              </m:ctrlPr>
            </m:sSupPr>
            <m:e>
              <m:r>
                <w:rPr>
                  <w:rFonts w:ascii="Cambria Math" w:hAnsi="Cambria Math" w:cs="Times New Roman"/>
                  <w:sz w:val="20"/>
                  <w:szCs w:val="20"/>
                </w:rPr>
                <m:t>HO</m:t>
              </m:r>
            </m:e>
            <m:sup>
              <m:r>
                <w:rPr>
                  <w:rFonts w:ascii="Cambria Math" w:hAnsi="Cambria Math" w:cs="Times New Roman"/>
                  <w:sz w:val="20"/>
                  <w:szCs w:val="20"/>
                </w:rPr>
                <m:t>•</m:t>
              </m:r>
            </m:sup>
          </m:sSup>
          <m:r>
            <m:rPr>
              <m:sty m:val="p"/>
            </m:rPr>
            <w:rPr>
              <w:rFonts w:ascii="Cambria Math" w:hAnsi="Cambria Math" w:cs="Times New Roman"/>
              <w:sz w:val="20"/>
              <w:szCs w:val="20"/>
            </w:rPr>
            <m:t xml:space="preserve"> → </m:t>
          </m:r>
          <m:sSubSup>
            <m:sSubSupPr>
              <m:ctrlPr>
                <w:rPr>
                  <w:rFonts w:ascii="Cambria Math" w:hAnsi="Cambria Math" w:cs="Times New Roman"/>
                  <w:iCs/>
                  <w:sz w:val="20"/>
                  <w:szCs w:val="20"/>
                </w:rPr>
              </m:ctrlPr>
            </m:sSubSupPr>
            <m:e>
              <m:r>
                <w:rPr>
                  <w:rFonts w:ascii="Cambria Math" w:hAnsi="Cambria Math" w:cs="Times New Roman"/>
                  <w:sz w:val="20"/>
                  <w:szCs w:val="20"/>
                </w:rPr>
                <m:t>HO</m:t>
              </m:r>
            </m:e>
            <m:sub>
              <m:r>
                <w:rPr>
                  <w:rFonts w:ascii="Cambria Math" w:hAnsi="Cambria Math" w:cs="Times New Roman"/>
                  <w:sz w:val="20"/>
                  <w:szCs w:val="20"/>
                </w:rPr>
                <m:t>2</m:t>
              </m:r>
            </m:sub>
            <m:sup>
              <m:r>
                <w:rPr>
                  <w:rFonts w:ascii="Cambria Math" w:hAnsi="Cambria Math" w:cs="Times New Roman"/>
                  <w:sz w:val="20"/>
                  <w:szCs w:val="20"/>
                </w:rPr>
                <m:t>•</m:t>
              </m:r>
            </m:sup>
          </m:sSubSup>
          <m:r>
            <m:rPr>
              <m:sty m:val="p"/>
            </m:rPr>
            <w:rPr>
              <w:rFonts w:ascii="Cambria Math" w:hAnsi="Cambria Math" w:cs="Times New Roman"/>
              <w:sz w:val="20"/>
              <w:szCs w:val="20"/>
            </w:rPr>
            <m:t>+</m:t>
          </m:r>
          <m:r>
            <w:rPr>
              <w:rFonts w:ascii="Cambria Math" w:hAnsi="Cambria Math" w:cs="Times New Roman"/>
              <w:sz w:val="20"/>
              <w:szCs w:val="20"/>
            </w:rPr>
            <m:t xml:space="preserve"> </m:t>
          </m:r>
          <m:sSub>
            <m:sSubPr>
              <m:ctrlPr>
                <w:rPr>
                  <w:rFonts w:ascii="Cambria Math" w:hAnsi="Cambria Math" w:cs="Times New Roman"/>
                  <w:i/>
                  <w:iCs/>
                  <w:sz w:val="20"/>
                  <w:szCs w:val="20"/>
                </w:rPr>
              </m:ctrlPr>
            </m:sSubPr>
            <m:e>
              <m:r>
                <w:rPr>
                  <w:rFonts w:ascii="Cambria Math" w:hAnsi="Cambria Math" w:cs="Times New Roman"/>
                  <w:sz w:val="20"/>
                  <w:szCs w:val="20"/>
                </w:rPr>
                <m:t>H</m:t>
              </m:r>
            </m:e>
            <m:sub>
              <m:r>
                <w:rPr>
                  <w:rFonts w:ascii="Cambria Math" w:hAnsi="Cambria Math" w:cs="Times New Roman"/>
                  <w:sz w:val="20"/>
                  <w:szCs w:val="20"/>
                </w:rPr>
                <m:t>2</m:t>
              </m:r>
            </m:sub>
          </m:sSub>
          <m:r>
            <w:rPr>
              <w:rFonts w:ascii="Cambria Math" w:hAnsi="Cambria Math" w:cs="Times New Roman"/>
              <w:sz w:val="20"/>
              <w:szCs w:val="20"/>
            </w:rPr>
            <m:t xml:space="preserve">O  </m:t>
          </m:r>
          <m:r>
            <m:rPr>
              <m:sty m:val="p"/>
            </m:rPr>
            <w:rPr>
              <w:rFonts w:ascii="Cambria Math" w:hAnsi="Cambria Math" w:cs="Times New Roman"/>
              <w:sz w:val="20"/>
              <w:szCs w:val="20"/>
            </w:rPr>
            <m:t>(12)</m:t>
          </m:r>
        </m:oMath>
      </m:oMathPara>
    </w:p>
    <w:p w:rsidR="00DC709E" w:rsidRPr="00EA41C8" w:rsidRDefault="00154AB1" w:rsidP="00DC709E">
      <w:pPr>
        <w:spacing w:line="480" w:lineRule="auto"/>
        <w:jc w:val="center"/>
        <w:rPr>
          <w:rFonts w:ascii="Times New Roman" w:hAnsi="Times New Roman" w:cs="Times New Roman"/>
          <w:iCs/>
          <w:sz w:val="20"/>
          <w:szCs w:val="20"/>
          <w:rtl/>
        </w:rPr>
      </w:pPr>
      <m:oMathPara>
        <m:oMath>
          <m:sSub>
            <m:sSubPr>
              <m:ctrlPr>
                <w:rPr>
                  <w:rFonts w:ascii="Cambria Math" w:hAnsi="Cambria Math" w:cs="Times New Roman"/>
                  <w:i/>
                  <w:iCs/>
                  <w:sz w:val="20"/>
                  <w:szCs w:val="20"/>
                </w:rPr>
              </m:ctrlPr>
            </m:sSubPr>
            <m:e>
              <m:r>
                <w:rPr>
                  <w:rFonts w:ascii="Cambria Math" w:hAnsi="Cambria Math" w:cs="Times New Roman"/>
                  <w:sz w:val="20"/>
                  <w:szCs w:val="20"/>
                </w:rPr>
                <m:t>H</m:t>
              </m:r>
            </m:e>
            <m:sub>
              <m:r>
                <w:rPr>
                  <w:rFonts w:ascii="Cambria Math" w:hAnsi="Cambria Math" w:cs="Times New Roman"/>
                  <w:sz w:val="20"/>
                  <w:szCs w:val="20"/>
                </w:rPr>
                <m:t>2</m:t>
              </m:r>
            </m:sub>
          </m:sSub>
          <m:sSub>
            <m:sSubPr>
              <m:ctrlPr>
                <w:rPr>
                  <w:rFonts w:ascii="Cambria Math" w:hAnsi="Cambria Math" w:cs="Times New Roman"/>
                  <w:i/>
                  <w:iCs/>
                  <w:sz w:val="20"/>
                  <w:szCs w:val="20"/>
                </w:rPr>
              </m:ctrlPr>
            </m:sSubPr>
            <m:e>
              <m:r>
                <w:rPr>
                  <w:rFonts w:ascii="Cambria Math" w:hAnsi="Cambria Math" w:cs="Times New Roman"/>
                  <w:sz w:val="20"/>
                  <w:szCs w:val="20"/>
                </w:rPr>
                <m:t>O</m:t>
              </m:r>
            </m:e>
            <m:sub>
              <m:r>
                <w:rPr>
                  <w:rFonts w:ascii="Cambria Math" w:hAnsi="Cambria Math" w:cs="Times New Roman"/>
                  <w:sz w:val="20"/>
                  <w:szCs w:val="20"/>
                </w:rPr>
                <m:t>2</m:t>
              </m:r>
            </m:sub>
          </m:sSub>
          <m:r>
            <w:rPr>
              <w:rFonts w:ascii="Cambria Math" w:hAnsi="Cambria Math" w:cs="Times New Roman"/>
              <w:sz w:val="20"/>
              <w:szCs w:val="20"/>
            </w:rPr>
            <m:t xml:space="preserve">+ </m:t>
          </m:r>
          <m:sSup>
            <m:sSupPr>
              <m:ctrlPr>
                <w:rPr>
                  <w:rFonts w:ascii="Cambria Math" w:hAnsi="Cambria Math" w:cs="Times New Roman"/>
                  <w:i/>
                  <w:iCs/>
                  <w:sz w:val="20"/>
                  <w:szCs w:val="20"/>
                </w:rPr>
              </m:ctrlPr>
            </m:sSupPr>
            <m:e>
              <m:sSub>
                <m:sSubPr>
                  <m:ctrlPr>
                    <w:rPr>
                      <w:rFonts w:ascii="Cambria Math" w:hAnsi="Cambria Math" w:cs="Times New Roman"/>
                      <w:i/>
                      <w:iCs/>
                      <w:sz w:val="20"/>
                      <w:szCs w:val="20"/>
                    </w:rPr>
                  </m:ctrlPr>
                </m:sSubPr>
                <m:e>
                  <m:r>
                    <w:rPr>
                      <w:rFonts w:ascii="Cambria Math" w:hAnsi="Cambria Math" w:cs="Times New Roman"/>
                      <w:sz w:val="20"/>
                      <w:szCs w:val="20"/>
                    </w:rPr>
                    <m:t>HO</m:t>
                  </m:r>
                </m:e>
                <m:sub>
                  <m:r>
                    <w:rPr>
                      <w:rFonts w:ascii="Cambria Math" w:hAnsi="Cambria Math" w:cs="Times New Roman"/>
                      <w:sz w:val="20"/>
                      <w:szCs w:val="20"/>
                    </w:rPr>
                    <m:t>2</m:t>
                  </m:r>
                </m:sub>
              </m:sSub>
            </m:e>
            <m:sup>
              <m:r>
                <w:rPr>
                  <w:rFonts w:ascii="Cambria Math" w:hAnsi="Cambria Math" w:cs="Times New Roman"/>
                  <w:sz w:val="20"/>
                  <w:szCs w:val="20"/>
                </w:rPr>
                <m:t>•</m:t>
              </m:r>
            </m:sup>
          </m:sSup>
          <m:r>
            <m:rPr>
              <m:sty m:val="p"/>
            </m:rPr>
            <w:rPr>
              <w:rFonts w:ascii="Cambria Math" w:hAnsi="Cambria Math" w:cs="Times New Roman"/>
              <w:sz w:val="20"/>
              <w:szCs w:val="20"/>
            </w:rPr>
            <m:t xml:space="preserve"> → </m:t>
          </m:r>
          <m:sSup>
            <m:sSupPr>
              <m:ctrlPr>
                <w:rPr>
                  <w:rFonts w:ascii="Cambria Math" w:hAnsi="Cambria Math" w:cs="Times New Roman"/>
                  <w:iCs/>
                  <w:sz w:val="20"/>
                  <w:szCs w:val="20"/>
                </w:rPr>
              </m:ctrlPr>
            </m:sSupPr>
            <m:e>
              <m:r>
                <w:rPr>
                  <w:rFonts w:ascii="Cambria Math" w:hAnsi="Cambria Math" w:cs="Times New Roman"/>
                  <w:sz w:val="20"/>
                  <w:szCs w:val="20"/>
                </w:rPr>
                <m:t>HO</m:t>
              </m:r>
            </m:e>
            <m:sup>
              <m:r>
                <w:rPr>
                  <w:rFonts w:ascii="Cambria Math" w:hAnsi="Cambria Math" w:cs="Times New Roman"/>
                  <w:sz w:val="20"/>
                  <w:szCs w:val="20"/>
                </w:rPr>
                <m:t>•</m:t>
              </m:r>
            </m:sup>
          </m:sSup>
          <m:r>
            <m:rPr>
              <m:sty m:val="p"/>
            </m:rPr>
            <w:rPr>
              <w:rFonts w:ascii="Cambria Math" w:hAnsi="Cambria Math" w:cs="Times New Roman"/>
              <w:sz w:val="20"/>
              <w:szCs w:val="20"/>
            </w:rPr>
            <m:t xml:space="preserve">+ </m:t>
          </m:r>
          <m:sSub>
            <m:sSubPr>
              <m:ctrlPr>
                <w:rPr>
                  <w:rFonts w:ascii="Cambria Math" w:hAnsi="Cambria Math" w:cs="Times New Roman"/>
                  <w:iCs/>
                  <w:sz w:val="20"/>
                  <w:szCs w:val="20"/>
                </w:rPr>
              </m:ctrlPr>
            </m:sSubPr>
            <m:e>
              <m:r>
                <w:rPr>
                  <w:rFonts w:ascii="Cambria Math" w:hAnsi="Cambria Math" w:cs="Times New Roman"/>
                  <w:sz w:val="20"/>
                  <w:szCs w:val="20"/>
                </w:rPr>
                <m:t>O</m:t>
              </m:r>
            </m:e>
            <m:sub>
              <m:r>
                <w:rPr>
                  <w:rFonts w:ascii="Cambria Math" w:hAnsi="Cambria Math" w:cs="Times New Roman"/>
                  <w:sz w:val="20"/>
                  <w:szCs w:val="20"/>
                </w:rPr>
                <m:t>2</m:t>
              </m:r>
            </m:sub>
          </m:sSub>
          <m:r>
            <w:rPr>
              <w:rFonts w:ascii="Cambria Math" w:hAnsi="Cambria Math" w:cs="Times New Roman"/>
              <w:sz w:val="20"/>
              <w:szCs w:val="20"/>
            </w:rPr>
            <m:t>+</m:t>
          </m:r>
          <m:sSub>
            <m:sSubPr>
              <m:ctrlPr>
                <w:rPr>
                  <w:rFonts w:ascii="Cambria Math" w:hAnsi="Cambria Math" w:cs="Times New Roman"/>
                  <w:i/>
                  <w:iCs/>
                  <w:sz w:val="20"/>
                  <w:szCs w:val="20"/>
                </w:rPr>
              </m:ctrlPr>
            </m:sSubPr>
            <m:e>
              <m:r>
                <w:rPr>
                  <w:rFonts w:ascii="Cambria Math" w:hAnsi="Cambria Math" w:cs="Times New Roman"/>
                  <w:sz w:val="20"/>
                  <w:szCs w:val="20"/>
                </w:rPr>
                <m:t>H</m:t>
              </m:r>
            </m:e>
            <m:sub>
              <m:r>
                <w:rPr>
                  <w:rFonts w:ascii="Cambria Math" w:hAnsi="Cambria Math" w:cs="Times New Roman"/>
                  <w:sz w:val="20"/>
                  <w:szCs w:val="20"/>
                </w:rPr>
                <m:t>2</m:t>
              </m:r>
            </m:sub>
          </m:sSub>
          <m:r>
            <w:rPr>
              <w:rFonts w:ascii="Cambria Math" w:hAnsi="Cambria Math" w:cs="Times New Roman"/>
              <w:sz w:val="20"/>
              <w:szCs w:val="20"/>
            </w:rPr>
            <m:t>O</m:t>
          </m:r>
          <m:r>
            <m:rPr>
              <m:sty m:val="p"/>
            </m:rPr>
            <w:rPr>
              <w:rFonts w:ascii="Cambria Math" w:hAnsi="Cambria Math" w:cs="Times New Roman"/>
              <w:sz w:val="20"/>
              <w:szCs w:val="20"/>
            </w:rPr>
            <m:t xml:space="preserve">  (13)</m:t>
          </m:r>
        </m:oMath>
      </m:oMathPara>
    </w:p>
    <w:p w:rsidR="00DC709E" w:rsidRPr="00EA41C8" w:rsidRDefault="00154AB1" w:rsidP="00DC709E">
      <w:pPr>
        <w:spacing w:line="480" w:lineRule="auto"/>
        <w:jc w:val="center"/>
        <w:rPr>
          <w:rFonts w:ascii="Times New Roman" w:hAnsi="Times New Roman" w:cs="Times New Roman"/>
          <w:i/>
          <w:iCs/>
          <w:sz w:val="20"/>
          <w:szCs w:val="20"/>
          <w:rtl/>
        </w:rPr>
      </w:pPr>
      <m:oMathPara>
        <m:oMath>
          <m:sSup>
            <m:sSupPr>
              <m:ctrlPr>
                <w:rPr>
                  <w:rFonts w:ascii="Cambria Math" w:hAnsi="Cambria Math" w:cs="Times New Roman"/>
                  <w:iCs/>
                  <w:sz w:val="20"/>
                  <w:szCs w:val="20"/>
                </w:rPr>
              </m:ctrlPr>
            </m:sSupPr>
            <m:e>
              <m:r>
                <w:rPr>
                  <w:rFonts w:ascii="Cambria Math" w:hAnsi="Cambria Math" w:cs="Times New Roman"/>
                  <w:sz w:val="20"/>
                  <w:szCs w:val="20"/>
                </w:rPr>
                <m:t>HO</m:t>
              </m:r>
            </m:e>
            <m:sup>
              <m:r>
                <w:rPr>
                  <w:rFonts w:ascii="Cambria Math" w:hAnsi="Cambria Math" w:cs="Times New Roman"/>
                  <w:sz w:val="20"/>
                  <w:szCs w:val="20"/>
                </w:rPr>
                <m:t>•</m:t>
              </m:r>
            </m:sup>
          </m:sSup>
          <m:r>
            <w:rPr>
              <w:rFonts w:ascii="Cambria Math" w:hAnsi="Cambria Math" w:cs="Times New Roman"/>
              <w:sz w:val="20"/>
              <w:szCs w:val="20"/>
            </w:rPr>
            <m:t xml:space="preserve">+ </m:t>
          </m:r>
          <m:sSup>
            <m:sSupPr>
              <m:ctrlPr>
                <w:rPr>
                  <w:rFonts w:ascii="Cambria Math" w:hAnsi="Cambria Math" w:cs="Times New Roman"/>
                  <w:i/>
                  <w:iCs/>
                  <w:sz w:val="20"/>
                  <w:szCs w:val="20"/>
                </w:rPr>
              </m:ctrlPr>
            </m:sSupPr>
            <m:e>
              <m:sSub>
                <m:sSubPr>
                  <m:ctrlPr>
                    <w:rPr>
                      <w:rFonts w:ascii="Cambria Math" w:hAnsi="Cambria Math" w:cs="Times New Roman"/>
                      <w:i/>
                      <w:iCs/>
                      <w:sz w:val="20"/>
                      <w:szCs w:val="20"/>
                    </w:rPr>
                  </m:ctrlPr>
                </m:sSubPr>
                <m:e>
                  <m:r>
                    <w:rPr>
                      <w:rFonts w:ascii="Cambria Math" w:hAnsi="Cambria Math" w:cs="Times New Roman"/>
                      <w:sz w:val="20"/>
                      <w:szCs w:val="20"/>
                    </w:rPr>
                    <m:t>HO</m:t>
                  </m:r>
                </m:e>
                <m:sub>
                  <m:r>
                    <w:rPr>
                      <w:rFonts w:ascii="Cambria Math" w:hAnsi="Cambria Math" w:cs="Times New Roman"/>
                      <w:sz w:val="20"/>
                      <w:szCs w:val="20"/>
                    </w:rPr>
                    <m:t>2</m:t>
                  </m:r>
                </m:sub>
              </m:sSub>
            </m:e>
            <m:sup>
              <m:r>
                <w:rPr>
                  <w:rFonts w:ascii="Cambria Math" w:hAnsi="Cambria Math" w:cs="Times New Roman"/>
                  <w:sz w:val="20"/>
                  <w:szCs w:val="20"/>
                </w:rPr>
                <m:t>•</m:t>
              </m:r>
            </m:sup>
          </m:sSup>
          <m:r>
            <m:rPr>
              <m:sty m:val="p"/>
            </m:rPr>
            <w:rPr>
              <w:rFonts w:ascii="Cambria Math" w:hAnsi="Cambria Math" w:cs="Times New Roman"/>
              <w:sz w:val="20"/>
              <w:szCs w:val="20"/>
            </w:rPr>
            <m:t xml:space="preserve"> → </m:t>
          </m:r>
          <m:sSub>
            <m:sSubPr>
              <m:ctrlPr>
                <w:rPr>
                  <w:rFonts w:ascii="Cambria Math" w:hAnsi="Cambria Math" w:cs="Times New Roman"/>
                  <w:iCs/>
                  <w:sz w:val="20"/>
                  <w:szCs w:val="20"/>
                </w:rPr>
              </m:ctrlPr>
            </m:sSubPr>
            <m:e>
              <m:r>
                <w:rPr>
                  <w:rFonts w:ascii="Cambria Math" w:hAnsi="Cambria Math" w:cs="Times New Roman"/>
                  <w:sz w:val="20"/>
                  <w:szCs w:val="20"/>
                </w:rPr>
                <m:t>O</m:t>
              </m:r>
            </m:e>
            <m:sub>
              <m:r>
                <w:rPr>
                  <w:rFonts w:ascii="Cambria Math" w:hAnsi="Cambria Math" w:cs="Times New Roman"/>
                  <w:sz w:val="20"/>
                  <w:szCs w:val="20"/>
                </w:rPr>
                <m:t>2</m:t>
              </m:r>
            </m:sub>
          </m:sSub>
          <m:r>
            <w:rPr>
              <w:rFonts w:ascii="Cambria Math" w:hAnsi="Cambria Math" w:cs="Times New Roman"/>
              <w:sz w:val="20"/>
              <w:szCs w:val="20"/>
            </w:rPr>
            <m:t>+</m:t>
          </m:r>
          <m:sSub>
            <m:sSubPr>
              <m:ctrlPr>
                <w:rPr>
                  <w:rFonts w:ascii="Cambria Math" w:hAnsi="Cambria Math" w:cs="Times New Roman"/>
                  <w:i/>
                  <w:iCs/>
                  <w:sz w:val="20"/>
                  <w:szCs w:val="20"/>
                </w:rPr>
              </m:ctrlPr>
            </m:sSubPr>
            <m:e>
              <m:r>
                <w:rPr>
                  <w:rFonts w:ascii="Cambria Math" w:hAnsi="Cambria Math" w:cs="Times New Roman"/>
                  <w:sz w:val="20"/>
                  <w:szCs w:val="20"/>
                </w:rPr>
                <m:t>H</m:t>
              </m:r>
            </m:e>
            <m:sub>
              <m:r>
                <w:rPr>
                  <w:rFonts w:ascii="Cambria Math" w:hAnsi="Cambria Math" w:cs="Times New Roman"/>
                  <w:sz w:val="20"/>
                  <w:szCs w:val="20"/>
                </w:rPr>
                <m:t>2</m:t>
              </m:r>
            </m:sub>
          </m:sSub>
          <m:r>
            <w:rPr>
              <w:rFonts w:ascii="Cambria Math" w:hAnsi="Cambria Math" w:cs="Times New Roman"/>
              <w:sz w:val="20"/>
              <w:szCs w:val="20"/>
            </w:rPr>
            <m:t xml:space="preserve">O  </m:t>
          </m:r>
          <m:r>
            <m:rPr>
              <m:sty m:val="p"/>
            </m:rPr>
            <w:rPr>
              <w:rFonts w:ascii="Cambria Math" w:hAnsi="Cambria Math" w:cs="Times New Roman"/>
              <w:sz w:val="20"/>
              <w:szCs w:val="20"/>
            </w:rPr>
            <m:t>(14)</m:t>
          </m:r>
        </m:oMath>
      </m:oMathPara>
    </w:p>
    <w:p w:rsidR="000457FA" w:rsidRPr="000457FA" w:rsidRDefault="000457FA" w:rsidP="000457FA">
      <w:pPr>
        <w:spacing w:after="0" w:line="480" w:lineRule="auto"/>
        <w:jc w:val="both"/>
        <w:rPr>
          <w:rFonts w:ascii="Times New Roman" w:hAnsi="Times New Roman" w:cs="Times New Roman"/>
          <w:b/>
          <w:bCs/>
        </w:rPr>
      </w:pPr>
      <w:r w:rsidRPr="000457FA">
        <w:rPr>
          <w:rFonts w:ascii="Times New Roman" w:hAnsi="Times New Roman" w:cs="Times New Roman"/>
          <w:b/>
          <w:bCs/>
        </w:rPr>
        <w:t xml:space="preserve">Finding kinetic order for the </w:t>
      </w:r>
      <w:r>
        <w:rPr>
          <w:rFonts w:ascii="Times New Roman" w:hAnsi="Times New Roman" w:cs="Times New Roman"/>
          <w:b/>
          <w:bCs/>
        </w:rPr>
        <w:t xml:space="preserve">photocatalytic </w:t>
      </w:r>
      <w:r w:rsidRPr="000457FA">
        <w:rPr>
          <w:rFonts w:ascii="Times New Roman" w:hAnsi="Times New Roman" w:cs="Times New Roman"/>
          <w:b/>
          <w:bCs/>
        </w:rPr>
        <w:t>reaction</w:t>
      </w:r>
    </w:p>
    <w:p w:rsidR="000457FA" w:rsidRPr="00F46E59" w:rsidRDefault="000457FA" w:rsidP="00980644">
      <w:pPr>
        <w:spacing w:after="0" w:line="480" w:lineRule="auto"/>
        <w:jc w:val="both"/>
        <w:rPr>
          <w:rFonts w:ascii="Times New Roman" w:hAnsi="Times New Roman" w:cs="Times New Roman"/>
        </w:rPr>
      </w:pPr>
      <w:r w:rsidRPr="00F46E59">
        <w:rPr>
          <w:rFonts w:ascii="Times New Roman" w:hAnsi="Times New Roman" w:cs="Times New Roman"/>
        </w:rPr>
        <w:t xml:space="preserve">Finding the reaction kinetic of the present </w:t>
      </w:r>
      <w:r w:rsidR="00980644">
        <w:rPr>
          <w:rFonts w:ascii="Times New Roman" w:hAnsi="Times New Roman" w:cs="Times New Roman"/>
        </w:rPr>
        <w:t>photocatalytic process</w:t>
      </w:r>
      <w:r w:rsidRPr="00F46E59">
        <w:rPr>
          <w:rFonts w:ascii="Times New Roman" w:hAnsi="Times New Roman" w:cs="Times New Roman"/>
        </w:rPr>
        <w:t xml:space="preserve"> is important part to investigate the influence of the parameters on the reaction rate. Langmuir–Hinshelwood (L–H) kinetic model is used to find the kinetic order of most catalytic processes using heterogeneous catalysts (Eq. (8)).</w:t>
      </w:r>
    </w:p>
    <w:p w:rsidR="000457FA" w:rsidRPr="00F46E59" w:rsidRDefault="000457FA" w:rsidP="000457FA">
      <w:pPr>
        <w:spacing w:after="0" w:line="480" w:lineRule="auto"/>
        <w:jc w:val="both"/>
        <w:rPr>
          <w:rFonts w:ascii="Times New Roman" w:hAnsi="Times New Roman" w:cs="Times New Roman"/>
        </w:rPr>
      </w:pPr>
      <w:r w:rsidRPr="00F46E59">
        <w:rPr>
          <w:rFonts w:ascii="Times New Roman" w:hAnsi="Times New Roman" w:cs="Times New Roman"/>
        </w:rPr>
        <w:t>r</w:t>
      </w:r>
      <w:r w:rsidRPr="00F46E59">
        <w:rPr>
          <w:rFonts w:ascii="Times New Roman" w:hAnsi="Times New Roman" w:cs="Times New Roman"/>
          <w:vertAlign w:val="subscript"/>
        </w:rPr>
        <w:t>0</w:t>
      </w:r>
      <w:r w:rsidRPr="00F46E59">
        <w:rPr>
          <w:rFonts w:ascii="Times New Roman" w:hAnsi="Times New Roman" w:cs="Times New Roman"/>
        </w:rPr>
        <w:t>=-(dC</w:t>
      </w:r>
      <w:r w:rsidRPr="00F46E59">
        <w:rPr>
          <w:rFonts w:ascii="Times New Roman" w:hAnsi="Times New Roman" w:cs="Times New Roman"/>
          <w:vertAlign w:val="subscript"/>
        </w:rPr>
        <w:t>0</w:t>
      </w:r>
      <w:r w:rsidRPr="00F46E59">
        <w:rPr>
          <w:rFonts w:ascii="Times New Roman" w:hAnsi="Times New Roman" w:cs="Times New Roman"/>
        </w:rPr>
        <w:t>)/</w:t>
      </w:r>
      <w:proofErr w:type="spellStart"/>
      <w:r w:rsidRPr="00F46E59">
        <w:rPr>
          <w:rFonts w:ascii="Times New Roman" w:hAnsi="Times New Roman" w:cs="Times New Roman"/>
        </w:rPr>
        <w:t>dt</w:t>
      </w:r>
      <w:proofErr w:type="spellEnd"/>
      <w:proofErr w:type="gramStart"/>
      <w:r w:rsidRPr="00F46E59">
        <w:rPr>
          <w:rFonts w:ascii="Times New Roman" w:hAnsi="Times New Roman" w:cs="Times New Roman"/>
        </w:rPr>
        <w:t>=(</w:t>
      </w:r>
      <w:proofErr w:type="gramEnd"/>
      <w:r w:rsidRPr="00F46E59">
        <w:rPr>
          <w:rFonts w:ascii="Times New Roman" w:hAnsi="Times New Roman" w:cs="Times New Roman"/>
        </w:rPr>
        <w:t>kKC</w:t>
      </w:r>
      <w:r w:rsidRPr="00F46E59">
        <w:rPr>
          <w:rFonts w:ascii="Times New Roman" w:hAnsi="Times New Roman" w:cs="Times New Roman"/>
          <w:vertAlign w:val="subscript"/>
        </w:rPr>
        <w:t>0</w:t>
      </w:r>
      <w:r w:rsidRPr="00F46E59">
        <w:rPr>
          <w:rFonts w:ascii="Times New Roman" w:hAnsi="Times New Roman" w:cs="Times New Roman"/>
        </w:rPr>
        <w:t>)/(1+kC</w:t>
      </w:r>
      <w:r w:rsidRPr="00F46E59">
        <w:rPr>
          <w:rFonts w:ascii="Times New Roman" w:hAnsi="Times New Roman" w:cs="Times New Roman"/>
          <w:vertAlign w:val="subscript"/>
        </w:rPr>
        <w:t>0</w:t>
      </w:r>
      <w:r w:rsidRPr="00F46E59">
        <w:rPr>
          <w:rFonts w:ascii="Times New Roman" w:hAnsi="Times New Roman" w:cs="Times New Roman"/>
        </w:rPr>
        <w:t xml:space="preserve"> )                                     (8)</w:t>
      </w:r>
    </w:p>
    <w:p w:rsidR="000457FA" w:rsidRPr="00F46E59" w:rsidRDefault="000457FA" w:rsidP="000457FA">
      <w:pPr>
        <w:spacing w:after="0" w:line="480" w:lineRule="auto"/>
        <w:jc w:val="both"/>
        <w:rPr>
          <w:rFonts w:ascii="Times New Roman" w:hAnsi="Times New Roman" w:cs="Times New Roman"/>
        </w:rPr>
      </w:pPr>
      <w:r w:rsidRPr="00F46E59">
        <w:rPr>
          <w:rFonts w:ascii="Times New Roman" w:hAnsi="Times New Roman" w:cs="Times New Roman"/>
        </w:rPr>
        <w:t xml:space="preserve">In which k, </w:t>
      </w:r>
      <w:proofErr w:type="spellStart"/>
      <w:r w:rsidRPr="00F46E59">
        <w:rPr>
          <w:rFonts w:ascii="Times New Roman" w:hAnsi="Times New Roman" w:cs="Times New Roman"/>
        </w:rPr>
        <w:t>K</w:t>
      </w:r>
      <w:r w:rsidRPr="00F46E59">
        <w:rPr>
          <w:rFonts w:ascii="Times New Roman" w:hAnsi="Times New Roman" w:cs="Times New Roman"/>
          <w:vertAlign w:val="subscript"/>
        </w:rPr>
        <w:t>app</w:t>
      </w:r>
      <w:proofErr w:type="spellEnd"/>
      <w:r w:rsidRPr="00F46E59">
        <w:rPr>
          <w:rFonts w:ascii="Times New Roman" w:hAnsi="Times New Roman" w:cs="Times New Roman"/>
        </w:rPr>
        <w:t>, R</w:t>
      </w:r>
      <w:r w:rsidRPr="00F46E59">
        <w:rPr>
          <w:rFonts w:ascii="Times New Roman" w:hAnsi="Times New Roman" w:cs="Times New Roman"/>
          <w:vertAlign w:val="superscript"/>
        </w:rPr>
        <w:t>2</w:t>
      </w:r>
      <w:r w:rsidRPr="00F46E59">
        <w:rPr>
          <w:rFonts w:ascii="Times New Roman" w:hAnsi="Times New Roman" w:cs="Times New Roman"/>
        </w:rPr>
        <w:t>and r</w:t>
      </w:r>
      <w:r w:rsidRPr="00F46E59">
        <w:rPr>
          <w:rFonts w:ascii="Times New Roman" w:hAnsi="Times New Roman" w:cs="Times New Roman"/>
          <w:vertAlign w:val="subscript"/>
        </w:rPr>
        <w:t>0</w:t>
      </w:r>
      <w:r w:rsidRPr="00F46E59">
        <w:rPr>
          <w:rFonts w:ascii="Times New Roman" w:hAnsi="Times New Roman" w:cs="Times New Roman"/>
        </w:rPr>
        <w:t>are the adsorption coefficient of the reaction, the apparent rate constant of the reaction, correlation coefficient and the initial rate of the reaction respectively.</w:t>
      </w:r>
    </w:p>
    <w:p w:rsidR="000457FA" w:rsidRPr="00F46E59" w:rsidRDefault="000457FA" w:rsidP="000457FA">
      <w:pPr>
        <w:spacing w:after="0" w:line="480" w:lineRule="auto"/>
        <w:jc w:val="both"/>
        <w:rPr>
          <w:rFonts w:ascii="Times New Roman" w:hAnsi="Times New Roman" w:cs="Times New Roman"/>
        </w:rPr>
      </w:pPr>
      <w:r w:rsidRPr="00F46E59">
        <w:rPr>
          <w:rFonts w:ascii="Times New Roman" w:hAnsi="Times New Roman" w:cs="Times New Roman"/>
        </w:rPr>
        <w:t xml:space="preserve">The </w:t>
      </w:r>
      <w:proofErr w:type="spellStart"/>
      <w:r w:rsidRPr="00F46E59">
        <w:rPr>
          <w:rFonts w:ascii="Times New Roman" w:hAnsi="Times New Roman" w:cs="Times New Roman"/>
        </w:rPr>
        <w:t>K</w:t>
      </w:r>
      <w:r w:rsidRPr="00F46E59">
        <w:rPr>
          <w:rFonts w:ascii="Times New Roman" w:hAnsi="Times New Roman" w:cs="Times New Roman"/>
          <w:vertAlign w:val="subscript"/>
        </w:rPr>
        <w:t>app</w:t>
      </w:r>
      <w:proofErr w:type="spellEnd"/>
      <w:r w:rsidRPr="00F46E59">
        <w:rPr>
          <w:rFonts w:ascii="Times New Roman" w:hAnsi="Times New Roman" w:cs="Times New Roman"/>
        </w:rPr>
        <w:t xml:space="preserve"> and R</w:t>
      </w:r>
      <w:r w:rsidRPr="00F46E59">
        <w:rPr>
          <w:rFonts w:ascii="Times New Roman" w:hAnsi="Times New Roman" w:cs="Times New Roman"/>
          <w:vertAlign w:val="superscript"/>
        </w:rPr>
        <w:t>2</w:t>
      </w:r>
      <w:r w:rsidRPr="00F46E59">
        <w:rPr>
          <w:rFonts w:ascii="Times New Roman" w:hAnsi="Times New Roman" w:cs="Times New Roman"/>
        </w:rPr>
        <w:t xml:space="preserve"> of the Biginelli reaction were studied by first-order kinetic model (Eq. (9).</w:t>
      </w:r>
    </w:p>
    <w:p w:rsidR="000457FA" w:rsidRPr="00F46E59" w:rsidRDefault="000457FA" w:rsidP="000457FA">
      <w:pPr>
        <w:spacing w:after="0" w:line="480" w:lineRule="auto"/>
        <w:jc w:val="both"/>
        <w:rPr>
          <w:rFonts w:ascii="Times New Roman" w:hAnsi="Times New Roman" w:cs="Times New Roman"/>
        </w:rPr>
      </w:pPr>
      <w:proofErr w:type="spellStart"/>
      <w:proofErr w:type="gramStart"/>
      <w:r w:rsidRPr="00F46E59">
        <w:rPr>
          <w:rFonts w:ascii="Times New Roman" w:hAnsi="Times New Roman" w:cs="Times New Roman"/>
        </w:rPr>
        <w:t>ln</w:t>
      </w:r>
      <w:proofErr w:type="spellEnd"/>
      <w:r w:rsidRPr="00F46E59">
        <w:rPr>
          <w:rFonts w:ascii="Times New Roman" w:hAnsi="Times New Roman" w:cs="Times New Roman"/>
        </w:rPr>
        <w:t>[</w:t>
      </w:r>
      <w:proofErr w:type="gramEnd"/>
      <w:r w:rsidRPr="00F46E59">
        <w:rPr>
          <w:rFonts w:ascii="Times New Roman" w:hAnsi="Times New Roman" w:cs="Times New Roman"/>
        </w:rPr>
        <w:t>C</w:t>
      </w:r>
      <w:r w:rsidRPr="00F46E59">
        <w:rPr>
          <w:rFonts w:ascii="Times New Roman" w:hAnsi="Times New Roman" w:cs="Times New Roman"/>
          <w:vertAlign w:val="subscript"/>
        </w:rPr>
        <w:t>0</w:t>
      </w:r>
      <w:r w:rsidRPr="00F46E59">
        <w:rPr>
          <w:rFonts w:ascii="Times New Roman" w:hAnsi="Times New Roman" w:cs="Times New Roman"/>
        </w:rPr>
        <w:t>]/[C] =</w:t>
      </w:r>
      <w:proofErr w:type="spellStart"/>
      <w:r w:rsidRPr="00F46E59">
        <w:rPr>
          <w:rFonts w:ascii="Times New Roman" w:hAnsi="Times New Roman" w:cs="Times New Roman"/>
        </w:rPr>
        <w:t>K</w:t>
      </w:r>
      <w:r w:rsidRPr="00F46E59">
        <w:rPr>
          <w:rFonts w:ascii="Times New Roman" w:hAnsi="Times New Roman" w:cs="Times New Roman"/>
          <w:vertAlign w:val="subscript"/>
        </w:rPr>
        <w:t>app</w:t>
      </w:r>
      <w:r w:rsidRPr="00F46E59">
        <w:rPr>
          <w:rFonts w:ascii="Times New Roman" w:hAnsi="Times New Roman" w:cs="Times New Roman"/>
        </w:rPr>
        <w:t>t</w:t>
      </w:r>
      <w:proofErr w:type="spellEnd"/>
      <w:r w:rsidRPr="00F46E59">
        <w:rPr>
          <w:rFonts w:ascii="Times New Roman" w:hAnsi="Times New Roman" w:cs="Times New Roman"/>
        </w:rPr>
        <w:t xml:space="preserve">                                                    (9)</w:t>
      </w:r>
    </w:p>
    <w:p w:rsidR="000457FA" w:rsidRPr="00F46E59" w:rsidRDefault="000457FA" w:rsidP="000457FA">
      <w:pPr>
        <w:spacing w:after="0" w:line="480" w:lineRule="auto"/>
        <w:jc w:val="both"/>
        <w:rPr>
          <w:rFonts w:ascii="Times New Roman" w:hAnsi="Times New Roman" w:cs="Times New Roman"/>
        </w:rPr>
      </w:pPr>
      <w:r w:rsidRPr="00F46E59">
        <w:rPr>
          <w:rFonts w:ascii="Times New Roman" w:hAnsi="Times New Roman" w:cs="Times New Roman"/>
        </w:rPr>
        <w:t>Where C is ethyl acetoacetate concentration in the reaction mixture at time t; C</w:t>
      </w:r>
      <w:r w:rsidRPr="00F46E59">
        <w:rPr>
          <w:rFonts w:ascii="Times New Roman" w:hAnsi="Times New Roman" w:cs="Times New Roman"/>
          <w:vertAlign w:val="subscript"/>
        </w:rPr>
        <w:t>0</w:t>
      </w:r>
      <w:r w:rsidRPr="00F46E59">
        <w:rPr>
          <w:rFonts w:ascii="Times New Roman" w:hAnsi="Times New Roman" w:cs="Times New Roman"/>
        </w:rPr>
        <w:t xml:space="preserve"> is the initial ethyl acetoacetate concentration; and k is the first-order rate constant. </w:t>
      </w:r>
    </w:p>
    <w:p w:rsidR="000457FA" w:rsidRPr="00F46E59" w:rsidRDefault="000457FA" w:rsidP="000457FA">
      <w:pPr>
        <w:spacing w:after="0" w:line="480" w:lineRule="auto"/>
        <w:jc w:val="both"/>
        <w:rPr>
          <w:rFonts w:ascii="Times New Roman" w:hAnsi="Times New Roman" w:cs="Times New Roman"/>
          <w:vertAlign w:val="subscript"/>
        </w:rPr>
      </w:pPr>
      <w:r w:rsidRPr="00F46E59">
        <w:rPr>
          <w:rFonts w:ascii="Times New Roman" w:hAnsi="Times New Roman" w:cs="Times New Roman"/>
        </w:rPr>
        <w:t xml:space="preserve">The graph in figure </w:t>
      </w:r>
      <w:r w:rsidRPr="009825FC">
        <w:rPr>
          <w:rFonts w:ascii="Times New Roman" w:hAnsi="Times New Roman" w:cs="Times New Roman"/>
          <w:b/>
          <w:bCs/>
          <w:i/>
          <w:iCs/>
        </w:rPr>
        <w:t>S</w:t>
      </w:r>
      <w:r>
        <w:rPr>
          <w:rFonts w:ascii="Times New Roman" w:hAnsi="Times New Roman" w:cs="Times New Roman"/>
          <w:b/>
          <w:bCs/>
          <w:i/>
          <w:iCs/>
          <w:vertAlign w:val="subscript"/>
        </w:rPr>
        <w:t>4</w:t>
      </w:r>
      <w:r w:rsidRPr="00F46E59">
        <w:rPr>
          <w:rFonts w:ascii="Times New Roman" w:hAnsi="Times New Roman" w:cs="Times New Roman"/>
        </w:rPr>
        <w:t xml:space="preserve"> show</w:t>
      </w:r>
      <w:r>
        <w:rPr>
          <w:rFonts w:ascii="Times New Roman" w:hAnsi="Times New Roman" w:cs="Times New Roman"/>
        </w:rPr>
        <w:t>s</w:t>
      </w:r>
      <w:r w:rsidRPr="00F46E59">
        <w:rPr>
          <w:rFonts w:ascii="Times New Roman" w:hAnsi="Times New Roman" w:cs="Times New Roman"/>
        </w:rPr>
        <w:t xml:space="preserve"> the catalytic behavior of S</w:t>
      </w:r>
      <w:r w:rsidRPr="00F46E59">
        <w:rPr>
          <w:rFonts w:ascii="Times New Roman" w:hAnsi="Times New Roman" w:cs="Times New Roman"/>
          <w:vertAlign w:val="subscript"/>
        </w:rPr>
        <w:t>1</w:t>
      </w:r>
      <w:r w:rsidRPr="00F46E59">
        <w:rPr>
          <w:rFonts w:ascii="Times New Roman" w:hAnsi="Times New Roman" w:cs="Times New Roman"/>
        </w:rPr>
        <w:t>. The data indicate</w:t>
      </w:r>
      <w:r>
        <w:rPr>
          <w:rFonts w:ascii="Times New Roman" w:hAnsi="Times New Roman" w:cs="Times New Roman"/>
        </w:rPr>
        <w:t>s</w:t>
      </w:r>
      <w:r w:rsidRPr="00F46E59">
        <w:rPr>
          <w:rFonts w:ascii="Times New Roman" w:hAnsi="Times New Roman" w:cs="Times New Roman"/>
        </w:rPr>
        <w:t xml:space="preserve"> that the linear dependence of the graph at the time intervals among 0 to 90 min follows a first-order kinetic model for the two samples. The slope of the line represents the apparent rate constant (</w:t>
      </w:r>
      <w:proofErr w:type="spellStart"/>
      <w:r w:rsidRPr="00F46E59">
        <w:rPr>
          <w:rFonts w:ascii="Times New Roman" w:hAnsi="Times New Roman" w:cs="Times New Roman"/>
        </w:rPr>
        <w:t>K</w:t>
      </w:r>
      <w:r w:rsidRPr="00F46E59">
        <w:rPr>
          <w:rFonts w:ascii="Times New Roman" w:hAnsi="Times New Roman" w:cs="Times New Roman"/>
          <w:vertAlign w:val="subscript"/>
        </w:rPr>
        <w:t>app</w:t>
      </w:r>
      <w:proofErr w:type="spellEnd"/>
      <w:r w:rsidRPr="00F46E59">
        <w:rPr>
          <w:rFonts w:ascii="Times New Roman" w:hAnsi="Times New Roman" w:cs="Times New Roman"/>
        </w:rPr>
        <w:t xml:space="preserve">). The amount of </w:t>
      </w:r>
      <w:proofErr w:type="spellStart"/>
      <w:r w:rsidRPr="00F46E59">
        <w:rPr>
          <w:rFonts w:ascii="Times New Roman" w:hAnsi="Times New Roman" w:cs="Times New Roman"/>
        </w:rPr>
        <w:t>K</w:t>
      </w:r>
      <w:r w:rsidRPr="00F46E59">
        <w:rPr>
          <w:rFonts w:ascii="Times New Roman" w:hAnsi="Times New Roman" w:cs="Times New Roman"/>
          <w:vertAlign w:val="subscript"/>
        </w:rPr>
        <w:t>app</w:t>
      </w:r>
      <w:proofErr w:type="spellEnd"/>
      <w:r w:rsidRPr="00F46E59">
        <w:rPr>
          <w:rFonts w:ascii="Times New Roman" w:hAnsi="Times New Roman" w:cs="Times New Roman"/>
        </w:rPr>
        <w:t xml:space="preserve"> and R</w:t>
      </w:r>
      <w:r w:rsidRPr="00F46E59">
        <w:rPr>
          <w:rFonts w:ascii="Times New Roman" w:hAnsi="Times New Roman" w:cs="Times New Roman"/>
          <w:vertAlign w:val="superscript"/>
        </w:rPr>
        <w:t>2</w:t>
      </w:r>
      <w:r w:rsidRPr="00F46E59">
        <w:rPr>
          <w:rFonts w:ascii="Times New Roman" w:hAnsi="Times New Roman" w:cs="Times New Roman"/>
        </w:rPr>
        <w:t xml:space="preserve"> values are 0.0</w:t>
      </w:r>
      <w:r>
        <w:rPr>
          <w:rFonts w:ascii="Times New Roman" w:hAnsi="Times New Roman" w:cs="Times New Roman"/>
        </w:rPr>
        <w:t>411</w:t>
      </w:r>
      <w:r w:rsidRPr="00F46E59">
        <w:rPr>
          <w:rFonts w:ascii="Times New Roman" w:hAnsi="Times New Roman" w:cs="Times New Roman"/>
        </w:rPr>
        <w:t xml:space="preserve"> min</w:t>
      </w:r>
      <w:r w:rsidRPr="00F46E59">
        <w:rPr>
          <w:rFonts w:ascii="Times New Roman" w:hAnsi="Times New Roman" w:cs="Times New Roman"/>
          <w:vertAlign w:val="superscript"/>
        </w:rPr>
        <w:t>-1</w:t>
      </w:r>
      <w:r w:rsidRPr="00F46E59">
        <w:rPr>
          <w:rFonts w:ascii="Times New Roman" w:hAnsi="Times New Roman" w:cs="Times New Roman"/>
        </w:rPr>
        <w:t xml:space="preserve"> and 0.9</w:t>
      </w:r>
      <w:r>
        <w:rPr>
          <w:rFonts w:ascii="Times New Roman" w:hAnsi="Times New Roman" w:cs="Times New Roman"/>
        </w:rPr>
        <w:t>54</w:t>
      </w:r>
      <w:r w:rsidRPr="00F46E59">
        <w:rPr>
          <w:rFonts w:ascii="Times New Roman" w:hAnsi="Times New Roman" w:cs="Times New Roman"/>
        </w:rPr>
        <w:t xml:space="preserve"> for S</w:t>
      </w:r>
      <w:r w:rsidRPr="00F46E59">
        <w:rPr>
          <w:rFonts w:ascii="Times New Roman" w:hAnsi="Times New Roman" w:cs="Times New Roman"/>
          <w:vertAlign w:val="subscript"/>
        </w:rPr>
        <w:t>1</w:t>
      </w:r>
      <w:r w:rsidRPr="00F46E59">
        <w:rPr>
          <w:rFonts w:ascii="Times New Roman" w:hAnsi="Times New Roman" w:cs="Times New Roman"/>
        </w:rPr>
        <w:t xml:space="preserve">. </w:t>
      </w:r>
    </w:p>
    <w:p w:rsidR="000457FA" w:rsidRPr="00F46E59" w:rsidRDefault="000457FA" w:rsidP="000457FA">
      <w:pPr>
        <w:spacing w:after="0" w:line="480" w:lineRule="auto"/>
        <w:jc w:val="center"/>
        <w:rPr>
          <w:rFonts w:ascii="Times New Roman" w:hAnsi="Times New Roman" w:cs="Times New Roman"/>
        </w:rPr>
      </w:pPr>
      <w:r>
        <w:rPr>
          <w:noProof/>
        </w:rPr>
        <w:lastRenderedPageBreak/>
        <w:drawing>
          <wp:inline distT="0" distB="0" distL="0" distR="0" wp14:anchorId="128C0EC5" wp14:editId="26BC3402">
            <wp:extent cx="4572000" cy="2743200"/>
            <wp:effectExtent l="0" t="0" r="19050" b="1905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0457FA" w:rsidRDefault="000457FA" w:rsidP="003C0945">
      <w:pPr>
        <w:spacing w:after="0" w:line="480" w:lineRule="auto"/>
        <w:jc w:val="both"/>
        <w:rPr>
          <w:rFonts w:ascii="Times New Roman" w:hAnsi="Times New Roman" w:cs="Times New Roman"/>
        </w:rPr>
      </w:pPr>
      <w:r w:rsidRPr="00F46E59">
        <w:rPr>
          <w:rFonts w:ascii="Times New Roman" w:hAnsi="Times New Roman" w:cs="Times New Roman"/>
          <w:b/>
          <w:bCs/>
        </w:rPr>
        <w:t xml:space="preserve">Figure </w:t>
      </w:r>
      <w:r w:rsidRPr="009825FC">
        <w:rPr>
          <w:rFonts w:ascii="Times New Roman" w:hAnsi="Times New Roman" w:cs="Times New Roman"/>
          <w:b/>
          <w:bCs/>
          <w:i/>
          <w:iCs/>
        </w:rPr>
        <w:t>S</w:t>
      </w:r>
      <w:r>
        <w:rPr>
          <w:rFonts w:ascii="Times New Roman" w:hAnsi="Times New Roman" w:cs="Times New Roman"/>
          <w:b/>
          <w:bCs/>
          <w:i/>
          <w:iCs/>
          <w:vertAlign w:val="subscript"/>
        </w:rPr>
        <w:t>4</w:t>
      </w:r>
      <w:r w:rsidRPr="00F46E59">
        <w:rPr>
          <w:rFonts w:ascii="Times New Roman" w:hAnsi="Times New Roman" w:cs="Times New Roman"/>
          <w:b/>
          <w:bCs/>
        </w:rPr>
        <w:t>.</w:t>
      </w:r>
      <w:r w:rsidRPr="00F46E59">
        <w:rPr>
          <w:rFonts w:ascii="Times New Roman" w:hAnsi="Times New Roman" w:cs="Times New Roman"/>
        </w:rPr>
        <w:t xml:space="preserve"> Plot of </w:t>
      </w:r>
      <w:proofErr w:type="spellStart"/>
      <w:r w:rsidRPr="00F46E59">
        <w:rPr>
          <w:rFonts w:ascii="Times New Roman" w:hAnsi="Times New Roman" w:cs="Times New Roman"/>
        </w:rPr>
        <w:t>ln</w:t>
      </w:r>
      <w:proofErr w:type="spellEnd"/>
      <w:r w:rsidRPr="00F46E59">
        <w:rPr>
          <w:rFonts w:ascii="Times New Roman" w:hAnsi="Times New Roman" w:cs="Times New Roman"/>
        </w:rPr>
        <w:t xml:space="preserve"> (C</w:t>
      </w:r>
      <w:r w:rsidRPr="00F46E59">
        <w:rPr>
          <w:rFonts w:ascii="Times New Roman" w:hAnsi="Times New Roman" w:cs="Times New Roman"/>
          <w:vertAlign w:val="subscript"/>
        </w:rPr>
        <w:t>0</w:t>
      </w:r>
      <w:r w:rsidRPr="00F46E59">
        <w:rPr>
          <w:rFonts w:ascii="Times New Roman" w:hAnsi="Times New Roman" w:cs="Times New Roman"/>
        </w:rPr>
        <w:t xml:space="preserve">/C) versus reaction time for </w:t>
      </w:r>
      <w:r w:rsidR="003C0945">
        <w:rPr>
          <w:rFonts w:ascii="Times New Roman" w:hAnsi="Times New Roman" w:cs="Times New Roman"/>
        </w:rPr>
        <w:t>the photodegradation of MG</w:t>
      </w:r>
      <w:proofErr w:type="gramStart"/>
      <w:r w:rsidR="003C0945">
        <w:rPr>
          <w:rFonts w:ascii="Times New Roman" w:hAnsi="Times New Roman" w:cs="Times New Roman"/>
        </w:rPr>
        <w:t>.</w:t>
      </w:r>
      <w:r w:rsidRPr="00F46E59">
        <w:rPr>
          <w:rFonts w:ascii="Times New Roman" w:hAnsi="Times New Roman" w:cs="Times New Roman"/>
        </w:rPr>
        <w:t>.</w:t>
      </w:r>
      <w:proofErr w:type="gramEnd"/>
    </w:p>
    <w:p w:rsidR="000457FA" w:rsidRDefault="000457FA" w:rsidP="00481BF9">
      <w:pPr>
        <w:autoSpaceDE w:val="0"/>
        <w:autoSpaceDN w:val="0"/>
        <w:adjustRightInd w:val="0"/>
        <w:spacing w:after="0" w:line="480" w:lineRule="auto"/>
        <w:jc w:val="both"/>
        <w:rPr>
          <w:rFonts w:ascii="Times New Roman" w:hAnsi="Times New Roman" w:cs="Times New Roman"/>
          <w:sz w:val="20"/>
          <w:szCs w:val="20"/>
          <w:lang w:bidi="fa-IR"/>
        </w:rPr>
      </w:pPr>
    </w:p>
    <w:p w:rsidR="00DC709E" w:rsidRDefault="00DC709E" w:rsidP="00481BF9">
      <w:pPr>
        <w:autoSpaceDE w:val="0"/>
        <w:autoSpaceDN w:val="0"/>
        <w:adjustRightInd w:val="0"/>
        <w:spacing w:after="0" w:line="480" w:lineRule="auto"/>
        <w:jc w:val="both"/>
        <w:rPr>
          <w:rFonts w:ascii="Times New Roman" w:hAnsi="Times New Roman" w:cs="Times New Roman"/>
          <w:sz w:val="20"/>
          <w:szCs w:val="20"/>
        </w:rPr>
      </w:pPr>
      <w:r w:rsidRPr="00EA41C8">
        <w:rPr>
          <w:rFonts w:ascii="Times New Roman" w:hAnsi="Times New Roman" w:cs="Times New Roman"/>
          <w:sz w:val="20"/>
          <w:szCs w:val="20"/>
          <w:lang w:bidi="fa-IR"/>
        </w:rPr>
        <w:t>To show the merit of the present work, we have compared Sr</w:t>
      </w:r>
      <w:r w:rsidRPr="00EA41C8">
        <w:rPr>
          <w:rFonts w:ascii="Times New Roman" w:hAnsi="Times New Roman" w:cs="Times New Roman"/>
          <w:sz w:val="20"/>
          <w:szCs w:val="20"/>
          <w:vertAlign w:val="subscript"/>
          <w:lang w:bidi="fa-IR"/>
        </w:rPr>
        <w:t>2</w:t>
      </w:r>
      <w:r>
        <w:rPr>
          <w:rFonts w:ascii="Times New Roman" w:hAnsi="Times New Roman" w:cs="Times New Roman"/>
          <w:sz w:val="20"/>
          <w:szCs w:val="20"/>
          <w:lang w:bidi="fa-IR"/>
        </w:rPr>
        <w:t>Nb</w:t>
      </w:r>
      <w:r w:rsidRPr="00EA41C8">
        <w:rPr>
          <w:rFonts w:ascii="Times New Roman" w:hAnsi="Times New Roman" w:cs="Times New Roman"/>
          <w:sz w:val="20"/>
          <w:szCs w:val="20"/>
          <w:vertAlign w:val="subscript"/>
          <w:lang w:bidi="fa-IR"/>
        </w:rPr>
        <w:t>2</w:t>
      </w:r>
      <w:r w:rsidRPr="00EA41C8">
        <w:rPr>
          <w:rFonts w:ascii="Times New Roman" w:hAnsi="Times New Roman" w:cs="Times New Roman"/>
          <w:sz w:val="20"/>
          <w:szCs w:val="20"/>
          <w:lang w:bidi="fa-IR"/>
        </w:rPr>
        <w:t>O</w:t>
      </w:r>
      <w:r w:rsidRPr="00EA41C8">
        <w:rPr>
          <w:rFonts w:ascii="Times New Roman" w:hAnsi="Times New Roman" w:cs="Times New Roman"/>
          <w:sz w:val="20"/>
          <w:szCs w:val="20"/>
          <w:vertAlign w:val="subscript"/>
          <w:lang w:bidi="fa-IR"/>
        </w:rPr>
        <w:t>7</w:t>
      </w:r>
      <w:r w:rsidRPr="00EA41C8">
        <w:rPr>
          <w:rFonts w:ascii="Times New Roman" w:hAnsi="Times New Roman" w:cs="Times New Roman"/>
          <w:sz w:val="20"/>
          <w:szCs w:val="20"/>
          <w:lang w:bidi="fa-IR"/>
        </w:rPr>
        <w:t xml:space="preserve"> nanocatalyst results with some of the previously reported catalysts for the degradation of MG (Table </w:t>
      </w:r>
      <w:r w:rsidR="00481BF9" w:rsidRPr="00481BF9">
        <w:rPr>
          <w:rFonts w:ascii="Times New Roman" w:hAnsi="Times New Roman" w:cs="Times New Roman"/>
          <w:b/>
          <w:bCs/>
          <w:i/>
          <w:iCs/>
          <w:sz w:val="20"/>
          <w:szCs w:val="20"/>
          <w:lang w:bidi="fa-IR"/>
        </w:rPr>
        <w:t>S</w:t>
      </w:r>
      <w:r w:rsidR="00481BF9" w:rsidRPr="00481BF9">
        <w:rPr>
          <w:rFonts w:ascii="Times New Roman" w:hAnsi="Times New Roman" w:cs="Times New Roman"/>
          <w:b/>
          <w:bCs/>
          <w:i/>
          <w:iCs/>
          <w:sz w:val="20"/>
          <w:szCs w:val="20"/>
          <w:vertAlign w:val="subscript"/>
          <w:lang w:bidi="fa-IR"/>
        </w:rPr>
        <w:t>1</w:t>
      </w:r>
      <w:r w:rsidRPr="00EA41C8">
        <w:rPr>
          <w:rFonts w:ascii="Times New Roman" w:hAnsi="Times New Roman" w:cs="Times New Roman"/>
          <w:sz w:val="20"/>
          <w:szCs w:val="20"/>
          <w:lang w:bidi="fa-IR"/>
        </w:rPr>
        <w:t>). It is clear that Sr</w:t>
      </w:r>
      <w:r w:rsidRPr="00EA41C8">
        <w:rPr>
          <w:rFonts w:ascii="Times New Roman" w:hAnsi="Times New Roman" w:cs="Times New Roman"/>
          <w:sz w:val="20"/>
          <w:szCs w:val="20"/>
          <w:vertAlign w:val="subscript"/>
          <w:lang w:bidi="fa-IR"/>
        </w:rPr>
        <w:t>2</w:t>
      </w:r>
      <w:r>
        <w:rPr>
          <w:rFonts w:ascii="Times New Roman" w:hAnsi="Times New Roman" w:cs="Times New Roman"/>
          <w:sz w:val="20"/>
          <w:szCs w:val="20"/>
          <w:lang w:bidi="fa-IR"/>
        </w:rPr>
        <w:t>Nb</w:t>
      </w:r>
      <w:r w:rsidRPr="00EA41C8">
        <w:rPr>
          <w:rFonts w:ascii="Times New Roman" w:hAnsi="Times New Roman" w:cs="Times New Roman"/>
          <w:sz w:val="20"/>
          <w:szCs w:val="20"/>
          <w:vertAlign w:val="subscript"/>
          <w:lang w:bidi="fa-IR"/>
        </w:rPr>
        <w:t>2</w:t>
      </w:r>
      <w:r w:rsidRPr="00EA41C8">
        <w:rPr>
          <w:rFonts w:ascii="Times New Roman" w:hAnsi="Times New Roman" w:cs="Times New Roman"/>
          <w:sz w:val="20"/>
          <w:szCs w:val="20"/>
          <w:lang w:bidi="fa-IR"/>
        </w:rPr>
        <w:t>O</w:t>
      </w:r>
      <w:r w:rsidRPr="00EA41C8">
        <w:rPr>
          <w:rFonts w:ascii="Times New Roman" w:hAnsi="Times New Roman" w:cs="Times New Roman"/>
          <w:sz w:val="20"/>
          <w:szCs w:val="20"/>
          <w:vertAlign w:val="subscript"/>
          <w:lang w:bidi="fa-IR"/>
        </w:rPr>
        <w:t>7</w:t>
      </w:r>
      <w:r w:rsidRPr="00EA41C8">
        <w:rPr>
          <w:rFonts w:ascii="Times New Roman" w:hAnsi="Times New Roman" w:cs="Times New Roman"/>
          <w:sz w:val="20"/>
          <w:szCs w:val="20"/>
          <w:lang w:bidi="fa-IR"/>
        </w:rPr>
        <w:t xml:space="preserve"> showed greater activity than some other heterogeneous catalysts.</w:t>
      </w:r>
      <w:r w:rsidRPr="00EA41C8">
        <w:rPr>
          <w:rFonts w:ascii="Times New Roman" w:hAnsi="Times New Roman" w:cs="Times New Roman"/>
          <w:sz w:val="20"/>
          <w:szCs w:val="20"/>
        </w:rPr>
        <w:t xml:space="preserve"> Besides, the high yields of photodegradation were achieved in this work by the application of solar light condition.</w:t>
      </w:r>
      <w:r>
        <w:rPr>
          <w:rFonts w:ascii="Times New Roman" w:hAnsi="Times New Roman" w:cs="Times New Roman"/>
          <w:sz w:val="20"/>
          <w:szCs w:val="20"/>
        </w:rPr>
        <w:t xml:space="preserve"> </w:t>
      </w:r>
    </w:p>
    <w:p w:rsidR="00DC709E" w:rsidRPr="00EA41C8" w:rsidRDefault="00DC709E" w:rsidP="00DC709E">
      <w:pPr>
        <w:autoSpaceDE w:val="0"/>
        <w:autoSpaceDN w:val="0"/>
        <w:adjustRightInd w:val="0"/>
        <w:spacing w:after="0" w:line="480" w:lineRule="auto"/>
        <w:jc w:val="both"/>
        <w:rPr>
          <w:rFonts w:ascii="Times New Roman" w:hAnsi="Times New Roman" w:cs="Times New Roman"/>
          <w:b/>
          <w:bCs/>
          <w:sz w:val="20"/>
          <w:szCs w:val="20"/>
          <w:lang w:bidi="fa-IR"/>
        </w:rPr>
      </w:pPr>
    </w:p>
    <w:p w:rsidR="00DC709E" w:rsidRDefault="00DC709E" w:rsidP="00481BF9">
      <w:pPr>
        <w:autoSpaceDE w:val="0"/>
        <w:autoSpaceDN w:val="0"/>
        <w:adjustRightInd w:val="0"/>
        <w:spacing w:after="0" w:line="480" w:lineRule="auto"/>
        <w:jc w:val="both"/>
        <w:rPr>
          <w:rFonts w:ascii="Times New Roman" w:hAnsi="Times New Roman" w:cs="Times New Roman"/>
          <w:sz w:val="20"/>
          <w:szCs w:val="20"/>
        </w:rPr>
      </w:pPr>
      <w:r w:rsidRPr="00EA41C8">
        <w:rPr>
          <w:rFonts w:ascii="Times New Roman" w:hAnsi="Times New Roman" w:cs="Times New Roman"/>
          <w:b/>
          <w:bCs/>
          <w:sz w:val="20"/>
          <w:szCs w:val="20"/>
          <w:lang w:bidi="fa-IR"/>
        </w:rPr>
        <w:t xml:space="preserve">Table </w:t>
      </w:r>
      <w:r w:rsidR="00481BF9" w:rsidRPr="00481BF9">
        <w:rPr>
          <w:rFonts w:ascii="Times New Roman" w:hAnsi="Times New Roman" w:cs="Times New Roman"/>
          <w:b/>
          <w:bCs/>
          <w:i/>
          <w:iCs/>
          <w:sz w:val="20"/>
          <w:szCs w:val="20"/>
          <w:lang w:bidi="fa-IR"/>
        </w:rPr>
        <w:t>S</w:t>
      </w:r>
      <w:r w:rsidR="00481BF9" w:rsidRPr="00481BF9">
        <w:rPr>
          <w:rFonts w:ascii="Times New Roman" w:hAnsi="Times New Roman" w:cs="Times New Roman"/>
          <w:b/>
          <w:bCs/>
          <w:i/>
          <w:iCs/>
          <w:sz w:val="20"/>
          <w:szCs w:val="20"/>
          <w:vertAlign w:val="subscript"/>
          <w:lang w:bidi="fa-IR"/>
        </w:rPr>
        <w:t>1</w:t>
      </w:r>
      <w:r w:rsidRPr="00EA41C8">
        <w:rPr>
          <w:rFonts w:ascii="Times New Roman" w:hAnsi="Times New Roman" w:cs="Times New Roman"/>
          <w:b/>
          <w:bCs/>
          <w:sz w:val="20"/>
          <w:szCs w:val="20"/>
          <w:lang w:bidi="fa-IR"/>
        </w:rPr>
        <w:t>.</w:t>
      </w:r>
      <w:r w:rsidRPr="00EA41C8">
        <w:rPr>
          <w:rFonts w:ascii="Times New Roman" w:hAnsi="Times New Roman" w:cs="Times New Roman"/>
          <w:sz w:val="20"/>
          <w:szCs w:val="20"/>
          <w:lang w:bidi="fa-IR"/>
        </w:rPr>
        <w:t xml:space="preserve"> Comparison study of the photocatalytic ability of the synthesized Sr</w:t>
      </w:r>
      <w:r w:rsidRPr="00EA41C8">
        <w:rPr>
          <w:rFonts w:ascii="Times New Roman" w:hAnsi="Times New Roman" w:cs="Times New Roman"/>
          <w:sz w:val="20"/>
          <w:szCs w:val="20"/>
          <w:vertAlign w:val="subscript"/>
          <w:lang w:bidi="fa-IR"/>
        </w:rPr>
        <w:t>2</w:t>
      </w:r>
      <w:r>
        <w:rPr>
          <w:rFonts w:ascii="Times New Roman" w:hAnsi="Times New Roman" w:cs="Times New Roman"/>
          <w:sz w:val="20"/>
          <w:szCs w:val="20"/>
          <w:lang w:bidi="fa-IR"/>
        </w:rPr>
        <w:t>Nb</w:t>
      </w:r>
      <w:r w:rsidRPr="00EA41C8">
        <w:rPr>
          <w:rFonts w:ascii="Times New Roman" w:hAnsi="Times New Roman" w:cs="Times New Roman"/>
          <w:sz w:val="20"/>
          <w:szCs w:val="20"/>
          <w:vertAlign w:val="subscript"/>
          <w:lang w:bidi="fa-IR"/>
        </w:rPr>
        <w:t>2</w:t>
      </w:r>
      <w:r w:rsidRPr="00EA41C8">
        <w:rPr>
          <w:rFonts w:ascii="Times New Roman" w:hAnsi="Times New Roman" w:cs="Times New Roman"/>
          <w:sz w:val="20"/>
          <w:szCs w:val="20"/>
          <w:lang w:bidi="fa-IR"/>
        </w:rPr>
        <w:t>O</w:t>
      </w:r>
      <w:r w:rsidRPr="00EA41C8">
        <w:rPr>
          <w:rFonts w:ascii="Times New Roman" w:hAnsi="Times New Roman" w:cs="Times New Roman"/>
          <w:sz w:val="20"/>
          <w:szCs w:val="20"/>
          <w:vertAlign w:val="subscript"/>
          <w:lang w:bidi="fa-IR"/>
        </w:rPr>
        <w:t>7</w:t>
      </w:r>
      <w:r w:rsidRPr="00EA41C8">
        <w:rPr>
          <w:rFonts w:ascii="Times New Roman" w:hAnsi="Times New Roman" w:cs="Times New Roman"/>
          <w:sz w:val="20"/>
          <w:szCs w:val="20"/>
          <w:lang w:bidi="fa-IR"/>
        </w:rPr>
        <w:t xml:space="preserve"> with other catalysts</w:t>
      </w:r>
      <w:r>
        <w:rPr>
          <w:rFonts w:ascii="Times New Roman" w:hAnsi="Times New Roman" w:cs="Times New Roman"/>
          <w:sz w:val="20"/>
          <w:szCs w:val="20"/>
          <w:lang w:bidi="fa-IR"/>
        </w:rPr>
        <w:t xml:space="preserve"> [40]</w:t>
      </w:r>
      <w:r w:rsidRPr="00EA41C8">
        <w:rPr>
          <w:rFonts w:ascii="Times New Roman" w:hAnsi="Times New Roman" w:cs="Times New Roman"/>
          <w:sz w:val="20"/>
          <w:szCs w:val="20"/>
        </w:rPr>
        <w:t>.</w:t>
      </w:r>
    </w:p>
    <w:tbl>
      <w:tblPr>
        <w:tblStyle w:val="LightShading"/>
        <w:tblW w:w="4689" w:type="pct"/>
        <w:tblLook w:val="04A0" w:firstRow="1" w:lastRow="0" w:firstColumn="1" w:lastColumn="0" w:noHBand="0" w:noVBand="1"/>
      </w:tblPr>
      <w:tblGrid>
        <w:gridCol w:w="2207"/>
        <w:gridCol w:w="5577"/>
        <w:gridCol w:w="1196"/>
      </w:tblGrid>
      <w:tr w:rsidR="00DC709E" w:rsidRPr="000E2FFE" w:rsidTr="00EA451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9" w:type="pct"/>
            <w:shd w:val="clear" w:color="auto" w:fill="auto"/>
          </w:tcPr>
          <w:p w:rsidR="00DC709E" w:rsidRPr="000E2FFE" w:rsidRDefault="00DC709E" w:rsidP="00EA451C">
            <w:pPr>
              <w:pStyle w:val="Paper"/>
              <w:rPr>
                <w:rFonts w:cs="Times New Roman"/>
                <w:b/>
                <w:bCs w:val="0"/>
                <w:sz w:val="18"/>
                <w:szCs w:val="18"/>
                <w:lang w:eastAsia="en-US" w:bidi="fa-IR"/>
              </w:rPr>
            </w:pPr>
            <w:r w:rsidRPr="000E2FFE">
              <w:rPr>
                <w:rFonts w:cs="Times New Roman"/>
                <w:b/>
                <w:bCs w:val="0"/>
                <w:sz w:val="18"/>
                <w:szCs w:val="18"/>
                <w:lang w:eastAsia="en-US" w:bidi="fa-IR"/>
              </w:rPr>
              <w:t>Catalyst</w:t>
            </w:r>
          </w:p>
        </w:tc>
        <w:tc>
          <w:tcPr>
            <w:tcW w:w="3105" w:type="pct"/>
            <w:shd w:val="clear" w:color="auto" w:fill="auto"/>
          </w:tcPr>
          <w:p w:rsidR="00DC709E" w:rsidRPr="000E2FFE" w:rsidRDefault="00DC709E" w:rsidP="00EA451C">
            <w:pPr>
              <w:pStyle w:val="Paper"/>
              <w:jc w:val="center"/>
              <w:cnfStyle w:val="100000000000" w:firstRow="1" w:lastRow="0" w:firstColumn="0" w:lastColumn="0" w:oddVBand="0" w:evenVBand="0" w:oddHBand="0" w:evenHBand="0" w:firstRowFirstColumn="0" w:firstRowLastColumn="0" w:lastRowFirstColumn="0" w:lastRowLastColumn="0"/>
              <w:rPr>
                <w:rFonts w:cs="Times New Roman"/>
                <w:b/>
                <w:bCs w:val="0"/>
                <w:sz w:val="18"/>
                <w:szCs w:val="18"/>
                <w:lang w:eastAsia="en-US" w:bidi="fa-IR"/>
              </w:rPr>
            </w:pPr>
            <w:r w:rsidRPr="000E2FFE">
              <w:rPr>
                <w:rFonts w:cs="Times New Roman"/>
                <w:sz w:val="18"/>
                <w:szCs w:val="18"/>
                <w:lang w:eastAsia="en-US" w:bidi="fa-IR"/>
              </w:rPr>
              <w:t>Condition</w:t>
            </w:r>
          </w:p>
        </w:tc>
        <w:tc>
          <w:tcPr>
            <w:tcW w:w="666" w:type="pct"/>
            <w:shd w:val="clear" w:color="auto" w:fill="auto"/>
          </w:tcPr>
          <w:p w:rsidR="00DC709E" w:rsidRPr="000E2FFE" w:rsidRDefault="00DC709E" w:rsidP="00EA451C">
            <w:pPr>
              <w:pStyle w:val="Paper"/>
              <w:jc w:val="center"/>
              <w:cnfStyle w:val="100000000000" w:firstRow="1" w:lastRow="0" w:firstColumn="0" w:lastColumn="0" w:oddVBand="0" w:evenVBand="0" w:oddHBand="0" w:evenHBand="0" w:firstRowFirstColumn="0" w:firstRowLastColumn="0" w:lastRowFirstColumn="0" w:lastRowLastColumn="0"/>
              <w:rPr>
                <w:rFonts w:cs="Times New Roman"/>
                <w:b/>
                <w:bCs w:val="0"/>
                <w:sz w:val="18"/>
                <w:szCs w:val="18"/>
                <w:lang w:eastAsia="en-US" w:bidi="fa-IR"/>
              </w:rPr>
            </w:pPr>
            <w:r w:rsidRPr="000E2FFE">
              <w:rPr>
                <w:rFonts w:cs="Times New Roman"/>
                <w:sz w:val="18"/>
                <w:szCs w:val="18"/>
                <w:lang w:eastAsia="en-US" w:bidi="fa-IR"/>
              </w:rPr>
              <w:t>Yield (%)</w:t>
            </w:r>
          </w:p>
        </w:tc>
      </w:tr>
      <w:tr w:rsidR="00DC709E" w:rsidRPr="000E2FFE" w:rsidTr="00EA45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9" w:type="pct"/>
            <w:shd w:val="clear" w:color="auto" w:fill="auto"/>
          </w:tcPr>
          <w:p w:rsidR="00DC709E" w:rsidRPr="000E2FFE" w:rsidRDefault="00DC709E" w:rsidP="00EA451C">
            <w:pPr>
              <w:pStyle w:val="Paper"/>
              <w:rPr>
                <w:rFonts w:cs="Times New Roman"/>
                <w:sz w:val="18"/>
                <w:szCs w:val="18"/>
                <w:lang w:eastAsia="en-US" w:bidi="fa-IR"/>
              </w:rPr>
            </w:pPr>
            <w:r>
              <w:rPr>
                <w:rFonts w:cs="Times New Roman"/>
                <w:sz w:val="18"/>
                <w:szCs w:val="18"/>
                <w:lang w:eastAsia="en-US" w:bidi="fa-IR"/>
              </w:rPr>
              <w:t>Sr</w:t>
            </w:r>
            <w:r w:rsidRPr="00C4152F">
              <w:rPr>
                <w:rFonts w:cs="Times New Roman"/>
                <w:sz w:val="18"/>
                <w:szCs w:val="18"/>
                <w:vertAlign w:val="subscript"/>
                <w:lang w:eastAsia="en-US" w:bidi="fa-IR"/>
              </w:rPr>
              <w:t>2</w:t>
            </w:r>
            <w:r>
              <w:rPr>
                <w:rFonts w:cs="Times New Roman"/>
                <w:sz w:val="18"/>
                <w:szCs w:val="18"/>
                <w:lang w:eastAsia="en-US" w:bidi="fa-IR"/>
              </w:rPr>
              <w:t>Nb</w:t>
            </w:r>
            <w:r w:rsidRPr="00C4152F">
              <w:rPr>
                <w:rFonts w:cs="Times New Roman"/>
                <w:sz w:val="18"/>
                <w:szCs w:val="18"/>
                <w:vertAlign w:val="subscript"/>
                <w:lang w:eastAsia="en-US" w:bidi="fa-IR"/>
              </w:rPr>
              <w:t>2</w:t>
            </w:r>
            <w:r>
              <w:rPr>
                <w:rFonts w:cs="Times New Roman"/>
                <w:sz w:val="18"/>
                <w:szCs w:val="18"/>
                <w:lang w:eastAsia="en-US" w:bidi="fa-IR"/>
              </w:rPr>
              <w:t>O</w:t>
            </w:r>
            <w:r w:rsidRPr="00C4152F">
              <w:rPr>
                <w:rFonts w:cs="Times New Roman"/>
                <w:sz w:val="18"/>
                <w:szCs w:val="18"/>
                <w:vertAlign w:val="subscript"/>
                <w:lang w:eastAsia="en-US" w:bidi="fa-IR"/>
              </w:rPr>
              <w:t>7</w:t>
            </w:r>
            <w:r w:rsidRPr="000E2FFE">
              <w:rPr>
                <w:rFonts w:cs="Times New Roman"/>
                <w:sz w:val="18"/>
                <w:szCs w:val="18"/>
                <w:lang w:eastAsia="en-US" w:bidi="fa-IR"/>
              </w:rPr>
              <w:t xml:space="preserve"> (Present Work)</w:t>
            </w:r>
          </w:p>
        </w:tc>
        <w:tc>
          <w:tcPr>
            <w:tcW w:w="3105" w:type="pct"/>
            <w:shd w:val="clear" w:color="auto" w:fill="auto"/>
          </w:tcPr>
          <w:p w:rsidR="00DC709E" w:rsidRPr="000E2FFE" w:rsidRDefault="00DC709E" w:rsidP="00EA451C">
            <w:pPr>
              <w:pStyle w:val="Paper"/>
              <w:jc w:val="center"/>
              <w:cnfStyle w:val="000000100000" w:firstRow="0" w:lastRow="0" w:firstColumn="0" w:lastColumn="0" w:oddVBand="0" w:evenVBand="0" w:oddHBand="1" w:evenHBand="0" w:firstRowFirstColumn="0" w:firstRowLastColumn="0" w:lastRowFirstColumn="0" w:lastRowLastColumn="0"/>
              <w:rPr>
                <w:rFonts w:cs="Times New Roman"/>
                <w:b w:val="0"/>
                <w:bCs/>
                <w:sz w:val="18"/>
                <w:szCs w:val="18"/>
              </w:rPr>
            </w:pPr>
            <w:r w:rsidRPr="000E2FFE">
              <w:rPr>
                <w:rFonts w:cs="Times New Roman"/>
                <w:b w:val="0"/>
                <w:bCs/>
                <w:sz w:val="18"/>
                <w:szCs w:val="18"/>
              </w:rPr>
              <w:t>H</w:t>
            </w:r>
            <w:r w:rsidRPr="000E2FFE">
              <w:rPr>
                <w:rFonts w:cs="Times New Roman"/>
                <w:b w:val="0"/>
                <w:bCs/>
                <w:sz w:val="18"/>
                <w:szCs w:val="18"/>
                <w:vertAlign w:val="subscript"/>
              </w:rPr>
              <w:t>2</w:t>
            </w:r>
            <w:r w:rsidRPr="000E2FFE">
              <w:rPr>
                <w:rFonts w:cs="Times New Roman"/>
                <w:b w:val="0"/>
                <w:bCs/>
                <w:sz w:val="18"/>
                <w:szCs w:val="18"/>
              </w:rPr>
              <w:t>O</w:t>
            </w:r>
            <w:r w:rsidRPr="000E2FFE">
              <w:rPr>
                <w:rFonts w:cs="Times New Roman"/>
                <w:b w:val="0"/>
                <w:bCs/>
                <w:sz w:val="18"/>
                <w:szCs w:val="18"/>
                <w:vertAlign w:val="subscript"/>
              </w:rPr>
              <w:t>2</w:t>
            </w:r>
            <w:r w:rsidRPr="000E2FFE">
              <w:rPr>
                <w:rFonts w:cs="Times New Roman"/>
                <w:b w:val="0"/>
                <w:bCs/>
                <w:sz w:val="18"/>
                <w:szCs w:val="18"/>
              </w:rPr>
              <w:t xml:space="preserve">, </w:t>
            </w:r>
            <w:r>
              <w:rPr>
                <w:rFonts w:cs="Times New Roman"/>
                <w:b w:val="0"/>
                <w:bCs/>
                <w:sz w:val="18"/>
                <w:szCs w:val="18"/>
              </w:rPr>
              <w:t>40</w:t>
            </w:r>
            <w:r w:rsidRPr="000E2FFE">
              <w:rPr>
                <w:rFonts w:cs="Times New Roman"/>
                <w:b w:val="0"/>
                <w:bCs/>
                <w:sz w:val="18"/>
                <w:szCs w:val="18"/>
              </w:rPr>
              <w:t xml:space="preserve"> mg catalyst, </w:t>
            </w:r>
            <w:r>
              <w:rPr>
                <w:rFonts w:cs="Times New Roman"/>
                <w:b w:val="0"/>
                <w:bCs/>
                <w:sz w:val="18"/>
                <w:szCs w:val="18"/>
              </w:rPr>
              <w:t>60</w:t>
            </w:r>
            <w:r w:rsidRPr="000E2FFE">
              <w:rPr>
                <w:rFonts w:cs="Times New Roman"/>
                <w:b w:val="0"/>
                <w:bCs/>
                <w:sz w:val="18"/>
                <w:szCs w:val="18"/>
              </w:rPr>
              <w:t xml:space="preserve"> min, </w:t>
            </w:r>
            <w:r>
              <w:rPr>
                <w:rFonts w:cs="Times New Roman"/>
                <w:b w:val="0"/>
                <w:bCs/>
                <w:sz w:val="18"/>
                <w:szCs w:val="18"/>
                <w:lang w:eastAsia="en-US" w:bidi="fa-IR"/>
              </w:rPr>
              <w:t>visible</w:t>
            </w:r>
            <w:r w:rsidRPr="000E2FFE">
              <w:rPr>
                <w:rFonts w:cs="Times New Roman"/>
                <w:b w:val="0"/>
                <w:bCs/>
                <w:sz w:val="18"/>
                <w:szCs w:val="18"/>
                <w:lang w:eastAsia="en-US" w:bidi="fa-IR"/>
              </w:rPr>
              <w:t xml:space="preserve"> ligth, </w:t>
            </w:r>
            <w:r>
              <w:rPr>
                <w:rFonts w:cs="Times New Roman"/>
                <w:b w:val="0"/>
                <w:bCs/>
                <w:sz w:val="18"/>
                <w:szCs w:val="18"/>
              </w:rPr>
              <w:t>8</w:t>
            </w:r>
            <w:r w:rsidRPr="000E2FFE">
              <w:rPr>
                <w:rFonts w:cs="Times New Roman"/>
                <w:b w:val="0"/>
                <w:bCs/>
                <w:sz w:val="18"/>
                <w:szCs w:val="18"/>
              </w:rPr>
              <w:t xml:space="preserve">0 mL of </w:t>
            </w:r>
            <w:r>
              <w:rPr>
                <w:rFonts w:cs="Times New Roman"/>
                <w:b w:val="0"/>
                <w:bCs/>
                <w:sz w:val="18"/>
                <w:szCs w:val="18"/>
              </w:rPr>
              <w:t>50</w:t>
            </w:r>
            <w:r w:rsidRPr="000E2FFE">
              <w:rPr>
                <w:rFonts w:cs="Times New Roman"/>
                <w:b w:val="0"/>
                <w:bCs/>
                <w:sz w:val="18"/>
                <w:szCs w:val="18"/>
              </w:rPr>
              <w:t xml:space="preserve"> ppm</w:t>
            </w:r>
            <w:r w:rsidRPr="000E2FFE">
              <w:rPr>
                <w:rFonts w:cs="Times New Roman"/>
                <w:b w:val="0"/>
                <w:bCs/>
                <w:sz w:val="18"/>
                <w:szCs w:val="18"/>
                <w:lang w:eastAsia="en-US" w:bidi="fa-IR"/>
              </w:rPr>
              <w:t xml:space="preserve"> MG</w:t>
            </w:r>
          </w:p>
        </w:tc>
        <w:tc>
          <w:tcPr>
            <w:tcW w:w="666" w:type="pct"/>
            <w:shd w:val="clear" w:color="auto" w:fill="auto"/>
          </w:tcPr>
          <w:p w:rsidR="00DC709E" w:rsidRPr="000E2FFE" w:rsidRDefault="00DC709E" w:rsidP="00EA451C">
            <w:pPr>
              <w:pStyle w:val="Paper"/>
              <w:jc w:val="center"/>
              <w:cnfStyle w:val="000000100000" w:firstRow="0" w:lastRow="0" w:firstColumn="0" w:lastColumn="0" w:oddVBand="0" w:evenVBand="0" w:oddHBand="1" w:evenHBand="0" w:firstRowFirstColumn="0" w:firstRowLastColumn="0" w:lastRowFirstColumn="0" w:lastRowLastColumn="0"/>
              <w:rPr>
                <w:rFonts w:cs="Times New Roman"/>
                <w:b w:val="0"/>
                <w:bCs/>
                <w:sz w:val="18"/>
                <w:szCs w:val="18"/>
                <w:lang w:eastAsia="en-US" w:bidi="fa-IR"/>
              </w:rPr>
            </w:pPr>
            <w:r>
              <w:rPr>
                <w:rFonts w:cs="Times New Roman"/>
                <w:b w:val="0"/>
                <w:bCs/>
                <w:sz w:val="18"/>
                <w:szCs w:val="18"/>
                <w:lang w:eastAsia="en-US" w:bidi="fa-IR"/>
              </w:rPr>
              <w:t>81</w:t>
            </w:r>
          </w:p>
        </w:tc>
      </w:tr>
      <w:tr w:rsidR="00DC709E" w:rsidRPr="000E2FFE" w:rsidTr="00EA451C">
        <w:tc>
          <w:tcPr>
            <w:cnfStyle w:val="001000000000" w:firstRow="0" w:lastRow="0" w:firstColumn="1" w:lastColumn="0" w:oddVBand="0" w:evenVBand="0" w:oddHBand="0" w:evenHBand="0" w:firstRowFirstColumn="0" w:firstRowLastColumn="0" w:lastRowFirstColumn="0" w:lastRowLastColumn="0"/>
            <w:tcW w:w="1229" w:type="pct"/>
            <w:shd w:val="clear" w:color="auto" w:fill="auto"/>
          </w:tcPr>
          <w:p w:rsidR="00DC709E" w:rsidRPr="000E2FFE" w:rsidRDefault="00DC709E" w:rsidP="00EA451C">
            <w:pPr>
              <w:pStyle w:val="Paper"/>
              <w:rPr>
                <w:rFonts w:cs="Times New Roman"/>
                <w:sz w:val="18"/>
                <w:szCs w:val="18"/>
                <w:lang w:eastAsia="en-US" w:bidi="fa-IR"/>
              </w:rPr>
            </w:pPr>
            <w:r w:rsidRPr="000E2FFE">
              <w:rPr>
                <w:rFonts w:cs="Times New Roman"/>
                <w:sz w:val="18"/>
                <w:szCs w:val="18"/>
                <w:lang w:eastAsia="en-US" w:bidi="fa-IR"/>
              </w:rPr>
              <w:t>Sr</w:t>
            </w:r>
            <w:r w:rsidRPr="000E2FFE">
              <w:rPr>
                <w:rFonts w:cs="Times New Roman"/>
                <w:sz w:val="18"/>
                <w:szCs w:val="18"/>
                <w:vertAlign w:val="subscript"/>
                <w:lang w:eastAsia="en-US" w:bidi="fa-IR"/>
              </w:rPr>
              <w:t>2</w:t>
            </w:r>
            <w:r w:rsidRPr="000E2FFE">
              <w:rPr>
                <w:rFonts w:cs="Times New Roman"/>
                <w:sz w:val="18"/>
                <w:szCs w:val="18"/>
                <w:lang w:eastAsia="en-US" w:bidi="fa-IR"/>
              </w:rPr>
              <w:t>As</w:t>
            </w:r>
            <w:r w:rsidRPr="000E2FFE">
              <w:rPr>
                <w:rFonts w:cs="Times New Roman"/>
                <w:sz w:val="18"/>
                <w:szCs w:val="18"/>
                <w:vertAlign w:val="subscript"/>
                <w:lang w:eastAsia="en-US" w:bidi="fa-IR"/>
              </w:rPr>
              <w:t>2</w:t>
            </w:r>
            <w:r w:rsidRPr="000E2FFE">
              <w:rPr>
                <w:rFonts w:cs="Times New Roman"/>
                <w:sz w:val="18"/>
                <w:szCs w:val="18"/>
                <w:lang w:eastAsia="en-US" w:bidi="fa-IR"/>
              </w:rPr>
              <w:t>O</w:t>
            </w:r>
            <w:r w:rsidRPr="000E2FFE">
              <w:rPr>
                <w:rFonts w:cs="Times New Roman"/>
                <w:sz w:val="18"/>
                <w:szCs w:val="18"/>
                <w:vertAlign w:val="subscript"/>
                <w:lang w:eastAsia="en-US" w:bidi="fa-IR"/>
              </w:rPr>
              <w:t>7</w:t>
            </w:r>
          </w:p>
        </w:tc>
        <w:tc>
          <w:tcPr>
            <w:tcW w:w="3105" w:type="pct"/>
            <w:shd w:val="clear" w:color="auto" w:fill="auto"/>
          </w:tcPr>
          <w:p w:rsidR="00DC709E" w:rsidRPr="000E2FFE" w:rsidRDefault="00DC709E" w:rsidP="00EA451C">
            <w:pPr>
              <w:pStyle w:val="Paper"/>
              <w:jc w:val="center"/>
              <w:cnfStyle w:val="000000000000" w:firstRow="0" w:lastRow="0" w:firstColumn="0" w:lastColumn="0" w:oddVBand="0" w:evenVBand="0" w:oddHBand="0"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rPr>
              <w:t>H</w:t>
            </w:r>
            <w:r w:rsidRPr="000E2FFE">
              <w:rPr>
                <w:rFonts w:cs="Times New Roman"/>
                <w:b w:val="0"/>
                <w:bCs/>
                <w:sz w:val="18"/>
                <w:szCs w:val="18"/>
                <w:vertAlign w:val="subscript"/>
              </w:rPr>
              <w:t>2</w:t>
            </w:r>
            <w:r w:rsidRPr="000E2FFE">
              <w:rPr>
                <w:rFonts w:cs="Times New Roman"/>
                <w:b w:val="0"/>
                <w:bCs/>
                <w:sz w:val="18"/>
                <w:szCs w:val="18"/>
              </w:rPr>
              <w:t>O</w:t>
            </w:r>
            <w:r w:rsidRPr="000E2FFE">
              <w:rPr>
                <w:rFonts w:cs="Times New Roman"/>
                <w:b w:val="0"/>
                <w:bCs/>
                <w:sz w:val="18"/>
                <w:szCs w:val="18"/>
                <w:vertAlign w:val="subscript"/>
              </w:rPr>
              <w:t>2</w:t>
            </w:r>
            <w:r w:rsidRPr="000E2FFE">
              <w:rPr>
                <w:rFonts w:cs="Times New Roman"/>
                <w:b w:val="0"/>
                <w:bCs/>
                <w:sz w:val="18"/>
                <w:szCs w:val="18"/>
              </w:rPr>
              <w:t xml:space="preserve">, 20 mg catalyst, 33 min, </w:t>
            </w:r>
            <w:r w:rsidRPr="000E2FFE">
              <w:rPr>
                <w:rFonts w:cs="Times New Roman"/>
                <w:b w:val="0"/>
                <w:bCs/>
                <w:sz w:val="18"/>
                <w:szCs w:val="18"/>
                <w:lang w:eastAsia="en-US" w:bidi="fa-IR"/>
              </w:rPr>
              <w:t xml:space="preserve">solar ligth, </w:t>
            </w:r>
            <w:r w:rsidRPr="000E2FFE">
              <w:rPr>
                <w:rFonts w:cs="Times New Roman"/>
                <w:b w:val="0"/>
                <w:bCs/>
                <w:sz w:val="18"/>
                <w:szCs w:val="18"/>
              </w:rPr>
              <w:t>70 mL of 100 ppm</w:t>
            </w:r>
            <w:r w:rsidRPr="000E2FFE">
              <w:rPr>
                <w:rFonts w:cs="Times New Roman"/>
                <w:b w:val="0"/>
                <w:bCs/>
                <w:sz w:val="18"/>
                <w:szCs w:val="18"/>
                <w:lang w:eastAsia="en-US" w:bidi="fa-IR"/>
              </w:rPr>
              <w:t xml:space="preserve"> MG</w:t>
            </w:r>
          </w:p>
        </w:tc>
        <w:tc>
          <w:tcPr>
            <w:tcW w:w="666" w:type="pct"/>
            <w:shd w:val="clear" w:color="auto" w:fill="auto"/>
          </w:tcPr>
          <w:p w:rsidR="00DC709E" w:rsidRPr="000E2FFE" w:rsidRDefault="00DC709E" w:rsidP="00EA451C">
            <w:pPr>
              <w:pStyle w:val="Paper"/>
              <w:jc w:val="center"/>
              <w:cnfStyle w:val="000000000000" w:firstRow="0" w:lastRow="0" w:firstColumn="0" w:lastColumn="0" w:oddVBand="0" w:evenVBand="0" w:oddHBand="0"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97</w:t>
            </w:r>
          </w:p>
        </w:tc>
      </w:tr>
      <w:tr w:rsidR="00DC709E" w:rsidRPr="000E2FFE" w:rsidTr="00EA45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9" w:type="pct"/>
            <w:shd w:val="clear" w:color="auto" w:fill="auto"/>
          </w:tcPr>
          <w:p w:rsidR="00DC709E" w:rsidRPr="000E2FFE" w:rsidRDefault="00DC709E" w:rsidP="00EA451C">
            <w:pPr>
              <w:pStyle w:val="Paper"/>
              <w:rPr>
                <w:rFonts w:cs="Times New Roman"/>
                <w:sz w:val="18"/>
                <w:szCs w:val="18"/>
              </w:rPr>
            </w:pPr>
            <w:r w:rsidRPr="000E2FFE">
              <w:rPr>
                <w:rFonts w:cs="Times New Roman"/>
                <w:sz w:val="18"/>
                <w:szCs w:val="18"/>
              </w:rPr>
              <w:t>MoS</w:t>
            </w:r>
            <w:r w:rsidRPr="000E2FFE">
              <w:rPr>
                <w:rFonts w:cs="Times New Roman"/>
                <w:sz w:val="18"/>
                <w:szCs w:val="18"/>
                <w:vertAlign w:val="subscript"/>
              </w:rPr>
              <w:t>2</w:t>
            </w:r>
            <w:r w:rsidRPr="000E2FFE">
              <w:rPr>
                <w:rFonts w:cs="Times New Roman"/>
                <w:sz w:val="18"/>
                <w:szCs w:val="18"/>
              </w:rPr>
              <w:t>/TiO</w:t>
            </w:r>
            <w:r w:rsidRPr="000E2FFE">
              <w:rPr>
                <w:rFonts w:cs="Times New Roman"/>
                <w:sz w:val="18"/>
                <w:szCs w:val="18"/>
                <w:vertAlign w:val="subscript"/>
              </w:rPr>
              <w:t>2</w:t>
            </w:r>
            <w:r w:rsidRPr="000E2FFE">
              <w:rPr>
                <w:rFonts w:cs="Times New Roman"/>
                <w:sz w:val="18"/>
                <w:szCs w:val="18"/>
              </w:rPr>
              <w:t xml:space="preserve"> </w:t>
            </w:r>
          </w:p>
        </w:tc>
        <w:tc>
          <w:tcPr>
            <w:tcW w:w="3105" w:type="pct"/>
            <w:shd w:val="clear" w:color="auto" w:fill="auto"/>
          </w:tcPr>
          <w:p w:rsidR="00DC709E" w:rsidRPr="000E2FFE" w:rsidRDefault="00DC709E" w:rsidP="00EA451C">
            <w:pPr>
              <w:pStyle w:val="Paper"/>
              <w:jc w:val="center"/>
              <w:cnfStyle w:val="000000100000" w:firstRow="0" w:lastRow="0" w:firstColumn="0" w:lastColumn="0" w:oddVBand="0" w:evenVBand="0" w:oddHBand="1"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40 min, sunlight irradiation, 0.1 g catalyst, 10 ppm MG</w:t>
            </w:r>
          </w:p>
        </w:tc>
        <w:tc>
          <w:tcPr>
            <w:tcW w:w="666" w:type="pct"/>
            <w:shd w:val="clear" w:color="auto" w:fill="auto"/>
          </w:tcPr>
          <w:p w:rsidR="00DC709E" w:rsidRPr="000E2FFE" w:rsidRDefault="00DC709E" w:rsidP="00EA451C">
            <w:pPr>
              <w:pStyle w:val="Paper"/>
              <w:jc w:val="center"/>
              <w:cnfStyle w:val="000000100000" w:firstRow="0" w:lastRow="0" w:firstColumn="0" w:lastColumn="0" w:oddVBand="0" w:evenVBand="0" w:oddHBand="1"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97</w:t>
            </w:r>
          </w:p>
        </w:tc>
      </w:tr>
      <w:tr w:rsidR="00DC709E" w:rsidRPr="000E2FFE" w:rsidTr="00EA451C">
        <w:trPr>
          <w:trHeight w:val="204"/>
        </w:trPr>
        <w:tc>
          <w:tcPr>
            <w:cnfStyle w:val="001000000000" w:firstRow="0" w:lastRow="0" w:firstColumn="1" w:lastColumn="0" w:oddVBand="0" w:evenVBand="0" w:oddHBand="0" w:evenHBand="0" w:firstRowFirstColumn="0" w:firstRowLastColumn="0" w:lastRowFirstColumn="0" w:lastRowLastColumn="0"/>
            <w:tcW w:w="1229" w:type="pct"/>
            <w:shd w:val="clear" w:color="auto" w:fill="auto"/>
          </w:tcPr>
          <w:p w:rsidR="00DC709E" w:rsidRPr="000E2FFE" w:rsidRDefault="00DC709E" w:rsidP="00EA451C">
            <w:pPr>
              <w:pStyle w:val="Paper"/>
              <w:rPr>
                <w:rFonts w:cs="Times New Roman"/>
                <w:sz w:val="18"/>
                <w:szCs w:val="18"/>
                <w:lang w:eastAsia="en-US" w:bidi="fa-IR"/>
              </w:rPr>
            </w:pPr>
            <w:r w:rsidRPr="000E2FFE">
              <w:rPr>
                <w:rFonts w:cs="Times New Roman"/>
                <w:sz w:val="18"/>
                <w:szCs w:val="18"/>
              </w:rPr>
              <w:t>PbCrO</w:t>
            </w:r>
            <w:r w:rsidRPr="000E2FFE">
              <w:rPr>
                <w:rFonts w:cs="Times New Roman"/>
                <w:sz w:val="18"/>
                <w:szCs w:val="18"/>
                <w:vertAlign w:val="subscript"/>
              </w:rPr>
              <w:t>4</w:t>
            </w:r>
          </w:p>
        </w:tc>
        <w:tc>
          <w:tcPr>
            <w:tcW w:w="3105" w:type="pct"/>
            <w:shd w:val="clear" w:color="auto" w:fill="auto"/>
          </w:tcPr>
          <w:p w:rsidR="00DC709E" w:rsidRPr="000E2FFE" w:rsidRDefault="00DC709E" w:rsidP="00EA451C">
            <w:pPr>
              <w:pStyle w:val="Paper"/>
              <w:jc w:val="center"/>
              <w:cnfStyle w:val="000000000000" w:firstRow="0" w:lastRow="0" w:firstColumn="0" w:lastColumn="0" w:oddVBand="0" w:evenVBand="0" w:oddHBand="0"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365 ppm MG, 0.1 g catalyst, 4 h, pH=7.5, visible light, 60 min</w:t>
            </w:r>
          </w:p>
        </w:tc>
        <w:tc>
          <w:tcPr>
            <w:tcW w:w="666" w:type="pct"/>
            <w:shd w:val="clear" w:color="auto" w:fill="auto"/>
          </w:tcPr>
          <w:p w:rsidR="00DC709E" w:rsidRPr="000E2FFE" w:rsidRDefault="00DC709E" w:rsidP="00EA451C">
            <w:pPr>
              <w:pStyle w:val="Paper"/>
              <w:jc w:val="center"/>
              <w:cnfStyle w:val="000000000000" w:firstRow="0" w:lastRow="0" w:firstColumn="0" w:lastColumn="0" w:oddVBand="0" w:evenVBand="0" w:oddHBand="0"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90</w:t>
            </w:r>
          </w:p>
        </w:tc>
      </w:tr>
      <w:tr w:rsidR="00DC709E" w:rsidRPr="000E2FFE" w:rsidTr="00EA45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9" w:type="pct"/>
            <w:shd w:val="clear" w:color="auto" w:fill="auto"/>
          </w:tcPr>
          <w:p w:rsidR="00DC709E" w:rsidRPr="000E2FFE" w:rsidRDefault="00DC709E" w:rsidP="00EA451C">
            <w:pPr>
              <w:pStyle w:val="Paper"/>
              <w:rPr>
                <w:rFonts w:cs="Times New Roman"/>
                <w:sz w:val="18"/>
                <w:szCs w:val="18"/>
              </w:rPr>
            </w:pPr>
            <w:r w:rsidRPr="000E2FFE">
              <w:rPr>
                <w:rFonts w:cs="Times New Roman"/>
                <w:sz w:val="18"/>
                <w:szCs w:val="18"/>
              </w:rPr>
              <w:t>Ni</w:t>
            </w:r>
            <w:r w:rsidRPr="000E2FFE">
              <w:rPr>
                <w:rFonts w:cs="Times New Roman"/>
                <w:sz w:val="18"/>
                <w:szCs w:val="18"/>
                <w:vertAlign w:val="subscript"/>
              </w:rPr>
              <w:t>1-x</w:t>
            </w:r>
            <w:r w:rsidRPr="000E2FFE">
              <w:rPr>
                <w:rFonts w:cs="Times New Roman"/>
                <w:sz w:val="18"/>
                <w:szCs w:val="18"/>
              </w:rPr>
              <w:t>Co</w:t>
            </w:r>
            <w:r w:rsidRPr="000E2FFE">
              <w:rPr>
                <w:rFonts w:cs="Times New Roman"/>
                <w:sz w:val="18"/>
                <w:szCs w:val="18"/>
                <w:vertAlign w:val="subscript"/>
              </w:rPr>
              <w:t>x</w:t>
            </w:r>
            <w:r w:rsidRPr="000E2FFE">
              <w:rPr>
                <w:rFonts w:cs="Times New Roman"/>
                <w:sz w:val="18"/>
                <w:szCs w:val="18"/>
              </w:rPr>
              <w:t>Fe</w:t>
            </w:r>
            <w:r w:rsidRPr="000E2FFE">
              <w:rPr>
                <w:rFonts w:cs="Times New Roman"/>
                <w:sz w:val="18"/>
                <w:szCs w:val="18"/>
                <w:vertAlign w:val="subscript"/>
              </w:rPr>
              <w:t>2</w:t>
            </w:r>
            <w:r w:rsidRPr="000E2FFE">
              <w:rPr>
                <w:rFonts w:cs="Times New Roman"/>
                <w:sz w:val="18"/>
                <w:szCs w:val="18"/>
              </w:rPr>
              <w:t>O</w:t>
            </w:r>
            <w:r w:rsidRPr="000E2FFE">
              <w:rPr>
                <w:rFonts w:cs="Times New Roman"/>
                <w:sz w:val="18"/>
                <w:szCs w:val="18"/>
                <w:vertAlign w:val="subscript"/>
              </w:rPr>
              <w:t>4</w:t>
            </w:r>
          </w:p>
        </w:tc>
        <w:tc>
          <w:tcPr>
            <w:tcW w:w="3105" w:type="pct"/>
            <w:shd w:val="clear" w:color="auto" w:fill="auto"/>
          </w:tcPr>
          <w:p w:rsidR="00DC709E" w:rsidRPr="000E2FFE" w:rsidRDefault="00DC709E" w:rsidP="00EA451C">
            <w:pPr>
              <w:pStyle w:val="Paper"/>
              <w:jc w:val="center"/>
              <w:cnfStyle w:val="000000100000" w:firstRow="0" w:lastRow="0" w:firstColumn="0" w:lastColumn="0" w:oddVBand="0" w:evenVBand="0" w:oddHBand="1"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rPr>
              <w:t>Sunlight</w:t>
            </w:r>
            <w:r w:rsidRPr="000E2FFE">
              <w:rPr>
                <w:rFonts w:cs="Times New Roman"/>
                <w:b w:val="0"/>
                <w:bCs/>
                <w:sz w:val="18"/>
                <w:szCs w:val="18"/>
                <w:lang w:eastAsia="en-US" w:bidi="fa-IR"/>
              </w:rPr>
              <w:t>, 50 mL of 25 ppm catalyst, 1 µM MG, H</w:t>
            </w:r>
            <w:r w:rsidRPr="000E2FFE">
              <w:rPr>
                <w:rFonts w:cs="Times New Roman"/>
                <w:b w:val="0"/>
                <w:bCs/>
                <w:sz w:val="18"/>
                <w:szCs w:val="18"/>
                <w:vertAlign w:val="subscript"/>
                <w:lang w:eastAsia="en-US" w:bidi="fa-IR"/>
              </w:rPr>
              <w:t>2</w:t>
            </w:r>
            <w:r w:rsidRPr="000E2FFE">
              <w:rPr>
                <w:rFonts w:cs="Times New Roman"/>
                <w:b w:val="0"/>
                <w:bCs/>
                <w:sz w:val="18"/>
                <w:szCs w:val="18"/>
                <w:lang w:eastAsia="en-US" w:bidi="fa-IR"/>
              </w:rPr>
              <w:t>O</w:t>
            </w:r>
            <w:r w:rsidRPr="000E2FFE">
              <w:rPr>
                <w:rFonts w:cs="Times New Roman"/>
                <w:b w:val="0"/>
                <w:bCs/>
                <w:sz w:val="18"/>
                <w:szCs w:val="18"/>
                <w:vertAlign w:val="subscript"/>
                <w:lang w:eastAsia="en-US" w:bidi="fa-IR"/>
              </w:rPr>
              <w:t>2</w:t>
            </w:r>
            <w:r w:rsidRPr="000E2FFE">
              <w:rPr>
                <w:rFonts w:cs="Times New Roman"/>
                <w:b w:val="0"/>
                <w:bCs/>
                <w:sz w:val="18"/>
                <w:szCs w:val="18"/>
                <w:lang w:eastAsia="en-US" w:bidi="fa-IR"/>
              </w:rPr>
              <w:t>, 15 h</w:t>
            </w:r>
          </w:p>
        </w:tc>
        <w:tc>
          <w:tcPr>
            <w:tcW w:w="666" w:type="pct"/>
            <w:shd w:val="clear" w:color="auto" w:fill="auto"/>
          </w:tcPr>
          <w:p w:rsidR="00DC709E" w:rsidRPr="000E2FFE" w:rsidRDefault="00DC709E" w:rsidP="00EA451C">
            <w:pPr>
              <w:pStyle w:val="Paper"/>
              <w:jc w:val="center"/>
              <w:cnfStyle w:val="000000100000" w:firstRow="0" w:lastRow="0" w:firstColumn="0" w:lastColumn="0" w:oddVBand="0" w:evenVBand="0" w:oddHBand="1"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100</w:t>
            </w:r>
          </w:p>
        </w:tc>
      </w:tr>
      <w:tr w:rsidR="00DC709E" w:rsidRPr="000E2FFE" w:rsidTr="00EA451C">
        <w:tc>
          <w:tcPr>
            <w:cnfStyle w:val="001000000000" w:firstRow="0" w:lastRow="0" w:firstColumn="1" w:lastColumn="0" w:oddVBand="0" w:evenVBand="0" w:oddHBand="0" w:evenHBand="0" w:firstRowFirstColumn="0" w:firstRowLastColumn="0" w:lastRowFirstColumn="0" w:lastRowLastColumn="0"/>
            <w:tcW w:w="1229" w:type="pct"/>
            <w:shd w:val="clear" w:color="auto" w:fill="auto"/>
          </w:tcPr>
          <w:p w:rsidR="00DC709E" w:rsidRPr="000E2FFE" w:rsidRDefault="00DC709E" w:rsidP="00EA451C">
            <w:pPr>
              <w:pStyle w:val="Paper"/>
              <w:rPr>
                <w:rFonts w:cs="Times New Roman"/>
                <w:sz w:val="18"/>
                <w:szCs w:val="18"/>
              </w:rPr>
            </w:pPr>
            <w:r w:rsidRPr="000E2FFE">
              <w:rPr>
                <w:rFonts w:eastAsiaTheme="minorHAnsi" w:cs="Times New Roman"/>
                <w:noProof w:val="0"/>
                <w:sz w:val="18"/>
                <w:szCs w:val="18"/>
                <w:lang w:eastAsia="en-US" w:bidi="fa-IR"/>
              </w:rPr>
              <w:t xml:space="preserve"> Carbon/TiO</w:t>
            </w:r>
            <w:r w:rsidRPr="000E2FFE">
              <w:rPr>
                <w:rFonts w:eastAsiaTheme="minorHAnsi" w:cs="Times New Roman"/>
                <w:noProof w:val="0"/>
                <w:sz w:val="18"/>
                <w:szCs w:val="18"/>
                <w:vertAlign w:val="subscript"/>
                <w:lang w:eastAsia="en-US" w:bidi="fa-IR"/>
              </w:rPr>
              <w:t>2</w:t>
            </w:r>
            <w:r w:rsidRPr="000E2FFE">
              <w:rPr>
                <w:rFonts w:eastAsiaTheme="minorHAnsi" w:cs="Times New Roman"/>
                <w:noProof w:val="0"/>
                <w:sz w:val="18"/>
                <w:szCs w:val="18"/>
                <w:lang w:eastAsia="en-US" w:bidi="fa-IR"/>
              </w:rPr>
              <w:t xml:space="preserve"> </w:t>
            </w:r>
          </w:p>
        </w:tc>
        <w:tc>
          <w:tcPr>
            <w:tcW w:w="3105" w:type="pct"/>
            <w:shd w:val="clear" w:color="auto" w:fill="auto"/>
          </w:tcPr>
          <w:p w:rsidR="00DC709E" w:rsidRPr="000E2FFE" w:rsidRDefault="00DC709E" w:rsidP="00EA451C">
            <w:pPr>
              <w:pStyle w:val="Paper"/>
              <w:jc w:val="center"/>
              <w:cnfStyle w:val="000000000000" w:firstRow="0" w:lastRow="0" w:firstColumn="0" w:lastColumn="0" w:oddVBand="0" w:evenVBand="0" w:oddHBand="0"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25 ppm MG, 30 min, pH=8</w:t>
            </w:r>
          </w:p>
        </w:tc>
        <w:tc>
          <w:tcPr>
            <w:tcW w:w="666" w:type="pct"/>
            <w:shd w:val="clear" w:color="auto" w:fill="auto"/>
          </w:tcPr>
          <w:p w:rsidR="00DC709E" w:rsidRPr="000E2FFE" w:rsidRDefault="00DC709E" w:rsidP="00EA451C">
            <w:pPr>
              <w:pStyle w:val="Paper"/>
              <w:jc w:val="center"/>
              <w:cnfStyle w:val="000000000000" w:firstRow="0" w:lastRow="0" w:firstColumn="0" w:lastColumn="0" w:oddVBand="0" w:evenVBand="0" w:oddHBand="0"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82-100</w:t>
            </w:r>
          </w:p>
        </w:tc>
      </w:tr>
      <w:tr w:rsidR="00DC709E" w:rsidRPr="000E2FFE" w:rsidTr="00EA45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9" w:type="pct"/>
            <w:shd w:val="clear" w:color="auto" w:fill="auto"/>
          </w:tcPr>
          <w:p w:rsidR="00DC709E" w:rsidRPr="000E2FFE" w:rsidRDefault="00DC709E" w:rsidP="00EA451C">
            <w:pPr>
              <w:pStyle w:val="Paper"/>
              <w:rPr>
                <w:rFonts w:eastAsiaTheme="minorHAnsi" w:cs="Times New Roman"/>
                <w:noProof w:val="0"/>
                <w:sz w:val="18"/>
                <w:szCs w:val="18"/>
                <w:lang w:eastAsia="en-US" w:bidi="fa-IR"/>
              </w:rPr>
            </w:pPr>
            <w:r w:rsidRPr="000E2FFE">
              <w:rPr>
                <w:rFonts w:cs="Times New Roman"/>
                <w:sz w:val="18"/>
                <w:szCs w:val="18"/>
                <w:lang w:eastAsia="en-US" w:bidi="fa-IR"/>
              </w:rPr>
              <w:t>Mg-doped TiO</w:t>
            </w:r>
            <w:r w:rsidRPr="000E2FFE">
              <w:rPr>
                <w:rFonts w:cs="Times New Roman"/>
                <w:sz w:val="18"/>
                <w:szCs w:val="18"/>
                <w:vertAlign w:val="subscript"/>
                <w:lang w:eastAsia="en-US" w:bidi="fa-IR"/>
              </w:rPr>
              <w:t>2</w:t>
            </w:r>
          </w:p>
        </w:tc>
        <w:tc>
          <w:tcPr>
            <w:tcW w:w="3105" w:type="pct"/>
            <w:shd w:val="clear" w:color="auto" w:fill="auto"/>
          </w:tcPr>
          <w:p w:rsidR="00DC709E" w:rsidRPr="000E2FFE" w:rsidRDefault="00DC709E" w:rsidP="00EA451C">
            <w:pPr>
              <w:pStyle w:val="Paper"/>
              <w:jc w:val="center"/>
              <w:cnfStyle w:val="000000100000" w:firstRow="0" w:lastRow="0" w:firstColumn="0" w:lastColumn="0" w:oddVBand="0" w:evenVBand="0" w:oddHBand="1"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Vis light, pH=9, 100 ppm MG</w:t>
            </w:r>
          </w:p>
        </w:tc>
        <w:tc>
          <w:tcPr>
            <w:tcW w:w="666" w:type="pct"/>
            <w:shd w:val="clear" w:color="auto" w:fill="auto"/>
          </w:tcPr>
          <w:p w:rsidR="00DC709E" w:rsidRPr="000E2FFE" w:rsidRDefault="00DC709E" w:rsidP="00EA451C">
            <w:pPr>
              <w:pStyle w:val="Paper"/>
              <w:jc w:val="center"/>
              <w:cnfStyle w:val="000000100000" w:firstRow="0" w:lastRow="0" w:firstColumn="0" w:lastColumn="0" w:oddVBand="0" w:evenVBand="0" w:oddHBand="1"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89</w:t>
            </w:r>
          </w:p>
        </w:tc>
      </w:tr>
      <w:tr w:rsidR="00DC709E" w:rsidRPr="000E2FFE" w:rsidTr="00EA451C">
        <w:tc>
          <w:tcPr>
            <w:cnfStyle w:val="001000000000" w:firstRow="0" w:lastRow="0" w:firstColumn="1" w:lastColumn="0" w:oddVBand="0" w:evenVBand="0" w:oddHBand="0" w:evenHBand="0" w:firstRowFirstColumn="0" w:firstRowLastColumn="0" w:lastRowFirstColumn="0" w:lastRowLastColumn="0"/>
            <w:tcW w:w="1229" w:type="pct"/>
            <w:shd w:val="clear" w:color="auto" w:fill="auto"/>
          </w:tcPr>
          <w:p w:rsidR="00DC709E" w:rsidRPr="000E2FFE" w:rsidRDefault="00DC709E" w:rsidP="00EA451C">
            <w:pPr>
              <w:pStyle w:val="Paper"/>
              <w:rPr>
                <w:rFonts w:cs="Times New Roman"/>
                <w:sz w:val="18"/>
                <w:szCs w:val="18"/>
                <w:lang w:eastAsia="en-US" w:bidi="fa-IR"/>
              </w:rPr>
            </w:pPr>
            <w:r w:rsidRPr="000E2FFE">
              <w:rPr>
                <w:rFonts w:cs="Times New Roman"/>
                <w:sz w:val="18"/>
                <w:szCs w:val="18"/>
              </w:rPr>
              <w:t>La/N co-doped TiO</w:t>
            </w:r>
            <w:r w:rsidRPr="000E2FFE">
              <w:rPr>
                <w:rFonts w:cs="Times New Roman"/>
                <w:sz w:val="18"/>
                <w:szCs w:val="18"/>
                <w:vertAlign w:val="subscript"/>
              </w:rPr>
              <w:t>2</w:t>
            </w:r>
            <w:r w:rsidRPr="000E2FFE">
              <w:rPr>
                <w:rFonts w:cs="Times New Roman"/>
                <w:sz w:val="18"/>
                <w:szCs w:val="18"/>
              </w:rPr>
              <w:t xml:space="preserve"> (Ni)</w:t>
            </w:r>
          </w:p>
        </w:tc>
        <w:tc>
          <w:tcPr>
            <w:tcW w:w="3105" w:type="pct"/>
            <w:shd w:val="clear" w:color="auto" w:fill="auto"/>
          </w:tcPr>
          <w:p w:rsidR="00DC709E" w:rsidRPr="000E2FFE" w:rsidRDefault="00DC709E" w:rsidP="00EA451C">
            <w:pPr>
              <w:pStyle w:val="Paper"/>
              <w:jc w:val="center"/>
              <w:cnfStyle w:val="000000000000" w:firstRow="0" w:lastRow="0" w:firstColumn="0" w:lastColumn="0" w:oddVBand="0" w:evenVBand="0" w:oddHBand="0"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rPr>
              <w:t>50 W tungsten halogen lamp</w:t>
            </w:r>
            <w:r w:rsidRPr="000E2FFE">
              <w:rPr>
                <w:rFonts w:cs="Times New Roman"/>
                <w:b w:val="0"/>
                <w:bCs/>
                <w:sz w:val="18"/>
                <w:szCs w:val="18"/>
                <w:lang w:eastAsia="en-US" w:bidi="fa-IR"/>
              </w:rPr>
              <w:t xml:space="preserve">, </w:t>
            </w:r>
            <w:r w:rsidRPr="000E2FFE">
              <w:rPr>
                <w:rFonts w:cs="Times New Roman"/>
                <w:b w:val="0"/>
                <w:bCs/>
                <w:sz w:val="18"/>
                <w:szCs w:val="18"/>
              </w:rPr>
              <w:t>500 mL of 30 ppm MG</w:t>
            </w:r>
            <w:r w:rsidRPr="000E2FFE">
              <w:rPr>
                <w:rFonts w:cs="Times New Roman"/>
                <w:b w:val="0"/>
                <w:bCs/>
                <w:sz w:val="18"/>
                <w:szCs w:val="18"/>
                <w:lang w:eastAsia="en-US" w:bidi="fa-IR"/>
              </w:rPr>
              <w:t xml:space="preserve">, </w:t>
            </w:r>
            <w:r w:rsidRPr="000E2FFE">
              <w:rPr>
                <w:rFonts w:cs="Times New Roman"/>
                <w:b w:val="0"/>
                <w:bCs/>
                <w:sz w:val="18"/>
                <w:szCs w:val="18"/>
              </w:rPr>
              <w:t>240 min</w:t>
            </w:r>
          </w:p>
        </w:tc>
        <w:tc>
          <w:tcPr>
            <w:tcW w:w="666" w:type="pct"/>
            <w:shd w:val="clear" w:color="auto" w:fill="auto"/>
          </w:tcPr>
          <w:p w:rsidR="00DC709E" w:rsidRPr="000E2FFE" w:rsidRDefault="00DC709E" w:rsidP="00EA451C">
            <w:pPr>
              <w:pStyle w:val="Paper"/>
              <w:jc w:val="center"/>
              <w:cnfStyle w:val="000000000000" w:firstRow="0" w:lastRow="0" w:firstColumn="0" w:lastColumn="0" w:oddVBand="0" w:evenVBand="0" w:oddHBand="0"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100</w:t>
            </w:r>
          </w:p>
        </w:tc>
      </w:tr>
      <w:tr w:rsidR="00DC709E" w:rsidRPr="000E2FFE" w:rsidTr="00EA45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9" w:type="pct"/>
            <w:shd w:val="clear" w:color="auto" w:fill="auto"/>
          </w:tcPr>
          <w:p w:rsidR="00DC709E" w:rsidRPr="000E2FFE" w:rsidRDefault="00DC709E" w:rsidP="00EA451C">
            <w:pPr>
              <w:pStyle w:val="Paper"/>
              <w:rPr>
                <w:rFonts w:cs="Times New Roman"/>
                <w:sz w:val="18"/>
                <w:szCs w:val="18"/>
                <w:lang w:eastAsia="en-US" w:bidi="fa-IR"/>
              </w:rPr>
            </w:pPr>
            <w:r w:rsidRPr="000E2FFE">
              <w:rPr>
                <w:rFonts w:cs="Times New Roman"/>
                <w:sz w:val="18"/>
                <w:szCs w:val="18"/>
              </w:rPr>
              <w:t>Cd(OH)</w:t>
            </w:r>
            <w:r w:rsidRPr="000E2FFE">
              <w:rPr>
                <w:rFonts w:cs="Times New Roman"/>
                <w:sz w:val="18"/>
                <w:szCs w:val="18"/>
                <w:vertAlign w:val="subscript"/>
              </w:rPr>
              <w:t>2</w:t>
            </w:r>
            <w:r w:rsidRPr="000E2FFE">
              <w:rPr>
                <w:rFonts w:cs="Times New Roman"/>
                <w:sz w:val="18"/>
                <w:szCs w:val="18"/>
              </w:rPr>
              <w:t>-NW-AC</w:t>
            </w:r>
          </w:p>
        </w:tc>
        <w:tc>
          <w:tcPr>
            <w:tcW w:w="3105" w:type="pct"/>
            <w:shd w:val="clear" w:color="auto" w:fill="auto"/>
          </w:tcPr>
          <w:p w:rsidR="00DC709E" w:rsidRPr="000E2FFE" w:rsidRDefault="00DC709E" w:rsidP="00EA451C">
            <w:pPr>
              <w:pStyle w:val="Paper"/>
              <w:jc w:val="center"/>
              <w:cnfStyle w:val="000000100000" w:firstRow="0" w:lastRow="0" w:firstColumn="0" w:lastColumn="0" w:oddVBand="0" w:evenVBand="0" w:oddHBand="1"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0.06 g catalyst, 50 mL of 15 ppm MG, 35  min</w:t>
            </w:r>
          </w:p>
        </w:tc>
        <w:tc>
          <w:tcPr>
            <w:tcW w:w="666" w:type="pct"/>
            <w:shd w:val="clear" w:color="auto" w:fill="auto"/>
          </w:tcPr>
          <w:p w:rsidR="00DC709E" w:rsidRPr="000E2FFE" w:rsidRDefault="00DC709E" w:rsidP="00EA451C">
            <w:pPr>
              <w:pStyle w:val="Paper"/>
              <w:jc w:val="center"/>
              <w:cnfStyle w:val="000000100000" w:firstRow="0" w:lastRow="0" w:firstColumn="0" w:lastColumn="0" w:oddVBand="0" w:evenVBand="0" w:oddHBand="1"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90</w:t>
            </w:r>
          </w:p>
        </w:tc>
      </w:tr>
      <w:tr w:rsidR="00DC709E" w:rsidRPr="000E2FFE" w:rsidTr="00EA451C">
        <w:tc>
          <w:tcPr>
            <w:cnfStyle w:val="001000000000" w:firstRow="0" w:lastRow="0" w:firstColumn="1" w:lastColumn="0" w:oddVBand="0" w:evenVBand="0" w:oddHBand="0" w:evenHBand="0" w:firstRowFirstColumn="0" w:firstRowLastColumn="0" w:lastRowFirstColumn="0" w:lastRowLastColumn="0"/>
            <w:tcW w:w="1229" w:type="pct"/>
            <w:shd w:val="clear" w:color="auto" w:fill="auto"/>
          </w:tcPr>
          <w:p w:rsidR="00DC709E" w:rsidRPr="000E2FFE" w:rsidRDefault="00DC709E" w:rsidP="00EA451C">
            <w:pPr>
              <w:pStyle w:val="Paper"/>
              <w:rPr>
                <w:rFonts w:cs="Times New Roman"/>
                <w:sz w:val="18"/>
                <w:szCs w:val="18"/>
                <w:lang w:eastAsia="en-US" w:bidi="fa-IR"/>
              </w:rPr>
            </w:pPr>
            <w:r w:rsidRPr="000E2FFE">
              <w:rPr>
                <w:rFonts w:cs="Times New Roman"/>
                <w:sz w:val="18"/>
                <w:szCs w:val="18"/>
              </w:rPr>
              <w:t>ZnO-NP-AC</w:t>
            </w:r>
          </w:p>
        </w:tc>
        <w:tc>
          <w:tcPr>
            <w:tcW w:w="3105" w:type="pct"/>
            <w:shd w:val="clear" w:color="auto" w:fill="auto"/>
          </w:tcPr>
          <w:p w:rsidR="00DC709E" w:rsidRPr="000E2FFE" w:rsidRDefault="00DC709E" w:rsidP="00EA451C">
            <w:pPr>
              <w:pStyle w:val="Paper"/>
              <w:jc w:val="center"/>
              <w:cnfStyle w:val="000000000000" w:firstRow="0" w:lastRow="0" w:firstColumn="0" w:lastColumn="0" w:oddVBand="0" w:evenVBand="0" w:oddHBand="0"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50 mL of 15 ppm MG, 0.015 g catalyst, 35min, pH=7</w:t>
            </w:r>
          </w:p>
        </w:tc>
        <w:tc>
          <w:tcPr>
            <w:tcW w:w="666" w:type="pct"/>
            <w:shd w:val="clear" w:color="auto" w:fill="auto"/>
          </w:tcPr>
          <w:p w:rsidR="00DC709E" w:rsidRPr="000E2FFE" w:rsidRDefault="00DC709E" w:rsidP="00EA451C">
            <w:pPr>
              <w:pStyle w:val="Paper"/>
              <w:jc w:val="center"/>
              <w:cnfStyle w:val="000000000000" w:firstRow="0" w:lastRow="0" w:firstColumn="0" w:lastColumn="0" w:oddVBand="0" w:evenVBand="0" w:oddHBand="0"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95</w:t>
            </w:r>
          </w:p>
        </w:tc>
      </w:tr>
      <w:tr w:rsidR="00DC709E" w:rsidRPr="000E2FFE" w:rsidTr="00EA45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9" w:type="pct"/>
            <w:shd w:val="clear" w:color="auto" w:fill="auto"/>
          </w:tcPr>
          <w:p w:rsidR="00DC709E" w:rsidRPr="000E2FFE" w:rsidRDefault="00DC709E" w:rsidP="00EA451C">
            <w:pPr>
              <w:pStyle w:val="Paper"/>
              <w:rPr>
                <w:rFonts w:cs="Times New Roman"/>
                <w:sz w:val="18"/>
                <w:szCs w:val="18"/>
                <w:lang w:eastAsia="en-US" w:bidi="fa-IR"/>
              </w:rPr>
            </w:pPr>
            <w:r w:rsidRPr="000E2FFE">
              <w:rPr>
                <w:rFonts w:cs="Times New Roman"/>
                <w:sz w:val="18"/>
                <w:szCs w:val="18"/>
              </w:rPr>
              <w:lastRenderedPageBreak/>
              <w:t>Fe</w:t>
            </w:r>
            <w:r w:rsidRPr="000E2FFE">
              <w:rPr>
                <w:rFonts w:cs="Times New Roman"/>
                <w:sz w:val="18"/>
                <w:szCs w:val="18"/>
                <w:vertAlign w:val="subscript"/>
              </w:rPr>
              <w:t>3</w:t>
            </w:r>
            <w:r w:rsidRPr="000E2FFE">
              <w:rPr>
                <w:rFonts w:cs="Times New Roman"/>
                <w:sz w:val="18"/>
                <w:szCs w:val="18"/>
              </w:rPr>
              <w:t>O</w:t>
            </w:r>
            <w:r w:rsidRPr="000E2FFE">
              <w:rPr>
                <w:rFonts w:cs="Times New Roman"/>
                <w:sz w:val="18"/>
                <w:szCs w:val="18"/>
                <w:vertAlign w:val="subscript"/>
              </w:rPr>
              <w:t>4</w:t>
            </w:r>
            <w:r w:rsidRPr="000E2FFE">
              <w:rPr>
                <w:rFonts w:cs="Times New Roman"/>
                <w:sz w:val="18"/>
                <w:szCs w:val="18"/>
              </w:rPr>
              <w:t>@Mel</w:t>
            </w:r>
          </w:p>
        </w:tc>
        <w:tc>
          <w:tcPr>
            <w:tcW w:w="3105" w:type="pct"/>
            <w:shd w:val="clear" w:color="auto" w:fill="auto"/>
          </w:tcPr>
          <w:p w:rsidR="00DC709E" w:rsidRPr="000E2FFE" w:rsidRDefault="00DC709E" w:rsidP="00EA451C">
            <w:pPr>
              <w:pStyle w:val="Paper"/>
              <w:jc w:val="center"/>
              <w:cnfStyle w:val="000000100000" w:firstRow="0" w:lastRow="0" w:firstColumn="0" w:lastColumn="0" w:oddVBand="0" w:evenVBand="0" w:oddHBand="1"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0.3 g catalyst, pH=6.3, 100 mL of 8 ppm MG, 20 min</w:t>
            </w:r>
          </w:p>
        </w:tc>
        <w:tc>
          <w:tcPr>
            <w:tcW w:w="666" w:type="pct"/>
            <w:shd w:val="clear" w:color="auto" w:fill="auto"/>
          </w:tcPr>
          <w:p w:rsidR="00DC709E" w:rsidRPr="000E2FFE" w:rsidRDefault="00DC709E" w:rsidP="00EA451C">
            <w:pPr>
              <w:pStyle w:val="Paper"/>
              <w:jc w:val="center"/>
              <w:cnfStyle w:val="000000100000" w:firstRow="0" w:lastRow="0" w:firstColumn="0" w:lastColumn="0" w:oddVBand="0" w:evenVBand="0" w:oddHBand="1"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9mg</w:t>
            </w:r>
            <w:r w:rsidRPr="000E2FFE">
              <w:rPr>
                <w:rFonts w:cs="Times New Roman"/>
                <w:b w:val="0"/>
                <w:bCs/>
                <w:sz w:val="18"/>
                <w:szCs w:val="18"/>
                <w:vertAlign w:val="subscript"/>
                <w:lang w:eastAsia="en-US" w:bidi="fa-IR"/>
              </w:rPr>
              <w:t>MG</w:t>
            </w:r>
            <w:r w:rsidRPr="000E2FFE">
              <w:rPr>
                <w:rFonts w:cs="Times New Roman"/>
                <w:b w:val="0"/>
                <w:bCs/>
                <w:sz w:val="18"/>
                <w:szCs w:val="18"/>
                <w:lang w:eastAsia="en-US" w:bidi="fa-IR"/>
              </w:rPr>
              <w:t>/g</w:t>
            </w:r>
            <w:r w:rsidRPr="000E2FFE">
              <w:rPr>
                <w:rFonts w:cs="Times New Roman"/>
                <w:b w:val="0"/>
                <w:bCs/>
                <w:sz w:val="18"/>
                <w:szCs w:val="18"/>
                <w:vertAlign w:val="subscript"/>
                <w:lang w:eastAsia="en-US" w:bidi="fa-IR"/>
              </w:rPr>
              <w:t>cat</w:t>
            </w:r>
          </w:p>
        </w:tc>
      </w:tr>
      <w:tr w:rsidR="00DC709E" w:rsidRPr="000E2FFE" w:rsidTr="00EA451C">
        <w:tc>
          <w:tcPr>
            <w:cnfStyle w:val="001000000000" w:firstRow="0" w:lastRow="0" w:firstColumn="1" w:lastColumn="0" w:oddVBand="0" w:evenVBand="0" w:oddHBand="0" w:evenHBand="0" w:firstRowFirstColumn="0" w:firstRowLastColumn="0" w:lastRowFirstColumn="0" w:lastRowLastColumn="0"/>
            <w:tcW w:w="1229" w:type="pct"/>
            <w:shd w:val="clear" w:color="auto" w:fill="auto"/>
          </w:tcPr>
          <w:p w:rsidR="00DC709E" w:rsidRPr="000E2FFE" w:rsidRDefault="00DC709E" w:rsidP="00EA451C">
            <w:pPr>
              <w:pStyle w:val="Paper"/>
              <w:rPr>
                <w:rFonts w:cs="Times New Roman"/>
                <w:sz w:val="18"/>
                <w:szCs w:val="18"/>
              </w:rPr>
            </w:pPr>
            <w:r w:rsidRPr="000E2FFE">
              <w:rPr>
                <w:rFonts w:cs="Times New Roman"/>
                <w:sz w:val="18"/>
                <w:szCs w:val="18"/>
              </w:rPr>
              <w:t>FeSO</w:t>
            </w:r>
            <w:r w:rsidRPr="000E2FFE">
              <w:rPr>
                <w:rFonts w:cs="Times New Roman"/>
                <w:sz w:val="18"/>
                <w:szCs w:val="18"/>
                <w:vertAlign w:val="subscript"/>
              </w:rPr>
              <w:t>4</w:t>
            </w:r>
            <w:r w:rsidRPr="000E2FFE">
              <w:rPr>
                <w:rFonts w:cs="Times New Roman"/>
                <w:sz w:val="18"/>
                <w:szCs w:val="18"/>
              </w:rPr>
              <w:t xml:space="preserve"> -7H</w:t>
            </w:r>
            <w:r w:rsidRPr="000E2FFE">
              <w:rPr>
                <w:rFonts w:cs="Times New Roman"/>
                <w:sz w:val="18"/>
                <w:szCs w:val="18"/>
                <w:vertAlign w:val="subscript"/>
              </w:rPr>
              <w:t>2</w:t>
            </w:r>
            <w:r w:rsidRPr="000E2FFE">
              <w:rPr>
                <w:rFonts w:cs="Times New Roman"/>
                <w:sz w:val="18"/>
                <w:szCs w:val="18"/>
              </w:rPr>
              <w:t>O</w:t>
            </w:r>
          </w:p>
        </w:tc>
        <w:tc>
          <w:tcPr>
            <w:tcW w:w="3105" w:type="pct"/>
            <w:shd w:val="clear" w:color="auto" w:fill="auto"/>
          </w:tcPr>
          <w:p w:rsidR="00DC709E" w:rsidRPr="000E2FFE" w:rsidRDefault="00DC709E" w:rsidP="00EA451C">
            <w:pPr>
              <w:pStyle w:val="Paper"/>
              <w:jc w:val="center"/>
              <w:cnfStyle w:val="000000000000" w:firstRow="0" w:lastRow="0" w:firstColumn="0" w:lastColumn="0" w:oddVBand="0" w:evenVBand="0" w:oddHBand="0"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10 mM Fe</w:t>
            </w:r>
            <w:r w:rsidRPr="000E2FFE">
              <w:rPr>
                <w:rFonts w:cs="Times New Roman"/>
                <w:b w:val="0"/>
                <w:bCs/>
                <w:sz w:val="18"/>
                <w:szCs w:val="18"/>
                <w:vertAlign w:val="superscript"/>
                <w:lang w:eastAsia="en-US" w:bidi="fa-IR"/>
              </w:rPr>
              <w:t>2+</w:t>
            </w:r>
            <w:r w:rsidRPr="000E2FFE">
              <w:rPr>
                <w:rFonts w:cs="Times New Roman"/>
                <w:b w:val="0"/>
                <w:bCs/>
                <w:sz w:val="18"/>
                <w:szCs w:val="18"/>
                <w:lang w:eastAsia="en-US" w:bidi="fa-IR"/>
              </w:rPr>
              <w:t>, 40 °C, 25.5 mM H</w:t>
            </w:r>
            <w:r w:rsidRPr="000E2FFE">
              <w:rPr>
                <w:rFonts w:cs="Times New Roman"/>
                <w:b w:val="0"/>
                <w:bCs/>
                <w:sz w:val="18"/>
                <w:szCs w:val="18"/>
                <w:vertAlign w:val="subscript"/>
                <w:lang w:eastAsia="en-US" w:bidi="fa-IR"/>
              </w:rPr>
              <w:t>2</w:t>
            </w:r>
            <w:r w:rsidRPr="000E2FFE">
              <w:rPr>
                <w:rFonts w:cs="Times New Roman"/>
                <w:b w:val="0"/>
                <w:bCs/>
                <w:sz w:val="18"/>
                <w:szCs w:val="18"/>
                <w:lang w:eastAsia="en-US" w:bidi="fa-IR"/>
              </w:rPr>
              <w:t>O</w:t>
            </w:r>
            <w:r w:rsidRPr="000E2FFE">
              <w:rPr>
                <w:rFonts w:cs="Times New Roman"/>
                <w:b w:val="0"/>
                <w:bCs/>
                <w:sz w:val="18"/>
                <w:szCs w:val="18"/>
                <w:vertAlign w:val="subscript"/>
                <w:lang w:eastAsia="en-US" w:bidi="fa-IR"/>
              </w:rPr>
              <w:t>2</w:t>
            </w:r>
            <w:r w:rsidRPr="000E2FFE">
              <w:rPr>
                <w:rFonts w:cs="Times New Roman"/>
                <w:b w:val="0"/>
                <w:bCs/>
                <w:sz w:val="18"/>
                <w:szCs w:val="18"/>
                <w:lang w:eastAsia="en-US" w:bidi="fa-IR"/>
              </w:rPr>
              <w:t>, 10 ppm MG</w:t>
            </w:r>
          </w:p>
        </w:tc>
        <w:tc>
          <w:tcPr>
            <w:tcW w:w="666" w:type="pct"/>
            <w:shd w:val="clear" w:color="auto" w:fill="auto"/>
          </w:tcPr>
          <w:p w:rsidR="00DC709E" w:rsidRPr="000E2FFE" w:rsidRDefault="00DC709E" w:rsidP="00EA451C">
            <w:pPr>
              <w:pStyle w:val="Paper"/>
              <w:jc w:val="center"/>
              <w:cnfStyle w:val="000000000000" w:firstRow="0" w:lastRow="0" w:firstColumn="0" w:lastColumn="0" w:oddVBand="0" w:evenVBand="0" w:oddHBand="0"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94</w:t>
            </w:r>
          </w:p>
        </w:tc>
      </w:tr>
      <w:tr w:rsidR="00DC709E" w:rsidRPr="000E2FFE" w:rsidTr="00EA45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9" w:type="pct"/>
            <w:shd w:val="clear" w:color="auto" w:fill="auto"/>
          </w:tcPr>
          <w:p w:rsidR="00DC709E" w:rsidRPr="000E2FFE" w:rsidRDefault="00DC709E" w:rsidP="00EA451C">
            <w:pPr>
              <w:pStyle w:val="Paper"/>
              <w:rPr>
                <w:rFonts w:cs="Times New Roman"/>
                <w:sz w:val="18"/>
                <w:szCs w:val="18"/>
              </w:rPr>
            </w:pPr>
            <w:r w:rsidRPr="000E2FFE">
              <w:rPr>
                <w:rFonts w:cs="Times New Roman"/>
                <w:sz w:val="18"/>
                <w:szCs w:val="18"/>
                <w:lang w:eastAsia="en-US" w:bidi="fa-IR"/>
              </w:rPr>
              <w:t>ZnO</w:t>
            </w:r>
          </w:p>
        </w:tc>
        <w:tc>
          <w:tcPr>
            <w:tcW w:w="3105" w:type="pct"/>
            <w:shd w:val="clear" w:color="auto" w:fill="auto"/>
          </w:tcPr>
          <w:p w:rsidR="00DC709E" w:rsidRPr="000E2FFE" w:rsidRDefault="00DC709E" w:rsidP="00EA451C">
            <w:pPr>
              <w:pStyle w:val="Paper"/>
              <w:jc w:val="center"/>
              <w:cnfStyle w:val="000000100000" w:firstRow="0" w:lastRow="0" w:firstColumn="0" w:lastColumn="0" w:oddVBand="0" w:evenVBand="0" w:oddHBand="1" w:evenHBand="0" w:firstRowFirstColumn="0" w:firstRowLastColumn="0" w:lastRowFirstColumn="0" w:lastRowLastColumn="0"/>
              <w:rPr>
                <w:rFonts w:cs="Times New Roman"/>
                <w:sz w:val="18"/>
                <w:szCs w:val="18"/>
              </w:rPr>
            </w:pPr>
            <w:r w:rsidRPr="000E2FFE">
              <w:rPr>
                <w:rFonts w:cs="Times New Roman"/>
                <w:b w:val="0"/>
                <w:bCs/>
                <w:sz w:val="18"/>
                <w:szCs w:val="18"/>
                <w:lang w:eastAsia="en-US" w:bidi="fa-IR"/>
              </w:rPr>
              <w:t>4h time, 60 ppm MG, pH=7.5, solar radiation</w:t>
            </w:r>
          </w:p>
        </w:tc>
        <w:tc>
          <w:tcPr>
            <w:tcW w:w="666" w:type="pct"/>
            <w:shd w:val="clear" w:color="auto" w:fill="auto"/>
          </w:tcPr>
          <w:p w:rsidR="00DC709E" w:rsidRPr="000E2FFE" w:rsidRDefault="00DC709E" w:rsidP="00EA451C">
            <w:pPr>
              <w:pStyle w:val="Paper"/>
              <w:jc w:val="center"/>
              <w:cnfStyle w:val="000000100000" w:firstRow="0" w:lastRow="0" w:firstColumn="0" w:lastColumn="0" w:oddVBand="0" w:evenVBand="0" w:oddHBand="1"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98</w:t>
            </w:r>
          </w:p>
        </w:tc>
      </w:tr>
      <w:tr w:rsidR="00DC709E" w:rsidRPr="000E2FFE" w:rsidTr="00EA451C">
        <w:tc>
          <w:tcPr>
            <w:cnfStyle w:val="001000000000" w:firstRow="0" w:lastRow="0" w:firstColumn="1" w:lastColumn="0" w:oddVBand="0" w:evenVBand="0" w:oddHBand="0" w:evenHBand="0" w:firstRowFirstColumn="0" w:firstRowLastColumn="0" w:lastRowFirstColumn="0" w:lastRowLastColumn="0"/>
            <w:tcW w:w="1229" w:type="pct"/>
            <w:shd w:val="clear" w:color="auto" w:fill="auto"/>
          </w:tcPr>
          <w:p w:rsidR="00DC709E" w:rsidRPr="000E2FFE" w:rsidRDefault="00DC709E" w:rsidP="00EA451C">
            <w:pPr>
              <w:pStyle w:val="Paper"/>
              <w:rPr>
                <w:rFonts w:cs="Times New Roman"/>
                <w:sz w:val="18"/>
                <w:szCs w:val="18"/>
                <w:lang w:eastAsia="en-US" w:bidi="fa-IR"/>
              </w:rPr>
            </w:pPr>
            <w:r w:rsidRPr="000E2FFE">
              <w:rPr>
                <w:rFonts w:cs="Times New Roman"/>
                <w:sz w:val="18"/>
                <w:szCs w:val="18"/>
              </w:rPr>
              <w:t>Prosopis cineraria</w:t>
            </w:r>
          </w:p>
        </w:tc>
        <w:tc>
          <w:tcPr>
            <w:tcW w:w="3105" w:type="pct"/>
            <w:shd w:val="clear" w:color="auto" w:fill="auto"/>
          </w:tcPr>
          <w:p w:rsidR="00DC709E" w:rsidRPr="000E2FFE" w:rsidRDefault="00DC709E" w:rsidP="00EA451C">
            <w:pPr>
              <w:pStyle w:val="Paper"/>
              <w:jc w:val="center"/>
              <w:cnfStyle w:val="000000000000" w:firstRow="0" w:lastRow="0" w:firstColumn="0" w:lastColumn="0" w:oddVBand="0" w:evenVBand="0" w:oddHBand="0"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rPr>
              <w:t>100 mL of 500 ppm MG, 0.4 g PCSD, 3 h</w:t>
            </w:r>
          </w:p>
        </w:tc>
        <w:tc>
          <w:tcPr>
            <w:tcW w:w="666" w:type="pct"/>
            <w:shd w:val="clear" w:color="auto" w:fill="auto"/>
          </w:tcPr>
          <w:p w:rsidR="00DC709E" w:rsidRPr="000E2FFE" w:rsidRDefault="00DC709E" w:rsidP="00EA451C">
            <w:pPr>
              <w:pStyle w:val="Paper"/>
              <w:jc w:val="center"/>
              <w:cnfStyle w:val="000000000000" w:firstRow="0" w:lastRow="0" w:firstColumn="0" w:lastColumn="0" w:oddVBand="0" w:evenVBand="0" w:oddHBand="0"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80</w:t>
            </w:r>
          </w:p>
        </w:tc>
      </w:tr>
      <w:tr w:rsidR="00DC709E" w:rsidRPr="000E2FFE" w:rsidTr="00EA45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9" w:type="pct"/>
            <w:shd w:val="clear" w:color="auto" w:fill="auto"/>
          </w:tcPr>
          <w:p w:rsidR="00DC709E" w:rsidRPr="000E2FFE" w:rsidRDefault="00DC709E" w:rsidP="00EA451C">
            <w:pPr>
              <w:pStyle w:val="Paper"/>
              <w:rPr>
                <w:rFonts w:cs="Times New Roman"/>
                <w:sz w:val="18"/>
                <w:szCs w:val="18"/>
                <w:lang w:eastAsia="en-US" w:bidi="fa-IR"/>
              </w:rPr>
            </w:pPr>
            <w:r w:rsidRPr="000E2FFE">
              <w:rPr>
                <w:rFonts w:eastAsia="AdvOT863180fb" w:cs="Times New Roman"/>
                <w:sz w:val="18"/>
                <w:szCs w:val="18"/>
                <w:lang w:bidi="fa-IR"/>
              </w:rPr>
              <w:t>polyoxometalate</w:t>
            </w:r>
            <w:r w:rsidRPr="000E2FFE">
              <w:rPr>
                <w:rFonts w:cs="Times New Roman"/>
                <w:sz w:val="18"/>
                <w:szCs w:val="18"/>
                <w:lang w:eastAsia="en-US" w:bidi="fa-IR"/>
              </w:rPr>
              <w:t>s</w:t>
            </w:r>
          </w:p>
        </w:tc>
        <w:tc>
          <w:tcPr>
            <w:tcW w:w="3105" w:type="pct"/>
            <w:shd w:val="clear" w:color="auto" w:fill="auto"/>
          </w:tcPr>
          <w:p w:rsidR="00DC709E" w:rsidRPr="000E2FFE" w:rsidRDefault="00DC709E" w:rsidP="00EA451C">
            <w:pPr>
              <w:pStyle w:val="Paper"/>
              <w:jc w:val="center"/>
              <w:cnfStyle w:val="000000100000" w:firstRow="0" w:lastRow="0" w:firstColumn="0" w:lastColumn="0" w:oddVBand="0" w:evenVBand="0" w:oddHBand="1"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rPr>
              <w:t>0.1 g catalyst, 200 mL of 0.02 mM of MG, 160 min</w:t>
            </w:r>
          </w:p>
        </w:tc>
        <w:tc>
          <w:tcPr>
            <w:tcW w:w="666" w:type="pct"/>
            <w:shd w:val="clear" w:color="auto" w:fill="auto"/>
          </w:tcPr>
          <w:p w:rsidR="00DC709E" w:rsidRPr="000E2FFE" w:rsidRDefault="00DC709E" w:rsidP="00EA451C">
            <w:pPr>
              <w:pStyle w:val="Paper"/>
              <w:jc w:val="center"/>
              <w:cnfStyle w:val="000000100000" w:firstRow="0" w:lastRow="0" w:firstColumn="0" w:lastColumn="0" w:oddVBand="0" w:evenVBand="0" w:oddHBand="1"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65</w:t>
            </w:r>
          </w:p>
        </w:tc>
      </w:tr>
      <w:tr w:rsidR="00DC709E" w:rsidRPr="000E2FFE" w:rsidTr="00EA451C">
        <w:tc>
          <w:tcPr>
            <w:cnfStyle w:val="001000000000" w:firstRow="0" w:lastRow="0" w:firstColumn="1" w:lastColumn="0" w:oddVBand="0" w:evenVBand="0" w:oddHBand="0" w:evenHBand="0" w:firstRowFirstColumn="0" w:firstRowLastColumn="0" w:lastRowFirstColumn="0" w:lastRowLastColumn="0"/>
            <w:tcW w:w="1229" w:type="pct"/>
            <w:shd w:val="clear" w:color="auto" w:fill="auto"/>
          </w:tcPr>
          <w:p w:rsidR="00DC709E" w:rsidRPr="000E2FFE" w:rsidRDefault="00DC709E" w:rsidP="00EA451C">
            <w:pPr>
              <w:pStyle w:val="Paper"/>
              <w:rPr>
                <w:rFonts w:cs="Times New Roman"/>
                <w:sz w:val="18"/>
                <w:szCs w:val="18"/>
              </w:rPr>
            </w:pPr>
            <w:r w:rsidRPr="000E2FFE">
              <w:rPr>
                <w:rFonts w:cs="Times New Roman"/>
                <w:sz w:val="18"/>
                <w:szCs w:val="18"/>
              </w:rPr>
              <w:t>S-Me/MA</w:t>
            </w:r>
          </w:p>
        </w:tc>
        <w:tc>
          <w:tcPr>
            <w:tcW w:w="3105" w:type="pct"/>
            <w:shd w:val="clear" w:color="auto" w:fill="auto"/>
          </w:tcPr>
          <w:p w:rsidR="00DC709E" w:rsidRPr="000E2FFE" w:rsidRDefault="00DC709E" w:rsidP="00EA451C">
            <w:pPr>
              <w:pStyle w:val="Paper"/>
              <w:jc w:val="center"/>
              <w:cnfStyle w:val="000000000000" w:firstRow="0" w:lastRow="0" w:firstColumn="0" w:lastColumn="0" w:oddVBand="0" w:evenVBand="0" w:oddHBand="0"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6 mL of 1000 ppm MG, 50 °C, 24 h, 0.06 g catalyst, pH=10</w:t>
            </w:r>
          </w:p>
        </w:tc>
        <w:tc>
          <w:tcPr>
            <w:tcW w:w="666" w:type="pct"/>
            <w:shd w:val="clear" w:color="auto" w:fill="auto"/>
          </w:tcPr>
          <w:p w:rsidR="00DC709E" w:rsidRPr="000E2FFE" w:rsidRDefault="00DC709E" w:rsidP="00EA451C">
            <w:pPr>
              <w:pStyle w:val="Paper"/>
              <w:jc w:val="center"/>
              <w:cnfStyle w:val="000000000000" w:firstRow="0" w:lastRow="0" w:firstColumn="0" w:lastColumn="0" w:oddVBand="0" w:evenVBand="0" w:oddHBand="0"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98</w:t>
            </w:r>
          </w:p>
        </w:tc>
      </w:tr>
      <w:tr w:rsidR="00DC709E" w:rsidRPr="000E2FFE" w:rsidTr="00EA45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9" w:type="pct"/>
            <w:shd w:val="clear" w:color="auto" w:fill="auto"/>
          </w:tcPr>
          <w:p w:rsidR="00DC709E" w:rsidRPr="000E2FFE" w:rsidRDefault="00DC709E" w:rsidP="00EA451C">
            <w:pPr>
              <w:pStyle w:val="Paper"/>
              <w:rPr>
                <w:rFonts w:cs="Times New Roman"/>
                <w:sz w:val="18"/>
                <w:szCs w:val="18"/>
              </w:rPr>
            </w:pPr>
            <w:r w:rsidRPr="000E2FFE">
              <w:rPr>
                <w:rFonts w:cs="Times New Roman"/>
                <w:sz w:val="18"/>
                <w:szCs w:val="18"/>
              </w:rPr>
              <w:t>Aspergillus flavus</w:t>
            </w:r>
          </w:p>
        </w:tc>
        <w:tc>
          <w:tcPr>
            <w:tcW w:w="3105" w:type="pct"/>
            <w:shd w:val="clear" w:color="auto" w:fill="auto"/>
          </w:tcPr>
          <w:p w:rsidR="00DC709E" w:rsidRPr="000E2FFE" w:rsidRDefault="00DC709E" w:rsidP="00EA451C">
            <w:pPr>
              <w:pStyle w:val="Paper"/>
              <w:jc w:val="center"/>
              <w:cnfStyle w:val="000000100000" w:firstRow="0" w:lastRow="0" w:firstColumn="0" w:lastColumn="0" w:oddVBand="0" w:evenVBand="0" w:oddHBand="1" w:evenHBand="0" w:firstRowFirstColumn="0" w:firstRowLastColumn="0" w:lastRowFirstColumn="0" w:lastRowLastColumn="0"/>
              <w:rPr>
                <w:rFonts w:cs="Times New Roman"/>
                <w:b w:val="0"/>
                <w:bCs/>
                <w:sz w:val="18"/>
                <w:szCs w:val="18"/>
              </w:rPr>
            </w:pPr>
            <w:r w:rsidRPr="000E2FFE">
              <w:rPr>
                <w:rFonts w:cs="Times New Roman"/>
                <w:b w:val="0"/>
                <w:bCs/>
                <w:sz w:val="18"/>
                <w:szCs w:val="18"/>
              </w:rPr>
              <w:t>pH=5.8, 150 ppm MG, 8 day</w:t>
            </w:r>
          </w:p>
        </w:tc>
        <w:tc>
          <w:tcPr>
            <w:tcW w:w="666" w:type="pct"/>
            <w:shd w:val="clear" w:color="auto" w:fill="auto"/>
          </w:tcPr>
          <w:p w:rsidR="00DC709E" w:rsidRPr="000E2FFE" w:rsidRDefault="00DC709E" w:rsidP="00EA451C">
            <w:pPr>
              <w:pStyle w:val="Paper"/>
              <w:jc w:val="center"/>
              <w:cnfStyle w:val="000000100000" w:firstRow="0" w:lastRow="0" w:firstColumn="0" w:lastColumn="0" w:oddVBand="0" w:evenVBand="0" w:oddHBand="1" w:evenHBand="0" w:firstRowFirstColumn="0" w:firstRowLastColumn="0" w:lastRowFirstColumn="0" w:lastRowLastColumn="0"/>
              <w:rPr>
                <w:rFonts w:cs="Times New Roman"/>
                <w:b w:val="0"/>
                <w:bCs/>
                <w:sz w:val="18"/>
                <w:szCs w:val="18"/>
                <w:lang w:eastAsia="en-US" w:bidi="fa-IR"/>
              </w:rPr>
            </w:pPr>
            <w:r w:rsidRPr="000E2FFE">
              <w:rPr>
                <w:rFonts w:cs="Times New Roman"/>
                <w:b w:val="0"/>
                <w:bCs/>
                <w:sz w:val="18"/>
                <w:szCs w:val="18"/>
                <w:lang w:eastAsia="en-US" w:bidi="fa-IR"/>
              </w:rPr>
              <w:t>100</w:t>
            </w:r>
          </w:p>
        </w:tc>
      </w:tr>
    </w:tbl>
    <w:p w:rsidR="00DC709E" w:rsidRPr="00EA41C8" w:rsidRDefault="00DC709E" w:rsidP="00DC709E">
      <w:pPr>
        <w:autoSpaceDE w:val="0"/>
        <w:autoSpaceDN w:val="0"/>
        <w:adjustRightInd w:val="0"/>
        <w:spacing w:after="0" w:line="480" w:lineRule="auto"/>
        <w:jc w:val="both"/>
        <w:rPr>
          <w:rFonts w:ascii="Times New Roman" w:hAnsi="Times New Roman" w:cs="Times New Roman"/>
          <w:b/>
          <w:bCs/>
          <w:sz w:val="20"/>
          <w:szCs w:val="20"/>
        </w:rPr>
      </w:pPr>
    </w:p>
    <w:p w:rsidR="00AB33C6" w:rsidRDefault="00AB33C6"/>
    <w:sectPr w:rsidR="00AB33C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 Nazanin">
    <w:panose1 w:val="00000400000000000000"/>
    <w:charset w:val="B2"/>
    <w:family w:val="auto"/>
    <w:pitch w:val="variable"/>
    <w:sig w:usb0="00002001" w:usb1="80000000" w:usb2="00000008" w:usb3="00000000" w:csb0="00000040" w:csb1="00000000"/>
  </w:font>
  <w:font w:name="Cambria Math">
    <w:panose1 w:val="02040503050406030204"/>
    <w:charset w:val="00"/>
    <w:family w:val="roman"/>
    <w:pitch w:val="variable"/>
    <w:sig w:usb0="E00002FF" w:usb1="420024FF" w:usb2="00000000" w:usb3="00000000" w:csb0="0000019F" w:csb1="00000000"/>
  </w:font>
  <w:font w:name="AdvOT999035f4">
    <w:altName w:val="MS Mincho"/>
    <w:panose1 w:val="00000000000000000000"/>
    <w:charset w:val="80"/>
    <w:family w:val="auto"/>
    <w:notTrueType/>
    <w:pitch w:val="default"/>
    <w:sig w:usb0="00000000" w:usb1="08070000" w:usb2="00000010" w:usb3="00000000" w:csb0="00020000" w:csb1="00000000"/>
  </w:font>
  <w:font w:name="AdvOT863180fb">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B84"/>
    <w:rsid w:val="000457FA"/>
    <w:rsid w:val="00154AB1"/>
    <w:rsid w:val="0022124E"/>
    <w:rsid w:val="0036125E"/>
    <w:rsid w:val="003C0945"/>
    <w:rsid w:val="00481BF9"/>
    <w:rsid w:val="00593B84"/>
    <w:rsid w:val="005966B3"/>
    <w:rsid w:val="00864804"/>
    <w:rsid w:val="0091314A"/>
    <w:rsid w:val="00980644"/>
    <w:rsid w:val="00AB33C6"/>
    <w:rsid w:val="00D06834"/>
    <w:rsid w:val="00DC709E"/>
    <w:rsid w:val="00F7092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DC709E"/>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C70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709E"/>
    <w:rPr>
      <w:rFonts w:ascii="Tahoma" w:eastAsiaTheme="minorEastAsia" w:hAnsi="Tahoma" w:cs="Tahoma"/>
      <w:sz w:val="16"/>
      <w:szCs w:val="16"/>
    </w:rPr>
  </w:style>
  <w:style w:type="paragraph" w:customStyle="1" w:styleId="08ArticleText">
    <w:name w:val="08 Article Text"/>
    <w:basedOn w:val="Normal"/>
    <w:link w:val="08ArticleTextChar"/>
    <w:qFormat/>
    <w:rsid w:val="00DC709E"/>
    <w:pPr>
      <w:tabs>
        <w:tab w:val="left" w:pos="284"/>
      </w:tabs>
      <w:spacing w:after="0" w:line="240" w:lineRule="exact"/>
      <w:jc w:val="both"/>
    </w:pPr>
    <w:rPr>
      <w:rFonts w:ascii="Times New Roman" w:eastAsia="Calibri" w:hAnsi="Times New Roman" w:cs="Times New Roman"/>
      <w:w w:val="108"/>
      <w:sz w:val="18"/>
      <w:szCs w:val="18"/>
    </w:rPr>
  </w:style>
  <w:style w:type="character" w:customStyle="1" w:styleId="08ArticleTextChar">
    <w:name w:val="08 Article Text Char"/>
    <w:link w:val="08ArticleText"/>
    <w:rsid w:val="00DC709E"/>
    <w:rPr>
      <w:rFonts w:ascii="Times New Roman" w:eastAsia="Calibri" w:hAnsi="Times New Roman" w:cs="Times New Roman"/>
      <w:w w:val="108"/>
      <w:sz w:val="18"/>
      <w:szCs w:val="18"/>
    </w:rPr>
  </w:style>
  <w:style w:type="paragraph" w:customStyle="1" w:styleId="Paper">
    <w:name w:val="Paper"/>
    <w:qFormat/>
    <w:rsid w:val="00DC709E"/>
    <w:pPr>
      <w:spacing w:after="0" w:line="480" w:lineRule="auto"/>
    </w:pPr>
    <w:rPr>
      <w:rFonts w:ascii="Times New Roman" w:eastAsia="Times New Roman" w:hAnsi="Times New Roman" w:cs="B Nazanin"/>
      <w:b/>
      <w:noProof/>
      <w:lang w:eastAsia="en-GB"/>
    </w:rPr>
  </w:style>
  <w:style w:type="table" w:styleId="LightShading">
    <w:name w:val="Light Shading"/>
    <w:basedOn w:val="TableNormal"/>
    <w:uiPriority w:val="60"/>
    <w:rsid w:val="00DC709E"/>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DC709E"/>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C70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709E"/>
    <w:rPr>
      <w:rFonts w:ascii="Tahoma" w:eastAsiaTheme="minorEastAsia" w:hAnsi="Tahoma" w:cs="Tahoma"/>
      <w:sz w:val="16"/>
      <w:szCs w:val="16"/>
    </w:rPr>
  </w:style>
  <w:style w:type="paragraph" w:customStyle="1" w:styleId="08ArticleText">
    <w:name w:val="08 Article Text"/>
    <w:basedOn w:val="Normal"/>
    <w:link w:val="08ArticleTextChar"/>
    <w:qFormat/>
    <w:rsid w:val="00DC709E"/>
    <w:pPr>
      <w:tabs>
        <w:tab w:val="left" w:pos="284"/>
      </w:tabs>
      <w:spacing w:after="0" w:line="240" w:lineRule="exact"/>
      <w:jc w:val="both"/>
    </w:pPr>
    <w:rPr>
      <w:rFonts w:ascii="Times New Roman" w:eastAsia="Calibri" w:hAnsi="Times New Roman" w:cs="Times New Roman"/>
      <w:w w:val="108"/>
      <w:sz w:val="18"/>
      <w:szCs w:val="18"/>
    </w:rPr>
  </w:style>
  <w:style w:type="character" w:customStyle="1" w:styleId="08ArticleTextChar">
    <w:name w:val="08 Article Text Char"/>
    <w:link w:val="08ArticleText"/>
    <w:rsid w:val="00DC709E"/>
    <w:rPr>
      <w:rFonts w:ascii="Times New Roman" w:eastAsia="Calibri" w:hAnsi="Times New Roman" w:cs="Times New Roman"/>
      <w:w w:val="108"/>
      <w:sz w:val="18"/>
      <w:szCs w:val="18"/>
    </w:rPr>
  </w:style>
  <w:style w:type="paragraph" w:customStyle="1" w:styleId="Paper">
    <w:name w:val="Paper"/>
    <w:qFormat/>
    <w:rsid w:val="00DC709E"/>
    <w:pPr>
      <w:spacing w:after="0" w:line="480" w:lineRule="auto"/>
    </w:pPr>
    <w:rPr>
      <w:rFonts w:ascii="Times New Roman" w:eastAsia="Times New Roman" w:hAnsi="Times New Roman" w:cs="B Nazanin"/>
      <w:b/>
      <w:noProof/>
      <w:lang w:eastAsia="en-GB"/>
    </w:rPr>
  </w:style>
  <w:style w:type="table" w:styleId="LightShading">
    <w:name w:val="Light Shading"/>
    <w:basedOn w:val="TableNormal"/>
    <w:uiPriority w:val="60"/>
    <w:rsid w:val="00DC709E"/>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microsoft.com/office/2007/relationships/hdphoto" Target="media/hdphoto1.wdp"/><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F:\PAPERS\kafi%20ahmadi\Thesis\NiO\Design\Kinetic%20Study.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5.7349737532808399E-2"/>
          <c:y val="5.1400554097404488E-2"/>
          <c:w val="0.8909698162729659"/>
          <c:h val="0.81315179352580924"/>
        </c:manualLayout>
      </c:layout>
      <c:scatterChart>
        <c:scatterStyle val="lineMarker"/>
        <c:varyColors val="0"/>
        <c:ser>
          <c:idx val="0"/>
          <c:order val="0"/>
          <c:tx>
            <c:v>S6</c:v>
          </c:tx>
          <c:spPr>
            <a:ln w="47625">
              <a:noFill/>
            </a:ln>
          </c:spPr>
          <c:trendline>
            <c:trendlineType val="linear"/>
            <c:dispRSqr val="1"/>
            <c:dispEq val="1"/>
            <c:trendlineLbl>
              <c:layout>
                <c:manualLayout>
                  <c:x val="-1.5097769028871392E-2"/>
                  <c:y val="-0.13575495771361912"/>
                </c:manualLayout>
              </c:layout>
              <c:numFmt formatCode="General" sourceLinked="0"/>
            </c:trendlineLbl>
          </c:trendline>
          <c:xVal>
            <c:numRef>
              <c:f>Sheet2!$A$1:$A$10</c:f>
              <c:numCache>
                <c:formatCode>General</c:formatCode>
                <c:ptCount val="10"/>
                <c:pt idx="0">
                  <c:v>0</c:v>
                </c:pt>
                <c:pt idx="1">
                  <c:v>10</c:v>
                </c:pt>
                <c:pt idx="2">
                  <c:v>20</c:v>
                </c:pt>
                <c:pt idx="3">
                  <c:v>30</c:v>
                </c:pt>
                <c:pt idx="4">
                  <c:v>40</c:v>
                </c:pt>
                <c:pt idx="5">
                  <c:v>50</c:v>
                </c:pt>
                <c:pt idx="6">
                  <c:v>60</c:v>
                </c:pt>
                <c:pt idx="7">
                  <c:v>70</c:v>
                </c:pt>
                <c:pt idx="8">
                  <c:v>80</c:v>
                </c:pt>
                <c:pt idx="9">
                  <c:v>90</c:v>
                </c:pt>
              </c:numCache>
            </c:numRef>
          </c:xVal>
          <c:yVal>
            <c:numRef>
              <c:f>Sheet2!$C$1:$C$10</c:f>
              <c:numCache>
                <c:formatCode>General</c:formatCode>
                <c:ptCount val="10"/>
                <c:pt idx="0">
                  <c:v>0</c:v>
                </c:pt>
                <c:pt idx="1">
                  <c:v>0.18632957819149354</c:v>
                </c:pt>
                <c:pt idx="2">
                  <c:v>0.41551544396166579</c:v>
                </c:pt>
                <c:pt idx="3">
                  <c:v>0.89159811928378352</c:v>
                </c:pt>
                <c:pt idx="4">
                  <c:v>1.1394342831883648</c:v>
                </c:pt>
                <c:pt idx="5">
                  <c:v>1.4696759700589417</c:v>
                </c:pt>
                <c:pt idx="6">
                  <c:v>1.7719568419318752</c:v>
                </c:pt>
                <c:pt idx="7">
                  <c:v>2.4079456086518718</c:v>
                </c:pt>
                <c:pt idx="8">
                  <c:v>2.9957322735539909</c:v>
                </c:pt>
                <c:pt idx="9">
                  <c:v>3.912023005428146</c:v>
                </c:pt>
              </c:numCache>
            </c:numRef>
          </c:yVal>
          <c:smooth val="0"/>
        </c:ser>
        <c:dLbls>
          <c:showLegendKey val="0"/>
          <c:showVal val="0"/>
          <c:showCatName val="0"/>
          <c:showSerName val="0"/>
          <c:showPercent val="0"/>
          <c:showBubbleSize val="0"/>
        </c:dLbls>
        <c:axId val="149177088"/>
        <c:axId val="149179008"/>
      </c:scatterChart>
      <c:valAx>
        <c:axId val="149177088"/>
        <c:scaling>
          <c:orientation val="minMax"/>
          <c:max val="90"/>
        </c:scaling>
        <c:delete val="0"/>
        <c:axPos val="b"/>
        <c:title>
          <c:tx>
            <c:rich>
              <a:bodyPr/>
              <a:lstStyle/>
              <a:p>
                <a:pPr>
                  <a:defRPr/>
                </a:pPr>
                <a:r>
                  <a:rPr lang="en-US"/>
                  <a:t>Time (min)</a:t>
                </a:r>
              </a:p>
            </c:rich>
          </c:tx>
          <c:overlay val="0"/>
        </c:title>
        <c:numFmt formatCode="General" sourceLinked="1"/>
        <c:majorTickMark val="out"/>
        <c:minorTickMark val="none"/>
        <c:tickLblPos val="nextTo"/>
        <c:crossAx val="149179008"/>
        <c:crosses val="autoZero"/>
        <c:crossBetween val="midCat"/>
        <c:majorUnit val="10"/>
      </c:valAx>
      <c:valAx>
        <c:axId val="149179008"/>
        <c:scaling>
          <c:orientation val="minMax"/>
          <c:max val="4"/>
          <c:min val="0"/>
        </c:scaling>
        <c:delete val="0"/>
        <c:axPos val="l"/>
        <c:title>
          <c:tx>
            <c:rich>
              <a:bodyPr rot="-5400000" vert="horz"/>
              <a:lstStyle/>
              <a:p>
                <a:pPr>
                  <a:defRPr/>
                </a:pPr>
                <a:r>
                  <a:rPr lang="en-US"/>
                  <a:t>Ln (C</a:t>
                </a:r>
                <a:r>
                  <a:rPr lang="en-US" sz="700"/>
                  <a:t>0</a:t>
                </a:r>
                <a:r>
                  <a:rPr lang="en-US"/>
                  <a:t>/C)</a:t>
                </a:r>
              </a:p>
            </c:rich>
          </c:tx>
          <c:overlay val="0"/>
        </c:title>
        <c:numFmt formatCode="General" sourceLinked="1"/>
        <c:majorTickMark val="out"/>
        <c:minorTickMark val="none"/>
        <c:tickLblPos val="nextTo"/>
        <c:crossAx val="149177088"/>
        <c:crosses val="autoZero"/>
        <c:crossBetween val="midCat"/>
        <c:majorUnit val="4"/>
      </c:valAx>
      <c:spPr>
        <a:noFill/>
      </c:spPr>
    </c:plotArea>
    <c:plotVisOnly val="1"/>
    <c:dispBlanksAs val="gap"/>
    <c:showDLblsOverMax val="0"/>
  </c:chart>
  <c:spPr>
    <a:noFill/>
  </c:spPr>
  <c:txPr>
    <a:bodyPr/>
    <a:lstStyle/>
    <a:p>
      <a:pPr>
        <a:defRPr sz="1100">
          <a:latin typeface="Times New Roman" pitchFamily="18" charset="0"/>
          <a:cs typeface="Times New Roman" pitchFamily="18" charset="0"/>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8</Pages>
  <Words>1632</Words>
  <Characters>9309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14</cp:revision>
  <dcterms:created xsi:type="dcterms:W3CDTF">2020-06-20T01:43:00Z</dcterms:created>
  <dcterms:modified xsi:type="dcterms:W3CDTF">2020-06-25T04:04:00Z</dcterms:modified>
</cp:coreProperties>
</file>