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66ED" w:rsidRPr="000666ED" w:rsidRDefault="000666ED" w:rsidP="00970041">
      <w:pPr>
        <w:jc w:val="both"/>
        <w:rPr>
          <w:rFonts w:ascii="Times New Roman" w:eastAsia="Times New Roman" w:hAnsi="Times New Roman" w:cs="Times New Roman"/>
        </w:rPr>
      </w:pPr>
      <w:r w:rsidRPr="000666ED">
        <w:rPr>
          <w:rFonts w:ascii="Times New Roman" w:hAnsi="Times New Roman" w:cs="Times New Roman"/>
        </w:rPr>
        <w:t xml:space="preserve">Manuscript for publication in </w:t>
      </w:r>
      <w:r w:rsidR="008326CF">
        <w:rPr>
          <w:rFonts w:ascii="Times New Roman" w:hAnsi="Times New Roman" w:cs="Times New Roman"/>
          <w:sz w:val="20"/>
          <w:szCs w:val="20"/>
        </w:rPr>
        <w:t>‘</w:t>
      </w:r>
      <w:r w:rsidR="00970041" w:rsidRPr="00970041">
        <w:rPr>
          <w:rFonts w:ascii="Times New Roman" w:hAnsi="Times New Roman" w:cs="Times New Roman"/>
          <w:sz w:val="20"/>
          <w:szCs w:val="20"/>
        </w:rPr>
        <w:t>Journal of Advanced Ceramics</w:t>
      </w:r>
      <w:r w:rsidR="008326CF">
        <w:rPr>
          <w:rFonts w:ascii="Times New Roman" w:hAnsi="Times New Roman" w:cs="Times New Roman"/>
          <w:sz w:val="20"/>
          <w:szCs w:val="20"/>
        </w:rPr>
        <w:t>’</w:t>
      </w:r>
    </w:p>
    <w:p w:rsidR="000666ED" w:rsidRDefault="000666ED" w:rsidP="000666ED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</w:p>
    <w:p w:rsidR="000666ED" w:rsidRPr="000666ED" w:rsidRDefault="000666ED" w:rsidP="000666ED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0666ED">
        <w:rPr>
          <w:rFonts w:ascii="Times New Roman" w:hAnsi="Times New Roman" w:cs="Times New Roman"/>
          <w:sz w:val="24"/>
          <w:szCs w:val="24"/>
        </w:rPr>
        <w:t>Dear editor</w:t>
      </w:r>
    </w:p>
    <w:p w:rsidR="000666ED" w:rsidRPr="000666ED" w:rsidRDefault="000666ED" w:rsidP="000666ED">
      <w:r w:rsidRPr="000666ED">
        <w:rPr>
          <w:rFonts w:ascii="Times New Roman" w:hAnsi="Times New Roman" w:cs="Times New Roman"/>
          <w:sz w:val="24"/>
          <w:szCs w:val="24"/>
        </w:rPr>
        <w:t>Enclosed please find the original article entitled:</w:t>
      </w:r>
    </w:p>
    <w:p w:rsidR="000C2099" w:rsidRPr="00EA41C8" w:rsidRDefault="00970041" w:rsidP="00970041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Structural, optical, magnetic and photocatalytic properties of</w:t>
      </w:r>
      <w:r w:rsidR="000C2099" w:rsidRPr="00EA41C8">
        <w:rPr>
          <w:rFonts w:ascii="Times New Roman" w:hAnsi="Times New Roman" w:cs="Times New Roman"/>
          <w:b/>
          <w:bCs/>
          <w:sz w:val="20"/>
          <w:szCs w:val="20"/>
        </w:rPr>
        <w:t xml:space="preserve"> Sr</w:t>
      </w:r>
      <w:r w:rsidR="000C2099" w:rsidRPr="00EA41C8">
        <w:rPr>
          <w:rFonts w:ascii="Times New Roman" w:hAnsi="Times New Roman" w:cs="Times New Roman"/>
          <w:b/>
          <w:bCs/>
          <w:sz w:val="20"/>
          <w:szCs w:val="20"/>
          <w:vertAlign w:val="subscript"/>
        </w:rPr>
        <w:t>2</w:t>
      </w:r>
      <w:r w:rsidR="000C2099" w:rsidRPr="00EA41C8">
        <w:rPr>
          <w:rFonts w:ascii="Times New Roman" w:hAnsi="Times New Roman" w:cs="Times New Roman"/>
          <w:b/>
          <w:bCs/>
          <w:sz w:val="20"/>
          <w:szCs w:val="20"/>
        </w:rPr>
        <w:t>Nb</w:t>
      </w:r>
      <w:r w:rsidR="000C2099" w:rsidRPr="00EA41C8">
        <w:rPr>
          <w:rFonts w:ascii="Times New Roman" w:hAnsi="Times New Roman" w:cs="Times New Roman"/>
          <w:b/>
          <w:bCs/>
          <w:sz w:val="20"/>
          <w:szCs w:val="20"/>
          <w:vertAlign w:val="subscript"/>
        </w:rPr>
        <w:t>2</w:t>
      </w:r>
      <w:r w:rsidR="000C2099" w:rsidRPr="00EA41C8">
        <w:rPr>
          <w:rFonts w:ascii="Times New Roman" w:hAnsi="Times New Roman" w:cs="Times New Roman"/>
          <w:b/>
          <w:bCs/>
          <w:sz w:val="20"/>
          <w:szCs w:val="20"/>
        </w:rPr>
        <w:t>O</w:t>
      </w:r>
      <w:r w:rsidR="000C2099" w:rsidRPr="00EA41C8">
        <w:rPr>
          <w:rFonts w:ascii="Times New Roman" w:hAnsi="Times New Roman" w:cs="Times New Roman"/>
          <w:b/>
          <w:bCs/>
          <w:sz w:val="20"/>
          <w:szCs w:val="20"/>
          <w:vertAlign w:val="subscript"/>
        </w:rPr>
        <w:t>7</w:t>
      </w:r>
      <w:r w:rsidR="000C2099" w:rsidRPr="00EA41C8">
        <w:rPr>
          <w:rFonts w:ascii="Times New Roman" w:hAnsi="Times New Roman" w:cs="Times New Roman"/>
          <w:b/>
          <w:bCs/>
          <w:sz w:val="20"/>
          <w:szCs w:val="20"/>
        </w:rPr>
        <w:t>-Nb</w:t>
      </w:r>
      <w:r w:rsidR="000C2099" w:rsidRPr="00EA41C8">
        <w:rPr>
          <w:rFonts w:ascii="Times New Roman" w:hAnsi="Times New Roman" w:cs="Times New Roman"/>
          <w:b/>
          <w:bCs/>
          <w:sz w:val="20"/>
          <w:szCs w:val="20"/>
          <w:vertAlign w:val="subscript"/>
        </w:rPr>
        <w:t>2</w:t>
      </w:r>
      <w:r w:rsidR="000C2099" w:rsidRPr="00EA41C8">
        <w:rPr>
          <w:rFonts w:ascii="Times New Roman" w:hAnsi="Times New Roman" w:cs="Times New Roman"/>
          <w:b/>
          <w:bCs/>
          <w:sz w:val="20"/>
          <w:szCs w:val="20"/>
        </w:rPr>
        <w:t>O</w:t>
      </w:r>
      <w:r w:rsidR="000C2099" w:rsidRPr="00EA41C8">
        <w:rPr>
          <w:rFonts w:ascii="Times New Roman" w:hAnsi="Times New Roman" w:cs="Times New Roman"/>
          <w:b/>
          <w:bCs/>
          <w:sz w:val="20"/>
          <w:szCs w:val="20"/>
          <w:vertAlign w:val="subscript"/>
        </w:rPr>
        <w:t>5</w:t>
      </w:r>
      <w:r w:rsidR="000C2099" w:rsidRPr="00EA41C8">
        <w:rPr>
          <w:rFonts w:ascii="Times New Roman" w:hAnsi="Times New Roman" w:cs="Times New Roman"/>
          <w:b/>
          <w:bCs/>
          <w:sz w:val="20"/>
          <w:szCs w:val="20"/>
        </w:rPr>
        <w:t>-SrCO</w:t>
      </w:r>
      <w:r w:rsidR="000C2099" w:rsidRPr="00EA41C8">
        <w:rPr>
          <w:rFonts w:ascii="Times New Roman" w:hAnsi="Times New Roman" w:cs="Times New Roman"/>
          <w:b/>
          <w:bCs/>
          <w:sz w:val="20"/>
          <w:szCs w:val="20"/>
          <w:vertAlign w:val="subscript"/>
        </w:rPr>
        <w:t>3</w:t>
      </w:r>
      <w:r w:rsidR="000C2099" w:rsidRPr="00EA41C8">
        <w:rPr>
          <w:rFonts w:ascii="Times New Roman" w:hAnsi="Times New Roman" w:cs="Times New Roman"/>
          <w:b/>
          <w:bCs/>
          <w:sz w:val="20"/>
          <w:szCs w:val="20"/>
        </w:rPr>
        <w:t xml:space="preserve"> nanocomposite</w:t>
      </w:r>
      <w:r w:rsidR="000C2099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bCs/>
          <w:sz w:val="20"/>
          <w:szCs w:val="20"/>
        </w:rPr>
        <w:t>synthesized by solvothermal route</w:t>
      </w:r>
    </w:p>
    <w:p w:rsidR="000666ED" w:rsidRPr="000666ED" w:rsidRDefault="000666ED" w:rsidP="000666ED">
      <w:pPr>
        <w:spacing w:line="240" w:lineRule="auto"/>
        <w:jc w:val="both"/>
        <w:rPr>
          <w:rFonts w:ascii="Times New Roman" w:eastAsia="Times New Roman" w:hAnsi="Times New Roman" w:cs="Times New Roman"/>
          <w:vertAlign w:val="superscript"/>
        </w:rPr>
      </w:pPr>
    </w:p>
    <w:p w:rsidR="000666ED" w:rsidRPr="0087362C" w:rsidRDefault="000666ED" w:rsidP="0087362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87362C">
        <w:rPr>
          <w:rFonts w:ascii="Times New Roman" w:hAnsi="Times New Roman" w:cs="Times New Roman"/>
          <w:sz w:val="20"/>
          <w:szCs w:val="20"/>
        </w:rPr>
        <w:t xml:space="preserve">In this work, the synthesis of </w:t>
      </w:r>
      <w:r w:rsidR="000C2099" w:rsidRPr="0087362C">
        <w:rPr>
          <w:rFonts w:ascii="Times New Roman" w:hAnsi="Times New Roman" w:cs="Times New Roman"/>
          <w:sz w:val="20"/>
          <w:szCs w:val="20"/>
        </w:rPr>
        <w:t>Sr</w:t>
      </w:r>
      <w:r w:rsidR="000C2099" w:rsidRPr="0087362C">
        <w:rPr>
          <w:rFonts w:ascii="Times New Roman" w:hAnsi="Times New Roman" w:cs="Times New Roman"/>
          <w:sz w:val="20"/>
          <w:szCs w:val="20"/>
          <w:vertAlign w:val="subscript"/>
        </w:rPr>
        <w:t>2</w:t>
      </w:r>
      <w:r w:rsidR="000C2099" w:rsidRPr="0087362C">
        <w:rPr>
          <w:rFonts w:ascii="Times New Roman" w:hAnsi="Times New Roman" w:cs="Times New Roman"/>
          <w:sz w:val="20"/>
          <w:szCs w:val="20"/>
        </w:rPr>
        <w:t>Nb</w:t>
      </w:r>
      <w:r w:rsidR="000C2099" w:rsidRPr="0087362C">
        <w:rPr>
          <w:rFonts w:ascii="Times New Roman" w:hAnsi="Times New Roman" w:cs="Times New Roman"/>
          <w:sz w:val="20"/>
          <w:szCs w:val="20"/>
          <w:vertAlign w:val="subscript"/>
        </w:rPr>
        <w:t>2</w:t>
      </w:r>
      <w:r w:rsidR="000C2099" w:rsidRPr="0087362C">
        <w:rPr>
          <w:rFonts w:ascii="Times New Roman" w:hAnsi="Times New Roman" w:cs="Times New Roman"/>
          <w:sz w:val="20"/>
          <w:szCs w:val="20"/>
        </w:rPr>
        <w:t>O</w:t>
      </w:r>
      <w:r w:rsidR="000C2099" w:rsidRPr="0087362C">
        <w:rPr>
          <w:rFonts w:ascii="Times New Roman" w:hAnsi="Times New Roman" w:cs="Times New Roman"/>
          <w:sz w:val="20"/>
          <w:szCs w:val="20"/>
          <w:vertAlign w:val="subscript"/>
        </w:rPr>
        <w:t>7</w:t>
      </w:r>
      <w:r w:rsidR="000C2099" w:rsidRPr="0087362C">
        <w:rPr>
          <w:rFonts w:ascii="Times New Roman" w:hAnsi="Times New Roman" w:cs="Times New Roman"/>
          <w:sz w:val="20"/>
          <w:szCs w:val="20"/>
        </w:rPr>
        <w:t>-Nb</w:t>
      </w:r>
      <w:r w:rsidR="000C2099" w:rsidRPr="0087362C">
        <w:rPr>
          <w:rFonts w:ascii="Times New Roman" w:hAnsi="Times New Roman" w:cs="Times New Roman"/>
          <w:sz w:val="20"/>
          <w:szCs w:val="20"/>
          <w:vertAlign w:val="subscript"/>
        </w:rPr>
        <w:t>2</w:t>
      </w:r>
      <w:r w:rsidR="000C2099" w:rsidRPr="0087362C">
        <w:rPr>
          <w:rFonts w:ascii="Times New Roman" w:hAnsi="Times New Roman" w:cs="Times New Roman"/>
          <w:sz w:val="20"/>
          <w:szCs w:val="20"/>
        </w:rPr>
        <w:t>O</w:t>
      </w:r>
      <w:r w:rsidR="000C2099" w:rsidRPr="0087362C">
        <w:rPr>
          <w:rFonts w:ascii="Times New Roman" w:hAnsi="Times New Roman" w:cs="Times New Roman"/>
          <w:sz w:val="20"/>
          <w:szCs w:val="20"/>
          <w:vertAlign w:val="subscript"/>
        </w:rPr>
        <w:t>5</w:t>
      </w:r>
      <w:r w:rsidR="000C2099" w:rsidRPr="0087362C">
        <w:rPr>
          <w:rFonts w:ascii="Times New Roman" w:hAnsi="Times New Roman" w:cs="Times New Roman"/>
          <w:sz w:val="20"/>
          <w:szCs w:val="20"/>
        </w:rPr>
        <w:t>-SrCO</w:t>
      </w:r>
      <w:r w:rsidR="000C2099" w:rsidRPr="0087362C">
        <w:rPr>
          <w:rFonts w:ascii="Times New Roman" w:hAnsi="Times New Roman" w:cs="Times New Roman"/>
          <w:sz w:val="20"/>
          <w:szCs w:val="20"/>
          <w:vertAlign w:val="subscript"/>
        </w:rPr>
        <w:t>3</w:t>
      </w:r>
      <w:r w:rsidR="000C2099" w:rsidRPr="0087362C">
        <w:rPr>
          <w:rFonts w:ascii="Times New Roman" w:hAnsi="Times New Roman" w:cs="Times New Roman"/>
          <w:sz w:val="20"/>
          <w:szCs w:val="20"/>
        </w:rPr>
        <w:t xml:space="preserve"> nanocomposite</w:t>
      </w:r>
      <w:r w:rsidR="000C2099" w:rsidRPr="0087362C">
        <w:rPr>
          <w:rFonts w:ascii="Times New Roman" w:hAnsi="Times New Roman" w:cs="Times New Roman"/>
          <w:b/>
          <w:bCs/>
          <w:sz w:val="16"/>
          <w:szCs w:val="16"/>
        </w:rPr>
        <w:t xml:space="preserve"> </w:t>
      </w:r>
      <w:r w:rsidRPr="0087362C">
        <w:rPr>
          <w:rFonts w:ascii="Times New Roman" w:hAnsi="Times New Roman" w:cs="Times New Roman"/>
          <w:sz w:val="20"/>
          <w:szCs w:val="20"/>
        </w:rPr>
        <w:t xml:space="preserve">is presented via a facile </w:t>
      </w:r>
      <w:r w:rsidR="00970041" w:rsidRPr="0087362C">
        <w:rPr>
          <w:rFonts w:ascii="Times New Roman" w:hAnsi="Times New Roman" w:cs="Times New Roman"/>
          <w:sz w:val="20"/>
          <w:szCs w:val="20"/>
        </w:rPr>
        <w:t>Solvothermal</w:t>
      </w:r>
      <w:r w:rsidRPr="0087362C">
        <w:rPr>
          <w:rFonts w:ascii="Times New Roman" w:hAnsi="Times New Roman" w:cs="Times New Roman"/>
          <w:sz w:val="20"/>
          <w:szCs w:val="20"/>
        </w:rPr>
        <w:t xml:space="preserve"> method. </w:t>
      </w:r>
      <w:r w:rsidRPr="0087362C">
        <w:rPr>
          <w:rFonts w:ascii="Times New Roman" w:eastAsia="Arial Unicode MS" w:hAnsi="Times New Roman" w:cs="Times New Roman"/>
          <w:sz w:val="20"/>
          <w:szCs w:val="20"/>
          <w:shd w:val="clear" w:color="auto" w:fill="FFFFFF"/>
        </w:rPr>
        <w:t>The structure of the compound was determined by PXRD and rietveld analysis.</w:t>
      </w:r>
      <w:r w:rsidRPr="0087362C">
        <w:rPr>
          <w:rFonts w:ascii="Times New Roman" w:hAnsi="Times New Roman" w:cs="Times New Roman"/>
          <w:sz w:val="20"/>
          <w:szCs w:val="20"/>
        </w:rPr>
        <w:t xml:space="preserve"> </w:t>
      </w:r>
      <w:r w:rsidRPr="0087362C">
        <w:rPr>
          <w:rFonts w:ascii="Times New Roman" w:eastAsia="AdvP4DF60E" w:hAnsi="Times New Roman" w:cs="Times New Roman"/>
          <w:sz w:val="20"/>
          <w:szCs w:val="20"/>
        </w:rPr>
        <w:t xml:space="preserve">The morphology of the obtained materials was investigated by FESEM </w:t>
      </w:r>
      <w:r w:rsidR="000C2099" w:rsidRPr="0087362C">
        <w:rPr>
          <w:rFonts w:ascii="Times New Roman" w:eastAsia="AdvP4DF60E" w:hAnsi="Times New Roman" w:cs="Times New Roman"/>
          <w:sz w:val="20"/>
          <w:szCs w:val="20"/>
        </w:rPr>
        <w:t xml:space="preserve">and TEM </w:t>
      </w:r>
      <w:r w:rsidRPr="0087362C">
        <w:rPr>
          <w:rFonts w:ascii="Times New Roman" w:eastAsia="AdvP4DF60E" w:hAnsi="Times New Roman" w:cs="Times New Roman"/>
          <w:sz w:val="20"/>
          <w:szCs w:val="20"/>
        </w:rPr>
        <w:t>technique</w:t>
      </w:r>
      <w:r w:rsidR="000C2099" w:rsidRPr="0087362C">
        <w:rPr>
          <w:rFonts w:ascii="Times New Roman" w:eastAsia="AdvP4DF60E" w:hAnsi="Times New Roman" w:cs="Times New Roman"/>
          <w:sz w:val="20"/>
          <w:szCs w:val="20"/>
        </w:rPr>
        <w:t>s</w:t>
      </w:r>
      <w:r w:rsidRPr="0087362C">
        <w:rPr>
          <w:rFonts w:ascii="Times New Roman" w:eastAsia="AdvP4DF60E" w:hAnsi="Times New Roman" w:cs="Times New Roman"/>
          <w:sz w:val="20"/>
          <w:szCs w:val="20"/>
        </w:rPr>
        <w:t>.</w:t>
      </w:r>
      <w:r w:rsidRPr="0087362C">
        <w:rPr>
          <w:rFonts w:ascii="Times New Roman" w:hAnsi="Times New Roman" w:cs="Times New Roman"/>
          <w:sz w:val="20"/>
          <w:szCs w:val="20"/>
        </w:rPr>
        <w:t xml:space="preserve"> The optical properties of the material was investigated and reported. Photocatalytic application of the synthesized </w:t>
      </w:r>
      <w:r w:rsidR="000C2099" w:rsidRPr="0087362C">
        <w:rPr>
          <w:rFonts w:asciiTheme="majorBidi" w:hAnsiTheme="majorBidi" w:cstheme="majorBidi"/>
          <w:sz w:val="20"/>
          <w:szCs w:val="20"/>
        </w:rPr>
        <w:t>nanocomposites</w:t>
      </w:r>
      <w:r w:rsidRPr="0087362C">
        <w:rPr>
          <w:rFonts w:ascii="Times New Roman" w:hAnsi="Times New Roman" w:cs="Times New Roman"/>
          <w:sz w:val="20"/>
          <w:szCs w:val="20"/>
        </w:rPr>
        <w:t xml:space="preserve"> was investigated for the degradation of Malachite Green in the aqueous solution under </w:t>
      </w:r>
      <w:r w:rsidR="000C2099" w:rsidRPr="0087362C">
        <w:rPr>
          <w:rFonts w:ascii="Times New Roman" w:hAnsi="Times New Roman" w:cs="Times New Roman"/>
          <w:sz w:val="20"/>
          <w:szCs w:val="20"/>
        </w:rPr>
        <w:t>visible</w:t>
      </w:r>
      <w:r w:rsidRPr="0087362C">
        <w:rPr>
          <w:rFonts w:ascii="Times New Roman" w:hAnsi="Times New Roman" w:cs="Times New Roman"/>
          <w:sz w:val="20"/>
          <w:szCs w:val="20"/>
        </w:rPr>
        <w:t xml:space="preserve"> light </w:t>
      </w:r>
      <w:r w:rsidR="000C2099" w:rsidRPr="0087362C">
        <w:rPr>
          <w:rFonts w:ascii="Times New Roman" w:hAnsi="Times New Roman" w:cs="Times New Roman"/>
          <w:sz w:val="20"/>
          <w:szCs w:val="20"/>
        </w:rPr>
        <w:t>irradiation</w:t>
      </w:r>
      <w:r w:rsidRPr="0087362C">
        <w:rPr>
          <w:rFonts w:ascii="Times New Roman" w:hAnsi="Times New Roman" w:cs="Times New Roman"/>
          <w:sz w:val="20"/>
          <w:szCs w:val="20"/>
        </w:rPr>
        <w:t>. Factors such as H</w:t>
      </w:r>
      <w:r w:rsidRPr="0087362C">
        <w:rPr>
          <w:rFonts w:ascii="Times New Roman" w:hAnsi="Times New Roman" w:cs="Times New Roman"/>
          <w:sz w:val="20"/>
          <w:szCs w:val="20"/>
          <w:vertAlign w:val="subscript"/>
        </w:rPr>
        <w:t>2</w:t>
      </w:r>
      <w:r w:rsidRPr="0087362C">
        <w:rPr>
          <w:rFonts w:ascii="Times New Roman" w:hAnsi="Times New Roman" w:cs="Times New Roman"/>
          <w:sz w:val="20"/>
          <w:szCs w:val="20"/>
        </w:rPr>
        <w:t>O</w:t>
      </w:r>
      <w:r w:rsidRPr="0087362C">
        <w:rPr>
          <w:rFonts w:ascii="Times New Roman" w:hAnsi="Times New Roman" w:cs="Times New Roman"/>
          <w:sz w:val="20"/>
          <w:szCs w:val="20"/>
          <w:vertAlign w:val="subscript"/>
        </w:rPr>
        <w:t>2</w:t>
      </w:r>
      <w:r w:rsidRPr="0087362C">
        <w:rPr>
          <w:rFonts w:ascii="Times New Roman" w:hAnsi="Times New Roman" w:cs="Times New Roman"/>
          <w:sz w:val="20"/>
          <w:szCs w:val="20"/>
        </w:rPr>
        <w:t xml:space="preserve"> volume, photocatalyst amount and photocatalytic degradation time were optimized by applying experimental design method using design expert 7 software. High degradation yield (</w:t>
      </w:r>
      <w:r w:rsidR="00970041" w:rsidRPr="0087362C">
        <w:rPr>
          <w:rFonts w:ascii="Times New Roman" w:hAnsi="Times New Roman" w:cs="Times New Roman"/>
          <w:sz w:val="20"/>
          <w:szCs w:val="20"/>
        </w:rPr>
        <w:t>81</w:t>
      </w:r>
      <w:r w:rsidRPr="0087362C">
        <w:rPr>
          <w:rFonts w:ascii="Times New Roman" w:hAnsi="Times New Roman" w:cs="Times New Roman"/>
          <w:sz w:val="20"/>
          <w:szCs w:val="20"/>
        </w:rPr>
        <w:t xml:space="preserve"> %) was achieved at the optimized conditions.</w:t>
      </w:r>
    </w:p>
    <w:p w:rsidR="0087362C" w:rsidRPr="0087362C" w:rsidRDefault="0087362C" w:rsidP="0087362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 w:rsidRPr="0087362C">
        <w:rPr>
          <w:rFonts w:ascii="Times New Roman" w:hAnsi="Times New Roman" w:cs="Times New Roman"/>
          <w:b/>
          <w:bCs/>
          <w:sz w:val="20"/>
          <w:szCs w:val="20"/>
        </w:rPr>
        <w:t>Novelty of the present work:</w:t>
      </w:r>
      <w:bookmarkStart w:id="0" w:name="_GoBack"/>
      <w:bookmarkEnd w:id="0"/>
    </w:p>
    <w:p w:rsidR="0087362C" w:rsidRPr="005F5851" w:rsidRDefault="0087362C" w:rsidP="0087362C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new</w:t>
      </w:r>
      <w:r w:rsidRPr="006B2E80">
        <w:rPr>
          <w:rFonts w:ascii="Times New Roman" w:hAnsi="Times New Roman" w:cs="Times New Roman"/>
          <w:sz w:val="20"/>
          <w:szCs w:val="20"/>
        </w:rPr>
        <w:t xml:space="preserve"> </w:t>
      </w:r>
      <w:r w:rsidRPr="005F5851">
        <w:rPr>
          <w:rFonts w:ascii="Times New Roman" w:hAnsi="Times New Roman" w:cs="Times New Roman"/>
          <w:sz w:val="20"/>
          <w:szCs w:val="20"/>
        </w:rPr>
        <w:t>Sr</w:t>
      </w:r>
      <w:r w:rsidRPr="005F5851">
        <w:rPr>
          <w:rFonts w:ascii="Times New Roman" w:hAnsi="Times New Roman" w:cs="Times New Roman"/>
          <w:sz w:val="20"/>
          <w:szCs w:val="20"/>
          <w:vertAlign w:val="subscript"/>
        </w:rPr>
        <w:t>2</w:t>
      </w:r>
      <w:r w:rsidRPr="005F5851">
        <w:rPr>
          <w:rFonts w:ascii="Times New Roman" w:hAnsi="Times New Roman" w:cs="Times New Roman"/>
          <w:sz w:val="20"/>
          <w:szCs w:val="20"/>
        </w:rPr>
        <w:t>Nb</w:t>
      </w:r>
      <w:r w:rsidRPr="005F5851">
        <w:rPr>
          <w:rFonts w:ascii="Times New Roman" w:hAnsi="Times New Roman" w:cs="Times New Roman"/>
          <w:sz w:val="20"/>
          <w:szCs w:val="20"/>
          <w:vertAlign w:val="subscript"/>
        </w:rPr>
        <w:t>2</w:t>
      </w:r>
      <w:r w:rsidRPr="005F5851">
        <w:rPr>
          <w:rFonts w:ascii="Times New Roman" w:hAnsi="Times New Roman" w:cs="Times New Roman"/>
          <w:sz w:val="20"/>
          <w:szCs w:val="20"/>
        </w:rPr>
        <w:t>O</w:t>
      </w:r>
      <w:r w:rsidRPr="005F5851">
        <w:rPr>
          <w:rFonts w:ascii="Times New Roman" w:hAnsi="Times New Roman" w:cs="Times New Roman"/>
          <w:sz w:val="20"/>
          <w:szCs w:val="20"/>
          <w:vertAlign w:val="subscript"/>
        </w:rPr>
        <w:t>7</w:t>
      </w:r>
      <w:r w:rsidRPr="005F5851">
        <w:rPr>
          <w:rFonts w:ascii="Times New Roman" w:hAnsi="Times New Roman" w:cs="Times New Roman"/>
          <w:sz w:val="20"/>
          <w:szCs w:val="20"/>
        </w:rPr>
        <w:t>-Nb</w:t>
      </w:r>
      <w:r w:rsidRPr="005F5851">
        <w:rPr>
          <w:rFonts w:ascii="Times New Roman" w:hAnsi="Times New Roman" w:cs="Times New Roman"/>
          <w:sz w:val="20"/>
          <w:szCs w:val="20"/>
          <w:vertAlign w:val="subscript"/>
        </w:rPr>
        <w:t>2</w:t>
      </w:r>
      <w:r w:rsidRPr="005F5851">
        <w:rPr>
          <w:rFonts w:ascii="Times New Roman" w:hAnsi="Times New Roman" w:cs="Times New Roman"/>
          <w:sz w:val="20"/>
          <w:szCs w:val="20"/>
        </w:rPr>
        <w:t>O</w:t>
      </w:r>
      <w:r w:rsidRPr="005F5851">
        <w:rPr>
          <w:rFonts w:ascii="Times New Roman" w:hAnsi="Times New Roman" w:cs="Times New Roman"/>
          <w:sz w:val="20"/>
          <w:szCs w:val="20"/>
          <w:vertAlign w:val="subscript"/>
        </w:rPr>
        <w:t>5</w:t>
      </w:r>
      <w:r w:rsidRPr="005F5851">
        <w:rPr>
          <w:rFonts w:ascii="Times New Roman" w:hAnsi="Times New Roman" w:cs="Times New Roman"/>
          <w:sz w:val="20"/>
          <w:szCs w:val="20"/>
        </w:rPr>
        <w:t>-SrCO</w:t>
      </w:r>
      <w:r w:rsidRPr="005F5851">
        <w:rPr>
          <w:rFonts w:ascii="Times New Roman" w:hAnsi="Times New Roman" w:cs="Times New Roman"/>
          <w:sz w:val="20"/>
          <w:szCs w:val="20"/>
          <w:vertAlign w:val="subscript"/>
        </w:rPr>
        <w:t>3</w:t>
      </w:r>
      <w:r w:rsidRPr="005F5851">
        <w:rPr>
          <w:rFonts w:ascii="Times New Roman" w:hAnsi="Times New Roman" w:cs="Times New Roman"/>
          <w:sz w:val="20"/>
          <w:szCs w:val="20"/>
        </w:rPr>
        <w:t xml:space="preserve"> nanocomposite</w:t>
      </w:r>
      <w:r>
        <w:rPr>
          <w:rFonts w:ascii="Times New Roman" w:hAnsi="Times New Roman" w:cs="Times New Roman"/>
          <w:sz w:val="20"/>
          <w:szCs w:val="20"/>
        </w:rPr>
        <w:t xml:space="preserve"> was synthesized by a new</w:t>
      </w:r>
      <w:r w:rsidRPr="005F5851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 xml:space="preserve">solvothermal </w:t>
      </w:r>
      <w:r w:rsidRPr="006B2E80">
        <w:rPr>
          <w:rFonts w:ascii="Times New Roman" w:hAnsi="Times New Roman" w:cs="Times New Roman"/>
          <w:sz w:val="20"/>
          <w:szCs w:val="20"/>
        </w:rPr>
        <w:t>method</w:t>
      </w:r>
      <w:r w:rsidRPr="005F5851">
        <w:rPr>
          <w:rFonts w:ascii="Times New Roman" w:hAnsi="Times New Roman" w:cs="Times New Roman"/>
          <w:sz w:val="20"/>
          <w:szCs w:val="20"/>
        </w:rPr>
        <w:t>.</w:t>
      </w:r>
    </w:p>
    <w:p w:rsidR="0087362C" w:rsidRPr="006B2E80" w:rsidRDefault="0087362C" w:rsidP="0087362C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Visible</w:t>
      </w:r>
      <w:r w:rsidRPr="006B2E80">
        <w:rPr>
          <w:rFonts w:ascii="Times New Roman" w:hAnsi="Times New Roman" w:cs="Times New Roman"/>
          <w:sz w:val="20"/>
          <w:szCs w:val="20"/>
        </w:rPr>
        <w:t xml:space="preserve"> light induced photocatalytic degradation of malachite green was studied.</w:t>
      </w:r>
    </w:p>
    <w:p w:rsidR="0087362C" w:rsidRPr="008E3932" w:rsidRDefault="0087362C" w:rsidP="0087362C">
      <w:pPr>
        <w:pStyle w:val="ListParagraph"/>
        <w:numPr>
          <w:ilvl w:val="0"/>
          <w:numId w:val="1"/>
        </w:num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8E3932">
        <w:rPr>
          <w:rFonts w:ascii="Times New Roman" w:hAnsi="Times New Roman" w:cs="Times New Roman"/>
          <w:sz w:val="20"/>
          <w:szCs w:val="20"/>
        </w:rPr>
        <w:t>High efficient photocatalytic activity was achieved for degradation of malachite green.</w:t>
      </w:r>
    </w:p>
    <w:p w:rsidR="0087362C" w:rsidRPr="006B2E80" w:rsidRDefault="0087362C" w:rsidP="0087362C">
      <w:pPr>
        <w:pStyle w:val="ListParagraph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</w:rPr>
      </w:pPr>
      <w:r w:rsidRPr="006B2E80">
        <w:rPr>
          <w:rFonts w:ascii="Times New Roman" w:hAnsi="Times New Roman" w:cs="Times New Roman"/>
          <w:color w:val="000000" w:themeColor="text1"/>
          <w:sz w:val="20"/>
          <w:szCs w:val="20"/>
          <w:lang w:bidi="fa-IR"/>
        </w:rPr>
        <w:t>Langmuir–Hinshelwood (L–H) kinetic model was used to study the kinetic behavior of the catalyst.</w:t>
      </w:r>
    </w:p>
    <w:p w:rsidR="0087362C" w:rsidRDefault="0087362C" w:rsidP="000666ED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20"/>
          <w:szCs w:val="20"/>
        </w:rPr>
      </w:pPr>
    </w:p>
    <w:p w:rsidR="000666ED" w:rsidRPr="00DF681D" w:rsidRDefault="000666ED" w:rsidP="000666ED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20"/>
          <w:szCs w:val="20"/>
        </w:rPr>
      </w:pPr>
      <w:r w:rsidRPr="00DF681D">
        <w:rPr>
          <w:rFonts w:ascii="Times New Roman" w:hAnsi="Times New Roman" w:cs="Times New Roman"/>
          <w:sz w:val="20"/>
          <w:szCs w:val="20"/>
        </w:rPr>
        <w:t>I hereby confirm that neither the article nor substantial parts of it have been published previously or submitted elsewhere for publication.</w:t>
      </w:r>
    </w:p>
    <w:p w:rsidR="000666ED" w:rsidRPr="00DF681D" w:rsidRDefault="000666ED" w:rsidP="00970041">
      <w:pPr>
        <w:pStyle w:val="Heading1"/>
        <w:shd w:val="clear" w:color="auto" w:fill="FFFFFF"/>
        <w:bidi w:val="0"/>
        <w:textAlignment w:val="baseline"/>
        <w:rPr>
          <w:rFonts w:ascii="Times New Roman" w:hAnsi="Times New Roman" w:cs="Times New Roman"/>
          <w:sz w:val="20"/>
          <w:szCs w:val="20"/>
        </w:rPr>
      </w:pPr>
      <w:r w:rsidRPr="00DF681D">
        <w:rPr>
          <w:rFonts w:ascii="Times New Roman" w:hAnsi="Times New Roman" w:cs="Times New Roman"/>
          <w:sz w:val="20"/>
          <w:szCs w:val="20"/>
        </w:rPr>
        <w:t xml:space="preserve">We will be grateful if you would kindly consider this paper for publication in </w:t>
      </w:r>
      <w:r w:rsidR="000C2099" w:rsidRPr="00DF681D">
        <w:rPr>
          <w:rFonts w:ascii="Times New Roman" w:hAnsi="Times New Roman" w:cs="Times New Roman"/>
          <w:sz w:val="20"/>
          <w:szCs w:val="20"/>
        </w:rPr>
        <w:t>‘</w:t>
      </w:r>
      <w:r w:rsidR="00970041" w:rsidRPr="00DF681D">
        <w:rPr>
          <w:rFonts w:ascii="Times New Roman" w:hAnsi="Times New Roman" w:cs="Times New Roman"/>
          <w:sz w:val="20"/>
          <w:szCs w:val="20"/>
        </w:rPr>
        <w:t>Journal of Advanced Ceramics</w:t>
      </w:r>
      <w:r w:rsidR="000C2099" w:rsidRPr="00DF681D">
        <w:rPr>
          <w:rFonts w:ascii="Times New Roman" w:hAnsi="Times New Roman" w:cs="Times New Roman"/>
          <w:sz w:val="20"/>
          <w:szCs w:val="20"/>
        </w:rPr>
        <w:t>’</w:t>
      </w:r>
    </w:p>
    <w:p w:rsidR="000666ED" w:rsidRPr="00DF681D" w:rsidRDefault="000666ED" w:rsidP="000666ED">
      <w:pPr>
        <w:pStyle w:val="Heading1"/>
        <w:shd w:val="clear" w:color="auto" w:fill="FFFFFF"/>
        <w:bidi w:val="0"/>
        <w:textAlignment w:val="baseline"/>
        <w:rPr>
          <w:rFonts w:ascii="Times New Roman" w:hAnsi="Times New Roman" w:cs="Times New Roman"/>
          <w:sz w:val="20"/>
          <w:szCs w:val="20"/>
        </w:rPr>
      </w:pPr>
      <w:r w:rsidRPr="00DF681D">
        <w:rPr>
          <w:rFonts w:ascii="Times New Roman" w:hAnsi="Times New Roman" w:cs="Times New Roman"/>
          <w:sz w:val="20"/>
          <w:szCs w:val="20"/>
        </w:rPr>
        <w:t>I hope this will meet with your considerations.</w:t>
      </w:r>
    </w:p>
    <w:p w:rsidR="000666ED" w:rsidRPr="00DF681D" w:rsidRDefault="000666ED" w:rsidP="000666ED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20"/>
          <w:szCs w:val="20"/>
        </w:rPr>
      </w:pPr>
      <w:r w:rsidRPr="00DF681D">
        <w:rPr>
          <w:rFonts w:ascii="Times New Roman" w:hAnsi="Times New Roman" w:cs="Times New Roman"/>
          <w:sz w:val="20"/>
          <w:szCs w:val="20"/>
        </w:rPr>
        <w:t>Sincerely yours.</w:t>
      </w:r>
    </w:p>
    <w:p w:rsidR="000666ED" w:rsidRDefault="000666ED" w:rsidP="000666ED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</w:p>
    <w:p w:rsidR="003B3F6C" w:rsidRDefault="001551A1" w:rsidP="00DF681D">
      <w:pPr>
        <w:spacing w:after="0" w:line="480" w:lineRule="auto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/>
          <w:sz w:val="20"/>
          <w:szCs w:val="20"/>
        </w:rPr>
        <w:t xml:space="preserve">Dr. </w:t>
      </w:r>
      <w:r w:rsidR="00DF681D">
        <w:rPr>
          <w:rFonts w:asciiTheme="majorBidi" w:hAnsiTheme="majorBidi" w:cstheme="majorBidi"/>
          <w:sz w:val="20"/>
          <w:szCs w:val="20"/>
        </w:rPr>
        <w:t>Leila Kafi-Ahmadi</w:t>
      </w:r>
    </w:p>
    <w:p w:rsidR="00DF681D" w:rsidRPr="00DF681D" w:rsidRDefault="00DF681D" w:rsidP="00DF681D">
      <w:p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DF681D">
        <w:rPr>
          <w:rFonts w:ascii="Times New Roman" w:hAnsi="Times New Roman" w:cs="Times New Roman"/>
          <w:sz w:val="20"/>
          <w:szCs w:val="20"/>
        </w:rPr>
        <w:t>Department of Inorganic Chemistry</w:t>
      </w:r>
    </w:p>
    <w:p w:rsidR="00DF681D" w:rsidRPr="00DF681D" w:rsidRDefault="00DF681D" w:rsidP="00DF681D">
      <w:p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DF681D">
        <w:rPr>
          <w:rFonts w:ascii="Times New Roman" w:hAnsi="Times New Roman" w:cs="Times New Roman"/>
          <w:sz w:val="20"/>
          <w:szCs w:val="20"/>
        </w:rPr>
        <w:t>Faculty of Chemistry</w:t>
      </w:r>
    </w:p>
    <w:p w:rsidR="00DF681D" w:rsidRPr="00DF681D" w:rsidRDefault="00DF681D" w:rsidP="00DF681D">
      <w:pPr>
        <w:spacing w:after="0" w:line="480" w:lineRule="auto"/>
        <w:rPr>
          <w:rFonts w:ascii="Times New Roman" w:hAnsi="Times New Roman" w:cs="Times New Roman"/>
          <w:sz w:val="16"/>
          <w:szCs w:val="16"/>
        </w:rPr>
      </w:pPr>
      <w:r w:rsidRPr="00DF681D">
        <w:rPr>
          <w:rFonts w:ascii="Times New Roman" w:hAnsi="Times New Roman" w:cs="Times New Roman"/>
          <w:sz w:val="20"/>
          <w:szCs w:val="20"/>
        </w:rPr>
        <w:t>Urmia University</w:t>
      </w:r>
    </w:p>
    <w:p w:rsidR="003B3F6C" w:rsidRPr="003B3F6C" w:rsidRDefault="003B3F6C" w:rsidP="003B3F6C">
      <w:pPr>
        <w:spacing w:after="0" w:line="480" w:lineRule="auto"/>
        <w:rPr>
          <w:rFonts w:asciiTheme="majorBidi" w:hAnsiTheme="majorBidi" w:cstheme="majorBidi"/>
          <w:sz w:val="16"/>
          <w:szCs w:val="16"/>
        </w:rPr>
      </w:pPr>
      <w:r w:rsidRPr="003B3F6C">
        <w:rPr>
          <w:rFonts w:asciiTheme="majorBidi" w:hAnsiTheme="majorBidi" w:cstheme="majorBidi"/>
          <w:sz w:val="16"/>
          <w:szCs w:val="16"/>
        </w:rPr>
        <w:t>Iran</w:t>
      </w:r>
    </w:p>
    <w:p w:rsidR="000666ED" w:rsidRPr="000666ED" w:rsidRDefault="000666ED" w:rsidP="000666ED">
      <w:pPr>
        <w:autoSpaceDE w:val="0"/>
        <w:autoSpaceDN w:val="0"/>
        <w:adjustRightInd w:val="0"/>
        <w:spacing w:after="0" w:line="480" w:lineRule="auto"/>
        <w:rPr>
          <w:rStyle w:val="FootnoteReference"/>
        </w:rPr>
      </w:pPr>
    </w:p>
    <w:p w:rsidR="00AD795C" w:rsidRPr="000666ED" w:rsidRDefault="00AD795C"/>
    <w:sectPr w:rsidR="00AD795C" w:rsidRPr="000666ED" w:rsidSect="00EB1E07">
      <w:pgSz w:w="11906" w:h="16838"/>
      <w:pgMar w:top="1440" w:right="1440" w:bottom="1440" w:left="144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dvP4DF60E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243146"/>
    <w:multiLevelType w:val="hybridMultilevel"/>
    <w:tmpl w:val="B396FAF6"/>
    <w:lvl w:ilvl="0" w:tplc="3BF8FD08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E28F6"/>
    <w:rsid w:val="000666ED"/>
    <w:rsid w:val="000C2099"/>
    <w:rsid w:val="001551A1"/>
    <w:rsid w:val="003B3F6C"/>
    <w:rsid w:val="0057494B"/>
    <w:rsid w:val="007E28F6"/>
    <w:rsid w:val="008326CF"/>
    <w:rsid w:val="0087362C"/>
    <w:rsid w:val="00896C28"/>
    <w:rsid w:val="00970041"/>
    <w:rsid w:val="00AD795C"/>
    <w:rsid w:val="00DF68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666ED"/>
    <w:rPr>
      <w:rFonts w:eastAsiaTheme="minorEastAsia" w:cs="Arial"/>
    </w:rPr>
  </w:style>
  <w:style w:type="paragraph" w:styleId="Heading1">
    <w:name w:val="heading 1"/>
    <w:basedOn w:val="Normal"/>
    <w:next w:val="Normal"/>
    <w:link w:val="Heading1Char"/>
    <w:uiPriority w:val="9"/>
    <w:qFormat/>
    <w:rsid w:val="000666ED"/>
    <w:pPr>
      <w:keepNext/>
      <w:bidi/>
      <w:spacing w:after="0" w:line="360" w:lineRule="auto"/>
      <w:jc w:val="both"/>
      <w:outlineLvl w:val="0"/>
    </w:pPr>
    <w:rPr>
      <w:rFonts w:ascii="Arial" w:eastAsia="Times New Roman" w:hAnsi="Arial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666ED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666ED"/>
    <w:rPr>
      <w:rFonts w:ascii="Arial" w:eastAsia="Times New Roman" w:hAnsi="Arial" w:cs="Arial"/>
      <w:sz w:val="28"/>
      <w:szCs w:val="28"/>
    </w:rPr>
  </w:style>
  <w:style w:type="paragraph" w:customStyle="1" w:styleId="RSCH02PaperAuthorsandByline">
    <w:name w:val="RSC H02 Paper Authors and Byline"/>
    <w:basedOn w:val="Normal"/>
    <w:link w:val="RSCH02PaperAuthorsandBylineChar"/>
    <w:qFormat/>
    <w:rsid w:val="000666ED"/>
    <w:pPr>
      <w:spacing w:after="120" w:line="240" w:lineRule="exact"/>
    </w:pPr>
    <w:rPr>
      <w:rFonts w:cs="Times New Roman"/>
      <w:sz w:val="20"/>
    </w:rPr>
  </w:style>
  <w:style w:type="character" w:customStyle="1" w:styleId="RSCH02PaperAuthorsandBylineChar">
    <w:name w:val="RSC H02 Paper Authors and Byline Char"/>
    <w:basedOn w:val="DefaultParagraphFont"/>
    <w:link w:val="RSCH02PaperAuthorsandByline"/>
    <w:rsid w:val="000666ED"/>
    <w:rPr>
      <w:rFonts w:eastAsiaTheme="minorEastAsia" w:cs="Times New Roman"/>
      <w:sz w:val="20"/>
    </w:rPr>
  </w:style>
  <w:style w:type="paragraph" w:customStyle="1" w:styleId="headingcHD">
    <w:name w:val="heading cHD"/>
    <w:basedOn w:val="Normal"/>
    <w:next w:val="Normal"/>
    <w:rsid w:val="000666ED"/>
    <w:pPr>
      <w:widowControl w:val="0"/>
      <w:spacing w:before="660" w:after="360" w:line="360" w:lineRule="exact"/>
    </w:pPr>
    <w:rPr>
      <w:rFonts w:ascii="Times New Roman" w:eastAsia="Times New Roman" w:hAnsi="Times New Roman" w:cs="Times New Roman"/>
      <w:b/>
      <w:spacing w:val="3"/>
      <w:sz w:val="32"/>
      <w:szCs w:val="20"/>
    </w:rPr>
  </w:style>
  <w:style w:type="character" w:customStyle="1" w:styleId="Heading2Char">
    <w:name w:val="Heading 2 Char"/>
    <w:basedOn w:val="DefaultParagraphFont"/>
    <w:link w:val="Heading2"/>
    <w:uiPriority w:val="9"/>
    <w:rsid w:val="000666ED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styleId="Strong">
    <w:name w:val="Strong"/>
    <w:basedOn w:val="DefaultParagraphFont"/>
    <w:uiPriority w:val="22"/>
    <w:qFormat/>
    <w:rsid w:val="000666ED"/>
    <w:rPr>
      <w:b/>
      <w:bCs/>
    </w:rPr>
  </w:style>
  <w:style w:type="character" w:styleId="FootnoteReference">
    <w:name w:val="footnote reference"/>
    <w:basedOn w:val="DefaultParagraphFont"/>
    <w:uiPriority w:val="99"/>
    <w:semiHidden/>
    <w:unhideWhenUsed/>
    <w:rsid w:val="000666ED"/>
    <w:rPr>
      <w:vertAlign w:val="superscript"/>
    </w:rPr>
  </w:style>
  <w:style w:type="paragraph" w:styleId="ListParagraph">
    <w:name w:val="List Paragraph"/>
    <w:basedOn w:val="Normal"/>
    <w:uiPriority w:val="34"/>
    <w:qFormat/>
    <w:rsid w:val="0087362C"/>
    <w:pPr>
      <w:ind w:left="720"/>
      <w:contextualSpacing/>
    </w:pPr>
    <w:rPr>
      <w:rFonts w:eastAsiaTheme="minorHAnsi" w:cstheme="minorBidi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666ED"/>
    <w:rPr>
      <w:rFonts w:eastAsiaTheme="minorEastAsia" w:cs="Arial"/>
    </w:rPr>
  </w:style>
  <w:style w:type="paragraph" w:styleId="Heading1">
    <w:name w:val="heading 1"/>
    <w:basedOn w:val="Normal"/>
    <w:next w:val="Normal"/>
    <w:link w:val="Heading1Char"/>
    <w:uiPriority w:val="9"/>
    <w:qFormat/>
    <w:rsid w:val="000666ED"/>
    <w:pPr>
      <w:keepNext/>
      <w:bidi/>
      <w:spacing w:after="0" w:line="360" w:lineRule="auto"/>
      <w:jc w:val="both"/>
      <w:outlineLvl w:val="0"/>
    </w:pPr>
    <w:rPr>
      <w:rFonts w:ascii="Arial" w:eastAsia="Times New Roman" w:hAnsi="Arial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666ED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666ED"/>
    <w:rPr>
      <w:rFonts w:ascii="Arial" w:eastAsia="Times New Roman" w:hAnsi="Arial" w:cs="Arial"/>
      <w:sz w:val="28"/>
      <w:szCs w:val="28"/>
    </w:rPr>
  </w:style>
  <w:style w:type="paragraph" w:customStyle="1" w:styleId="RSCH02PaperAuthorsandByline">
    <w:name w:val="RSC H02 Paper Authors and Byline"/>
    <w:basedOn w:val="Normal"/>
    <w:link w:val="RSCH02PaperAuthorsandBylineChar"/>
    <w:qFormat/>
    <w:rsid w:val="000666ED"/>
    <w:pPr>
      <w:spacing w:after="120" w:line="240" w:lineRule="exact"/>
    </w:pPr>
    <w:rPr>
      <w:rFonts w:cs="Times New Roman"/>
      <w:sz w:val="20"/>
    </w:rPr>
  </w:style>
  <w:style w:type="character" w:customStyle="1" w:styleId="RSCH02PaperAuthorsandBylineChar">
    <w:name w:val="RSC H02 Paper Authors and Byline Char"/>
    <w:basedOn w:val="DefaultParagraphFont"/>
    <w:link w:val="RSCH02PaperAuthorsandByline"/>
    <w:rsid w:val="000666ED"/>
    <w:rPr>
      <w:rFonts w:eastAsiaTheme="minorEastAsia" w:cs="Times New Roman"/>
      <w:sz w:val="20"/>
    </w:rPr>
  </w:style>
  <w:style w:type="paragraph" w:customStyle="1" w:styleId="headingcHD">
    <w:name w:val="heading cHD"/>
    <w:basedOn w:val="Normal"/>
    <w:next w:val="Normal"/>
    <w:rsid w:val="000666ED"/>
    <w:pPr>
      <w:widowControl w:val="0"/>
      <w:spacing w:before="660" w:after="360" w:line="360" w:lineRule="exact"/>
    </w:pPr>
    <w:rPr>
      <w:rFonts w:ascii="Times New Roman" w:eastAsia="Times New Roman" w:hAnsi="Times New Roman" w:cs="Times New Roman"/>
      <w:b/>
      <w:spacing w:val="3"/>
      <w:sz w:val="32"/>
      <w:szCs w:val="20"/>
    </w:rPr>
  </w:style>
  <w:style w:type="character" w:customStyle="1" w:styleId="Heading2Char">
    <w:name w:val="Heading 2 Char"/>
    <w:basedOn w:val="DefaultParagraphFont"/>
    <w:link w:val="Heading2"/>
    <w:uiPriority w:val="9"/>
    <w:rsid w:val="000666ED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styleId="Strong">
    <w:name w:val="Strong"/>
    <w:basedOn w:val="DefaultParagraphFont"/>
    <w:uiPriority w:val="22"/>
    <w:qFormat/>
    <w:rsid w:val="000666ED"/>
    <w:rPr>
      <w:b/>
      <w:bCs/>
    </w:rPr>
  </w:style>
  <w:style w:type="character" w:styleId="FootnoteReference">
    <w:name w:val="footnote reference"/>
    <w:basedOn w:val="DefaultParagraphFont"/>
    <w:uiPriority w:val="99"/>
    <w:semiHidden/>
    <w:unhideWhenUsed/>
    <w:rsid w:val="000666ED"/>
    <w:rPr>
      <w:vertAlign w:val="superscript"/>
    </w:rPr>
  </w:style>
  <w:style w:type="paragraph" w:styleId="ListParagraph">
    <w:name w:val="List Paragraph"/>
    <w:basedOn w:val="Normal"/>
    <w:uiPriority w:val="34"/>
    <w:qFormat/>
    <w:rsid w:val="0087362C"/>
    <w:pPr>
      <w:ind w:left="720"/>
      <w:contextualSpacing/>
    </w:pPr>
    <w:rPr>
      <w:rFonts w:eastAsiaTheme="minorHAnsi" w:cstheme="minorBid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16958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272</Words>
  <Characters>1552</Characters>
  <Application>Microsoft Office Word</Application>
  <DocSecurity>0</DocSecurity>
  <Lines>12</Lines>
  <Paragraphs>3</Paragraphs>
  <ScaleCrop>false</ScaleCrop>
  <Company/>
  <LinksUpToDate>false</LinksUpToDate>
  <CharactersWithSpaces>1821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11</cp:revision>
  <dcterms:created xsi:type="dcterms:W3CDTF">2018-10-05T04:25:00Z</dcterms:created>
  <dcterms:modified xsi:type="dcterms:W3CDTF">2020-06-26T02:17:00Z</dcterms:modified>
</cp:coreProperties>
</file>