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1DE3" w14:textId="77777777" w:rsidR="00612659" w:rsidRDefault="00612659" w:rsidP="00612659">
      <w:pPr>
        <w:rPr>
          <w:b/>
        </w:rPr>
      </w:pPr>
      <w:r>
        <w:rPr>
          <w:b/>
        </w:rPr>
        <w:t>Tabe suplementary 1</w:t>
      </w:r>
    </w:p>
    <w:p w14:paraId="65E0564B" w14:textId="77777777" w:rsidR="00612659" w:rsidRDefault="00612659" w:rsidP="00612659"/>
    <w:p w14:paraId="6A5B6A5D" w14:textId="77777777" w:rsidR="00612659" w:rsidRDefault="00612659" w:rsidP="00612659">
      <w:r>
        <w:t>Excluded papers with reason.</w:t>
      </w:r>
    </w:p>
    <w:p w14:paraId="500C59EF" w14:textId="77777777" w:rsidR="00612659" w:rsidRDefault="00612659" w:rsidP="00612659">
      <w:pPr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tbl>
      <w:tblPr>
        <w:tblW w:w="8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6420"/>
        <w:gridCol w:w="1485"/>
      </w:tblGrid>
      <w:tr w:rsidR="00612659" w14:paraId="22CC1BCE" w14:textId="77777777" w:rsidTr="004469B1">
        <w:tc>
          <w:tcPr>
            <w:tcW w:w="5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31219" w14:textId="77777777" w:rsidR="00612659" w:rsidRDefault="00612659" w:rsidP="004469B1">
            <w:pPr>
              <w:widowControl w:val="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6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A0E9E" w14:textId="77777777" w:rsidR="00612659" w:rsidRDefault="00612659" w:rsidP="004469B1">
            <w:pPr>
              <w:widowControl w:val="0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Reference</w:t>
            </w:r>
          </w:p>
        </w:tc>
        <w:tc>
          <w:tcPr>
            <w:tcW w:w="14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F8C74" w14:textId="77777777" w:rsidR="00612659" w:rsidRDefault="00612659" w:rsidP="004469B1">
            <w:pPr>
              <w:widowControl w:val="0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Reason</w:t>
            </w:r>
          </w:p>
        </w:tc>
      </w:tr>
      <w:tr w:rsidR="00612659" w14:paraId="7D84C76E" w14:textId="77777777" w:rsidTr="004469B1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36343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3C860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Casilda-López J, Valenza MC, Cabrera-Martos I, Díaz-Pelegrina A, Moreno-Ramírez MP, Valenza-Demet G. Effects of a dance-based aquatic exercise program in obese postmenopausal women with knee osteoarthritis: a randomized controlled trial. Menopause. 2017 Jul;24(7):768-773. doi: 10.1097/GME.0000000000000841. PMID: 28141662.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AC5D8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No control group.</w:t>
            </w:r>
          </w:p>
        </w:tc>
      </w:tr>
      <w:tr w:rsidR="00612659" w14:paraId="08ACD2DD" w14:textId="77777777" w:rsidTr="004469B1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3D09A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697B5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7546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s-CL"/>
              </w:rPr>
              <w:t xml:space="preserve">Alcalde GE, Fonseca AC, Bôscoa TF, Gonçalves MR, Bernardo GC, Pianna B, Carnavale BF, Gimenes C, Barrile SR, Arca EA.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Effect of aquatic physical therapy on pain perception, functional capacity and quality of life in older people with knee osteoarthritis: study protocol for a randomized controlled trial. Trials. 2017 Jul 11;18(1):317. doi: 10.1186/s13063-017-2061-x. PMID: 28697785; PMCID: PMC5504767.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6ECF2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Unreported data.</w:t>
            </w:r>
          </w:p>
        </w:tc>
      </w:tr>
      <w:tr w:rsidR="00612659" w14:paraId="0FE15652" w14:textId="77777777" w:rsidTr="004469B1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21EAE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FF477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Lund H, Weile U, Christensen R, Rostock B, Downey A, Bartels EM, Danneskiold-Samsøe B, Bliddal H. A randomized controlled trial of aquatic and land-based exercise in patients with knee osteoarthritis. J Rehabil Med. 2008 Feb;40(2):137-44. doi: 10.2340/16501977-0134. PMID: 18509579.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271B7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Additional groups evaluated.</w:t>
            </w:r>
          </w:p>
        </w:tc>
      </w:tr>
      <w:tr w:rsidR="00612659" w14:paraId="0C30F968" w14:textId="77777777" w:rsidTr="004469B1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93D49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10DE3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Rewald S, Mesters I, Lenssen AF, Emans PJ, Wijnen W, de Bie RA. Effect of aqua-cycling on pain and physical functioning compared with usual care in patients with knee osteoarthritis: study protocol of a randomised controlled trial. BMC Musculoskelet Disord. 2016 Feb 18;17:88. doi: 10.1186/s12891-016-0939-5. PMID: 26887576; PMCID: PMC4758142.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E7450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Unreported data.</w:t>
            </w:r>
          </w:p>
        </w:tc>
      </w:tr>
      <w:tr w:rsidR="00612659" w14:paraId="3D1342E9" w14:textId="77777777" w:rsidTr="004469B1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CC42D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ED16F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Wang TJ, Lee SC, Liang SY, Tung HH, Wu SF, Lin YP. Comparing the efficacy of aquatic exercises and land-based exercises for patients with knee osteoarthritis. J Clin Nurs. 2011 Sep;20(17-18):2609-22. doi: 10.1111/j.1365-2702.2010.03675.x. Epub 2011 May 4. PMID: 21539629.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5560F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Additional groups evaluated.</w:t>
            </w:r>
          </w:p>
        </w:tc>
      </w:tr>
      <w:tr w:rsidR="00612659" w14:paraId="389883BF" w14:textId="77777777" w:rsidTr="004469B1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AA6BC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6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B35B6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7546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s-CL"/>
              </w:rPr>
              <w:t xml:space="preserve">Yázigi F, Espanha M, Vieira F, Messier SP, Monteiro C, Veloso AP.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The PICO project: aquatic exercise for knee osteoarthritis in overweight and obese individuals. BMC Musculoskelet Disord. 2013 Nov 13;14:320. doi: 10.1186/1471-2474-14-320. PMID: 24219758; PMCID: PMC3830983.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888E5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Additional groups evaluated.</w:t>
            </w:r>
          </w:p>
        </w:tc>
      </w:tr>
      <w:tr w:rsidR="00612659" w14:paraId="14E0F0F5" w14:textId="77777777" w:rsidTr="004469B1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305F6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7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88475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Odynets T, Briskin Y, Todorova V. Effects of Different Exercise Interventions on Quality of Life in Breast Cancer Patients: A Randomized Controlled Trial. Integr Cancer Ther. 2019 Jan-Dec;18:1534735419880598. doi: 10.1177/1534735419880598. PMID: 31625419; PMCID: PMC6801883.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E7165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Additional groups evaluated.</w:t>
            </w:r>
          </w:p>
        </w:tc>
      </w:tr>
      <w:tr w:rsidR="00612659" w14:paraId="6DCEDDB2" w14:textId="77777777" w:rsidTr="004469B1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8A280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8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EC484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7546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s-CL"/>
              </w:rPr>
              <w:t xml:space="preserve">Vallim AL, Osis MJ, Cecatti JG, Baciuk ÉP, Silveira C, Cavalcante SR.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Water exercises and quality of life during pregnancy. Reprod Health. 2011 May 16;8:14. doi: 10.1186/1742-4755-8-14. PMID: 21575243; PMCID: PMC3113331.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5E8C1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Additional groups evaluated.</w:t>
            </w:r>
          </w:p>
        </w:tc>
      </w:tr>
      <w:tr w:rsidR="00612659" w14:paraId="00DE1546" w14:textId="77777777" w:rsidTr="004469B1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BEE99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9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D43DE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7546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s-CL"/>
              </w:rPr>
              <w:t xml:space="preserve">Alberton CL, Tartaruga MP, Pinto SS, Cadore EL, Antunes AH, Finatto P, Kruel LF.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Vertical ground reaction force during water exercises performed at different intensities. Int J Sports Med. 2013 Oct;34(10):881-7. doi: 10.1055/s-0032-1331757. Epub 2013 Apr 2. PMID: 23549690.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15EC8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Additional groups evaluated.</w:t>
            </w:r>
          </w:p>
        </w:tc>
      </w:tr>
      <w:tr w:rsidR="00612659" w14:paraId="4EE2214A" w14:textId="77777777" w:rsidTr="004469B1">
        <w:trPr>
          <w:trHeight w:val="454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2C025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lastRenderedPageBreak/>
              <w:t>10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2419B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Lindquist H, Enblom A, Dunberger G, Nyberg T, Bergmark K. WATER EXERCISE COMPARED TO LAND EXERCISE OR STANDARD CARE IN FEMALE CANCER SURVIVORS WITH SECONDARY LYMPHEDEMA. Lymphology. 2015 Jun;48(2):64-79. PMID: 26714371.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BA767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Additional groups evaluated.</w:t>
            </w:r>
          </w:p>
        </w:tc>
      </w:tr>
      <w:tr w:rsidR="00612659" w14:paraId="58ECE359" w14:textId="77777777" w:rsidTr="004469B1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3EBEC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11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EA6FD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Siu AM, Chui DY. Evaluation of a community rehabilitation service for people with rheumatoid arthritis. Patient Educ Couns. 2004 Oct;55(1):62-9. doi: 10.1016/j.pec.2003.08.001. PMID: 15476991.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8DAC1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Additional groups evaluated.</w:t>
            </w:r>
          </w:p>
        </w:tc>
      </w:tr>
      <w:tr w:rsidR="00612659" w14:paraId="3CABDA7F" w14:textId="77777777" w:rsidTr="004469B1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AAC62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12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3DBB4" w14:textId="77777777" w:rsidR="00612659" w:rsidRDefault="00612659" w:rsidP="004469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Ali SA, Kokorelias KM, MacDermid JC, Kloseck M. Education and Social Support as Key Factors in Osteoarthritis Management Programs: A Scoping Review. Arthritis. 2018 May 8;2018:2496190. doi: 10.1155/2018/2496190. PMID: 29854457; PMCID: PMC5964569.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079C3" w14:textId="77777777" w:rsidR="00612659" w:rsidRDefault="00612659" w:rsidP="004469B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Additional groups evaluated.</w:t>
            </w:r>
          </w:p>
        </w:tc>
      </w:tr>
    </w:tbl>
    <w:p w14:paraId="27EA1DDE" w14:textId="77777777" w:rsidR="00612659" w:rsidRDefault="00612659" w:rsidP="00612659">
      <w:pPr>
        <w:jc w:val="both"/>
      </w:pPr>
    </w:p>
    <w:p w14:paraId="5B889E6B" w14:textId="77777777" w:rsidR="00612659" w:rsidRDefault="00612659" w:rsidP="00612659">
      <w:pPr>
        <w:jc w:val="both"/>
      </w:pPr>
    </w:p>
    <w:p w14:paraId="233267BC" w14:textId="77777777" w:rsidR="00612659" w:rsidRDefault="00612659" w:rsidP="006126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  <w:r>
        <w:rPr>
          <w:b/>
        </w:rPr>
        <w:t xml:space="preserve">Table supplementary 2, </w:t>
      </w:r>
      <w:r>
        <w:rPr>
          <w:b/>
          <w:color w:val="333333"/>
        </w:rPr>
        <w:t xml:space="preserve">Searches strategies </w:t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6"/>
        <w:gridCol w:w="4548"/>
        <w:gridCol w:w="1245"/>
        <w:gridCol w:w="1229"/>
      </w:tblGrid>
      <w:tr w:rsidR="00612659" w14:paraId="517F300C" w14:textId="77777777" w:rsidTr="004469B1">
        <w:tc>
          <w:tcPr>
            <w:tcW w:w="1806" w:type="dxa"/>
            <w:vMerge w:val="restart"/>
            <w:vAlign w:val="center"/>
          </w:tcPr>
          <w:p w14:paraId="5FC24A3F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Database</w:t>
            </w:r>
          </w:p>
        </w:tc>
        <w:tc>
          <w:tcPr>
            <w:tcW w:w="4548" w:type="dxa"/>
            <w:vMerge w:val="restart"/>
            <w:vAlign w:val="center"/>
          </w:tcPr>
          <w:p w14:paraId="3BA74082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Search strategy</w:t>
            </w:r>
          </w:p>
        </w:tc>
        <w:tc>
          <w:tcPr>
            <w:tcW w:w="2474" w:type="dxa"/>
            <w:gridSpan w:val="2"/>
            <w:vAlign w:val="center"/>
          </w:tcPr>
          <w:p w14:paraId="1A628B1A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Results</w:t>
            </w:r>
          </w:p>
        </w:tc>
      </w:tr>
      <w:tr w:rsidR="00612659" w14:paraId="649E925C" w14:textId="77777777" w:rsidTr="004469B1">
        <w:tc>
          <w:tcPr>
            <w:tcW w:w="1806" w:type="dxa"/>
            <w:vMerge/>
            <w:vAlign w:val="center"/>
          </w:tcPr>
          <w:p w14:paraId="176320C4" w14:textId="77777777" w:rsidR="00612659" w:rsidRDefault="00612659" w:rsidP="0044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vMerge/>
            <w:vAlign w:val="center"/>
          </w:tcPr>
          <w:p w14:paraId="50ECC1F7" w14:textId="77777777" w:rsidR="00612659" w:rsidRDefault="00612659" w:rsidP="0044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25D9F481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08-08-23</w:t>
            </w:r>
          </w:p>
        </w:tc>
        <w:tc>
          <w:tcPr>
            <w:tcW w:w="1229" w:type="dxa"/>
            <w:vAlign w:val="center"/>
          </w:tcPr>
          <w:p w14:paraId="3585AF30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2659" w14:paraId="2B331E62" w14:textId="77777777" w:rsidTr="004469B1">
        <w:tc>
          <w:tcPr>
            <w:tcW w:w="1806" w:type="dxa"/>
            <w:vAlign w:val="center"/>
          </w:tcPr>
          <w:p w14:paraId="3261D007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Medline</w:t>
            </w:r>
          </w:p>
          <w:p w14:paraId="6D767901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</w:tcPr>
          <w:p w14:paraId="750CFABE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((((knee osteoarthritis[Title/Abstract]) OR (anterior knee pain syndrome[Title/Abstract])) AND (aquatic exercises[Title/Abstract])) OR (water exercises[Title/Abstract])) NOT (animals[Title/Abstract]) Filters: Clinical Trial, Randomized Controlled Trial.</w:t>
            </w:r>
          </w:p>
        </w:tc>
        <w:tc>
          <w:tcPr>
            <w:tcW w:w="1245" w:type="dxa"/>
            <w:vAlign w:val="center"/>
          </w:tcPr>
          <w:p w14:paraId="0DFC5412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29" w:type="dxa"/>
            <w:vAlign w:val="center"/>
          </w:tcPr>
          <w:p w14:paraId="2431F28F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2659" w14:paraId="5627B43E" w14:textId="77777777" w:rsidTr="004469B1">
        <w:tc>
          <w:tcPr>
            <w:tcW w:w="1806" w:type="dxa"/>
            <w:vAlign w:val="center"/>
          </w:tcPr>
          <w:p w14:paraId="6321658C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EMBASE</w:t>
            </w:r>
          </w:p>
        </w:tc>
        <w:tc>
          <w:tcPr>
            <w:tcW w:w="4548" w:type="dxa"/>
          </w:tcPr>
          <w:p w14:paraId="1341A4CC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 osteoarthritis OR (anterior knee pain syndrome AND aquatic exercises OR water exercises NOT animals</w:t>
            </w:r>
          </w:p>
        </w:tc>
        <w:tc>
          <w:tcPr>
            <w:tcW w:w="1245" w:type="dxa"/>
            <w:vAlign w:val="center"/>
          </w:tcPr>
          <w:p w14:paraId="585BE007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29" w:type="dxa"/>
            <w:vAlign w:val="center"/>
          </w:tcPr>
          <w:p w14:paraId="57AE560A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2659" w14:paraId="79E26818" w14:textId="77777777" w:rsidTr="004469B1">
        <w:tc>
          <w:tcPr>
            <w:tcW w:w="1806" w:type="dxa"/>
            <w:vAlign w:val="center"/>
          </w:tcPr>
          <w:p w14:paraId="4C3A9CF8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SCOPUS</w:t>
            </w:r>
          </w:p>
        </w:tc>
        <w:tc>
          <w:tcPr>
            <w:tcW w:w="4548" w:type="dxa"/>
          </w:tcPr>
          <w:p w14:paraId="7FA4A5E4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knee osteoarthritis OR (anterior knee pain syndrome AND aquatic exercises OR water exercises NOT animals</w:t>
            </w:r>
          </w:p>
        </w:tc>
        <w:tc>
          <w:tcPr>
            <w:tcW w:w="1245" w:type="dxa"/>
            <w:vAlign w:val="center"/>
          </w:tcPr>
          <w:p w14:paraId="6A7D06D3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9" w:type="dxa"/>
            <w:vAlign w:val="center"/>
          </w:tcPr>
          <w:p w14:paraId="597BB52D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2659" w14:paraId="751882EA" w14:textId="77777777" w:rsidTr="004469B1">
        <w:tc>
          <w:tcPr>
            <w:tcW w:w="1806" w:type="dxa"/>
            <w:vAlign w:val="center"/>
          </w:tcPr>
          <w:p w14:paraId="7DC05E5F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scholar</w:t>
            </w:r>
          </w:p>
        </w:tc>
        <w:tc>
          <w:tcPr>
            <w:tcW w:w="4548" w:type="dxa"/>
          </w:tcPr>
          <w:p w14:paraId="57F153E1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 osteoarthritis OR (anterior knee pain syndrome AND aquatic exercises OR water exercises NOT animals</w:t>
            </w:r>
          </w:p>
        </w:tc>
        <w:tc>
          <w:tcPr>
            <w:tcW w:w="1245" w:type="dxa"/>
            <w:vAlign w:val="center"/>
          </w:tcPr>
          <w:p w14:paraId="602BB1D5" w14:textId="77777777" w:rsidR="00612659" w:rsidRDefault="00612659" w:rsidP="004469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29" w:type="dxa"/>
            <w:vAlign w:val="center"/>
          </w:tcPr>
          <w:p w14:paraId="07522315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2659" w14:paraId="55F93277" w14:textId="77777777" w:rsidTr="004469B1">
        <w:tc>
          <w:tcPr>
            <w:tcW w:w="1806" w:type="dxa"/>
            <w:vAlign w:val="center"/>
          </w:tcPr>
          <w:p w14:paraId="4863443E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CINHAL</w:t>
            </w:r>
          </w:p>
        </w:tc>
        <w:tc>
          <w:tcPr>
            <w:tcW w:w="4548" w:type="dxa"/>
          </w:tcPr>
          <w:p w14:paraId="233DD452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 osteoarthritis OR (anterior knee pain syndrome AND aquatic exercises OR water exercises NOT animals</w:t>
            </w:r>
          </w:p>
        </w:tc>
        <w:tc>
          <w:tcPr>
            <w:tcW w:w="1245" w:type="dxa"/>
            <w:vAlign w:val="center"/>
          </w:tcPr>
          <w:p w14:paraId="16070072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9" w:type="dxa"/>
            <w:vAlign w:val="center"/>
          </w:tcPr>
          <w:p w14:paraId="25A8C0CD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2659" w14:paraId="1E3AD5D5" w14:textId="77777777" w:rsidTr="004469B1">
        <w:tc>
          <w:tcPr>
            <w:tcW w:w="1806" w:type="dxa"/>
            <w:vAlign w:val="center"/>
          </w:tcPr>
          <w:p w14:paraId="5411EFB2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WOS</w:t>
            </w:r>
          </w:p>
        </w:tc>
        <w:tc>
          <w:tcPr>
            <w:tcW w:w="4548" w:type="dxa"/>
          </w:tcPr>
          <w:p w14:paraId="4F257227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 osteoarthritis OR (anterior knee pain syndrome AND aquatic exercises OR water exercises NOT animals</w:t>
            </w:r>
          </w:p>
        </w:tc>
        <w:tc>
          <w:tcPr>
            <w:tcW w:w="1245" w:type="dxa"/>
            <w:vAlign w:val="center"/>
          </w:tcPr>
          <w:p w14:paraId="6A9930FC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29" w:type="dxa"/>
            <w:vAlign w:val="center"/>
          </w:tcPr>
          <w:p w14:paraId="11F92631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2659" w14:paraId="44493A0A" w14:textId="77777777" w:rsidTr="004469B1">
        <w:tc>
          <w:tcPr>
            <w:tcW w:w="1806" w:type="dxa"/>
            <w:vAlign w:val="center"/>
          </w:tcPr>
          <w:p w14:paraId="522A106A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Cochcrane </w:t>
            </w:r>
          </w:p>
        </w:tc>
        <w:tc>
          <w:tcPr>
            <w:tcW w:w="4548" w:type="dxa"/>
          </w:tcPr>
          <w:p w14:paraId="32C489A7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 osteoarthritis OR (anterior knee pain syndrome AND aquatic exercises OR water exercises NOT animals</w:t>
            </w:r>
          </w:p>
        </w:tc>
        <w:tc>
          <w:tcPr>
            <w:tcW w:w="1245" w:type="dxa"/>
            <w:vAlign w:val="center"/>
          </w:tcPr>
          <w:p w14:paraId="38E188A9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9" w:type="dxa"/>
            <w:vAlign w:val="center"/>
          </w:tcPr>
          <w:p w14:paraId="3F448FB0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2659" w14:paraId="56F2CFAD" w14:textId="77777777" w:rsidTr="004469B1">
        <w:tc>
          <w:tcPr>
            <w:tcW w:w="1806" w:type="dxa"/>
            <w:vAlign w:val="center"/>
          </w:tcPr>
          <w:p w14:paraId="48446913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</w:tcPr>
          <w:p w14:paraId="037FD6C5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45" w:type="dxa"/>
            <w:vAlign w:val="center"/>
          </w:tcPr>
          <w:p w14:paraId="5A5F0760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29" w:type="dxa"/>
            <w:vAlign w:val="center"/>
          </w:tcPr>
          <w:p w14:paraId="0AAAD67A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C15F305" w14:textId="77777777" w:rsidR="00612659" w:rsidRDefault="00612659" w:rsidP="00612659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All searches were carried out on August 8, 2023.</w:t>
      </w:r>
    </w:p>
    <w:p w14:paraId="3118D21F" w14:textId="77777777" w:rsidR="00612659" w:rsidRDefault="00612659" w:rsidP="00612659">
      <w:pPr>
        <w:jc w:val="center"/>
        <w:rPr>
          <w:rFonts w:ascii="Times New Roman" w:eastAsia="Times New Roman" w:hAnsi="Times New Roman" w:cs="Times New Roman"/>
        </w:rPr>
      </w:pPr>
    </w:p>
    <w:p w14:paraId="2041B7CB" w14:textId="77777777" w:rsidR="00612659" w:rsidRDefault="00612659" w:rsidP="00612659">
      <w:pPr>
        <w:jc w:val="both"/>
        <w:rPr>
          <w:color w:val="000000"/>
        </w:rPr>
      </w:pPr>
      <w:r>
        <w:rPr>
          <w:b/>
          <w:color w:val="000000"/>
        </w:rPr>
        <w:t xml:space="preserve">Supplemental Digital Content. Table S2. </w:t>
      </w:r>
      <w:r>
        <w:rPr>
          <w:color w:val="000000"/>
        </w:rPr>
        <w:t>Summary of Findings (SoF) and quality of evidence (GRADE) for Aquatic exercise in patient’s whit osteoarthritis of knee.</w:t>
      </w:r>
    </w:p>
    <w:p w14:paraId="1434B9FF" w14:textId="77777777" w:rsidR="00612659" w:rsidRDefault="00612659" w:rsidP="00612659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W w:w="8808" w:type="dxa"/>
        <w:tblLayout w:type="fixed"/>
        <w:tblLook w:val="0400" w:firstRow="0" w:lastRow="0" w:firstColumn="0" w:lastColumn="0" w:noHBand="0" w:noVBand="1"/>
      </w:tblPr>
      <w:tblGrid>
        <w:gridCol w:w="523"/>
        <w:gridCol w:w="495"/>
        <w:gridCol w:w="529"/>
        <w:gridCol w:w="882"/>
        <w:gridCol w:w="811"/>
        <w:gridCol w:w="797"/>
        <w:gridCol w:w="930"/>
        <w:gridCol w:w="628"/>
        <w:gridCol w:w="572"/>
        <w:gridCol w:w="593"/>
        <w:gridCol w:w="467"/>
        <w:gridCol w:w="692"/>
        <w:gridCol w:w="889"/>
      </w:tblGrid>
      <w:tr w:rsidR="00612659" w14:paraId="483FA94D" w14:textId="77777777" w:rsidTr="004469B1">
        <w:trPr>
          <w:cantSplit/>
          <w:tblHeader/>
        </w:trPr>
        <w:tc>
          <w:tcPr>
            <w:tcW w:w="4967" w:type="dxa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45D0178B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lastRenderedPageBreak/>
              <w:t xml:space="preserve">Certainty assessment </w:t>
            </w:r>
          </w:p>
        </w:tc>
        <w:tc>
          <w:tcPr>
            <w:tcW w:w="1200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5B241A44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№ of patients</w:t>
            </w:r>
          </w:p>
        </w:tc>
        <w:tc>
          <w:tcPr>
            <w:tcW w:w="1060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13109CB0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Effect</w:t>
            </w:r>
          </w:p>
        </w:tc>
        <w:tc>
          <w:tcPr>
            <w:tcW w:w="692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7F57DAAF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Quality of evidence (GRADE)</w:t>
            </w:r>
          </w:p>
        </w:tc>
        <w:tc>
          <w:tcPr>
            <w:tcW w:w="889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686D681A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Importance</w:t>
            </w:r>
          </w:p>
        </w:tc>
      </w:tr>
      <w:tr w:rsidR="00612659" w14:paraId="57AA88EB" w14:textId="77777777" w:rsidTr="004469B1">
        <w:trPr>
          <w:cantSplit/>
          <w:tblHeader/>
        </w:trPr>
        <w:tc>
          <w:tcPr>
            <w:tcW w:w="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4D4ED27A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 xml:space="preserve">№ of studies </w:t>
            </w:r>
          </w:p>
        </w:tc>
        <w:tc>
          <w:tcPr>
            <w:tcW w:w="4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63ED748D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 xml:space="preserve">Study design </w:t>
            </w:r>
          </w:p>
        </w:tc>
        <w:tc>
          <w:tcPr>
            <w:tcW w:w="5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279D2415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Risk of bias</w:t>
            </w:r>
          </w:p>
        </w:tc>
        <w:tc>
          <w:tcPr>
            <w:tcW w:w="88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527E11D2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Inconsistency</w:t>
            </w:r>
          </w:p>
        </w:tc>
        <w:tc>
          <w:tcPr>
            <w:tcW w:w="81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497E771C" w14:textId="77777777" w:rsidR="00612659" w:rsidRDefault="00612659" w:rsidP="004469B1">
            <w:pP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 xml:space="preserve">    Indirectness</w:t>
            </w:r>
          </w:p>
        </w:tc>
        <w:tc>
          <w:tcPr>
            <w:tcW w:w="79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13AC5480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Imprecision</w:t>
            </w:r>
          </w:p>
        </w:tc>
        <w:tc>
          <w:tcPr>
            <w:tcW w:w="9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5532787B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Other considerations</w:t>
            </w:r>
          </w:p>
        </w:tc>
        <w:tc>
          <w:tcPr>
            <w:tcW w:w="6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0C44F98D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Aquatic exercises</w:t>
            </w:r>
          </w:p>
        </w:tc>
        <w:tc>
          <w:tcPr>
            <w:tcW w:w="5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4D265B28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Control group</w:t>
            </w:r>
          </w:p>
        </w:tc>
        <w:tc>
          <w:tcPr>
            <w:tcW w:w="5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5383EB91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Relative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4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06F0F1F2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t>SMD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692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647E8357" w14:textId="77777777" w:rsidR="00612659" w:rsidRDefault="00612659" w:rsidP="0044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</w:p>
        </w:tc>
        <w:tc>
          <w:tcPr>
            <w:tcW w:w="889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648183CF" w14:textId="77777777" w:rsidR="00612659" w:rsidRDefault="00612659" w:rsidP="00446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13"/>
                <w:szCs w:val="13"/>
              </w:rPr>
            </w:pPr>
          </w:p>
        </w:tc>
      </w:tr>
      <w:tr w:rsidR="00612659" w14:paraId="5496D92C" w14:textId="77777777" w:rsidTr="004469B1">
        <w:trPr>
          <w:cantSplit/>
        </w:trPr>
        <w:tc>
          <w:tcPr>
            <w:tcW w:w="8808" w:type="dxa"/>
            <w:gridSpan w:val="13"/>
            <w:shd w:val="clear" w:color="auto" w:fill="FFFFFF"/>
            <w:vAlign w:val="center"/>
          </w:tcPr>
          <w:p w14:paraId="44538EB7" w14:textId="77777777" w:rsidR="00612659" w:rsidRDefault="00612659" w:rsidP="004469B1">
            <w:pPr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  <w:t>WOMAC Pain (follow up 1 to 3 months)</w:t>
            </w:r>
          </w:p>
        </w:tc>
      </w:tr>
      <w:tr w:rsidR="00612659" w14:paraId="7F1CFAD8" w14:textId="77777777" w:rsidTr="004469B1">
        <w:trPr>
          <w:cantSplit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64CE5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0B3DA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RCT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070B0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FD626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72ADA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3A5C5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B2F5C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4D07C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79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F0CC0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79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8E436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7C9E1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SMD-1.04, (3.23 to 1.15)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838B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Cambria Math" w:eastAsia="Cambria Math" w:hAnsi="Cambria Math" w:cs="Cambria Math"/>
                <w:sz w:val="13"/>
                <w:szCs w:val="13"/>
              </w:rPr>
              <w:t>⨁</w:t>
            </w:r>
            <w:sdt>
              <w:sdtPr>
                <w:tag w:val="goog_rdk_0"/>
                <w:id w:val="114486158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3"/>
                    <w:szCs w:val="13"/>
                  </w:rPr>
                  <w:t>◯◯◯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Very low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B5E4A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CRITCAL</w:t>
            </w:r>
          </w:p>
        </w:tc>
      </w:tr>
      <w:tr w:rsidR="00612659" w14:paraId="702719CC" w14:textId="77777777" w:rsidTr="004469B1">
        <w:trPr>
          <w:cantSplit/>
        </w:trPr>
        <w:tc>
          <w:tcPr>
            <w:tcW w:w="8808" w:type="dxa"/>
            <w:gridSpan w:val="13"/>
            <w:shd w:val="clear" w:color="auto" w:fill="FFFFFF"/>
            <w:vAlign w:val="center"/>
          </w:tcPr>
          <w:p w14:paraId="15D038FE" w14:textId="77777777" w:rsidR="00612659" w:rsidRDefault="00612659" w:rsidP="004469B1">
            <w:pPr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</w:rPr>
              <w:t>WOMAC Stiffness (follow up 1 to 4 months)</w:t>
            </w:r>
          </w:p>
        </w:tc>
      </w:tr>
      <w:tr w:rsidR="00612659" w14:paraId="6691B6F8" w14:textId="77777777" w:rsidTr="004469B1">
        <w:trPr>
          <w:cantSplit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5A9C9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F5578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RCT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EA115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656DB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Very serious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EDA30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539FB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E2428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DE16E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67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E1D11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64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DE26D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453DB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-5.46, (-5.82 to -5.11)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1AD63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Cambria Math" w:eastAsia="Cambria Math" w:hAnsi="Cambria Math" w:cs="Cambria Math"/>
                <w:sz w:val="13"/>
                <w:szCs w:val="13"/>
              </w:rPr>
              <w:t>⨁⨁</w:t>
            </w:r>
            <w:sdt>
              <w:sdtPr>
                <w:tag w:val="goog_rdk_1"/>
                <w:id w:val="-64620140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3"/>
                    <w:szCs w:val="13"/>
                  </w:rPr>
                  <w:t>◯◯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Low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5649D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CRITICAL</w:t>
            </w:r>
          </w:p>
        </w:tc>
      </w:tr>
      <w:tr w:rsidR="00612659" w14:paraId="539885B0" w14:textId="77777777" w:rsidTr="004469B1">
        <w:trPr>
          <w:cantSplit/>
        </w:trPr>
        <w:tc>
          <w:tcPr>
            <w:tcW w:w="8808" w:type="dxa"/>
            <w:gridSpan w:val="13"/>
            <w:shd w:val="clear" w:color="auto" w:fill="FFFFFF"/>
            <w:vAlign w:val="center"/>
          </w:tcPr>
          <w:p w14:paraId="7F25436C" w14:textId="77777777" w:rsidR="00612659" w:rsidRDefault="00612659" w:rsidP="004469B1">
            <w:pPr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</w:rPr>
              <w:t>WOMAC Physical function (follow up 1 to 3 months)</w:t>
            </w:r>
          </w:p>
        </w:tc>
      </w:tr>
      <w:tr w:rsidR="00612659" w14:paraId="67D26489" w14:textId="77777777" w:rsidTr="004469B1">
        <w:trPr>
          <w:cantSplit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89BB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987C7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RCT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AA3A6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506A7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Very serious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CE4FF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9EA8B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7C383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483CE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67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16268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91130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53D5E" w14:textId="77777777" w:rsidR="00612659" w:rsidRDefault="00612659" w:rsidP="004469B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-8.72, (-20.80 to 3.36)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044BF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Cambria Math" w:eastAsia="Cambria Math" w:hAnsi="Cambria Math" w:cs="Cambria Math"/>
                <w:sz w:val="13"/>
                <w:szCs w:val="13"/>
              </w:rPr>
              <w:t>⨁</w:t>
            </w:r>
            <w:sdt>
              <w:sdtPr>
                <w:tag w:val="goog_rdk_2"/>
                <w:id w:val="179015757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3"/>
                    <w:szCs w:val="13"/>
                  </w:rPr>
                  <w:t>◯◯◯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Very low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A2822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CRITICAL</w:t>
            </w:r>
          </w:p>
        </w:tc>
      </w:tr>
      <w:tr w:rsidR="00612659" w14:paraId="605E1FF1" w14:textId="77777777" w:rsidTr="004469B1">
        <w:trPr>
          <w:cantSplit/>
        </w:trPr>
        <w:tc>
          <w:tcPr>
            <w:tcW w:w="8808" w:type="dxa"/>
            <w:gridSpan w:val="13"/>
            <w:shd w:val="clear" w:color="auto" w:fill="FFFFFF"/>
            <w:vAlign w:val="center"/>
          </w:tcPr>
          <w:p w14:paraId="0D67C0DA" w14:textId="77777777" w:rsidR="00612659" w:rsidRDefault="00612659" w:rsidP="004469B1">
            <w:pPr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</w:rPr>
              <w:t>KOOS Pain (follow up 3 to 4 months)</w:t>
            </w:r>
          </w:p>
        </w:tc>
      </w:tr>
      <w:tr w:rsidR="00612659" w14:paraId="08F1EF2C" w14:textId="77777777" w:rsidTr="004469B1">
        <w:trPr>
          <w:cantSplit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C5BF6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0A611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RCT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F8868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0DA64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Very serious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71BA7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C89AB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A4136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4712A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67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602BF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64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0C7C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FEC9B" w14:textId="77777777" w:rsidR="00612659" w:rsidRDefault="00612659" w:rsidP="004469B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3.26, (-0.54 to 7.06)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4BE05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Cambria Math" w:eastAsia="Cambria Math" w:hAnsi="Cambria Math" w:cs="Cambria Math"/>
                <w:sz w:val="13"/>
                <w:szCs w:val="13"/>
              </w:rPr>
              <w:t>⨁⨁</w:t>
            </w:r>
            <w:sdt>
              <w:sdtPr>
                <w:tag w:val="goog_rdk_3"/>
                <w:id w:val="164038296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3"/>
                    <w:szCs w:val="13"/>
                  </w:rPr>
                  <w:t>◯◯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Low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A72C6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IMPORTANT</w:t>
            </w:r>
          </w:p>
        </w:tc>
      </w:tr>
    </w:tbl>
    <w:p w14:paraId="44712B46" w14:textId="77777777" w:rsidR="00612659" w:rsidRDefault="00612659" w:rsidP="00612659">
      <w:pPr>
        <w:jc w:val="center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p w14:paraId="4495F06D" w14:textId="77777777" w:rsidR="00612659" w:rsidRDefault="00612659" w:rsidP="00612659">
      <w:pPr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sz w:val="13"/>
          <w:szCs w:val="13"/>
        </w:rPr>
        <w:t>VAS Pain (follow up 1 to 3 months)</w:t>
      </w:r>
    </w:p>
    <w:tbl>
      <w:tblPr>
        <w:tblW w:w="8822" w:type="dxa"/>
        <w:tblLayout w:type="fixed"/>
        <w:tblLook w:val="0400" w:firstRow="0" w:lastRow="0" w:firstColumn="0" w:lastColumn="0" w:noHBand="0" w:noVBand="1"/>
      </w:tblPr>
      <w:tblGrid>
        <w:gridCol w:w="436"/>
        <w:gridCol w:w="526"/>
        <w:gridCol w:w="616"/>
        <w:gridCol w:w="616"/>
        <w:gridCol w:w="616"/>
        <w:gridCol w:w="616"/>
        <w:gridCol w:w="968"/>
        <w:gridCol w:w="704"/>
        <w:gridCol w:w="704"/>
        <w:gridCol w:w="704"/>
        <w:gridCol w:w="691"/>
        <w:gridCol w:w="716"/>
        <w:gridCol w:w="909"/>
      </w:tblGrid>
      <w:tr w:rsidR="00612659" w14:paraId="1A62F261" w14:textId="77777777" w:rsidTr="004469B1">
        <w:trPr>
          <w:cantSplit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550D3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A9693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RCT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F8323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Not serius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6813F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Serius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93C2E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698F0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FC11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3D997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67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F3F48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64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BADA8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1F3A7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-0.82, (-1.09 to -0.55)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D1D9E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Cambria Math" w:eastAsia="Cambria Math" w:hAnsi="Cambria Math" w:cs="Cambria Math"/>
                <w:sz w:val="13"/>
                <w:szCs w:val="13"/>
              </w:rPr>
              <w:t>⨁⨁</w:t>
            </w:r>
            <w:sdt>
              <w:sdtPr>
                <w:tag w:val="goog_rdk_4"/>
                <w:id w:val="148805161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3"/>
                    <w:szCs w:val="13"/>
                  </w:rPr>
                  <w:t>◯◯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Low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608F8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IMPORTANT</w:t>
            </w:r>
          </w:p>
        </w:tc>
      </w:tr>
    </w:tbl>
    <w:p w14:paraId="60F9365F" w14:textId="77777777" w:rsidR="00612659" w:rsidRDefault="00612659" w:rsidP="00612659">
      <w:pPr>
        <w:jc w:val="center"/>
        <w:rPr>
          <w:rFonts w:ascii="Times New Roman" w:eastAsia="Times New Roman" w:hAnsi="Times New Roman" w:cs="Times New Roman"/>
          <w:b/>
          <w:sz w:val="13"/>
          <w:szCs w:val="13"/>
        </w:rPr>
      </w:pPr>
    </w:p>
    <w:p w14:paraId="53A7D11F" w14:textId="77777777" w:rsidR="00612659" w:rsidRDefault="00612659" w:rsidP="00612659">
      <w:pPr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sz w:val="13"/>
          <w:szCs w:val="13"/>
        </w:rPr>
        <w:t>TUG (follow up 1 to 3 months)</w:t>
      </w:r>
    </w:p>
    <w:tbl>
      <w:tblPr>
        <w:tblW w:w="8822" w:type="dxa"/>
        <w:tblLayout w:type="fixed"/>
        <w:tblLook w:val="0400" w:firstRow="0" w:lastRow="0" w:firstColumn="0" w:lastColumn="0" w:noHBand="0" w:noVBand="1"/>
      </w:tblPr>
      <w:tblGrid>
        <w:gridCol w:w="440"/>
        <w:gridCol w:w="529"/>
        <w:gridCol w:w="618"/>
        <w:gridCol w:w="618"/>
        <w:gridCol w:w="618"/>
        <w:gridCol w:w="618"/>
        <w:gridCol w:w="970"/>
        <w:gridCol w:w="706"/>
        <w:gridCol w:w="706"/>
        <w:gridCol w:w="706"/>
        <w:gridCol w:w="693"/>
        <w:gridCol w:w="718"/>
        <w:gridCol w:w="882"/>
      </w:tblGrid>
      <w:tr w:rsidR="00612659" w14:paraId="0B0E5901" w14:textId="77777777" w:rsidTr="004469B1">
        <w:trPr>
          <w:cantSplit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E80B4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C6F8E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RCT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05F38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CFDD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06067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F0059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D2143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1DEE5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98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0C753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91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BB254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50347" w14:textId="77777777" w:rsidR="00612659" w:rsidRDefault="00612659" w:rsidP="004469B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-1.53, (-1.96 to -1.09)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B8E8F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Cambria Math" w:eastAsia="Cambria Math" w:hAnsi="Cambria Math" w:cs="Cambria Math"/>
                <w:sz w:val="13"/>
                <w:szCs w:val="13"/>
              </w:rPr>
              <w:t>⨁⨁</w:t>
            </w:r>
            <w:sdt>
              <w:sdtPr>
                <w:tag w:val="goog_rdk_5"/>
                <w:id w:val="-148130060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3"/>
                    <w:szCs w:val="13"/>
                  </w:rPr>
                  <w:t>◯◯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Low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90700" w14:textId="77777777" w:rsidR="00612659" w:rsidRDefault="00612659" w:rsidP="004469B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CRITICAL</w:t>
            </w:r>
          </w:p>
        </w:tc>
      </w:tr>
    </w:tbl>
    <w:p w14:paraId="40793236" w14:textId="77777777" w:rsidR="00612659" w:rsidRDefault="00612659" w:rsidP="00612659">
      <w:pPr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14:paraId="048819F6" w14:textId="77777777" w:rsidR="008F1D83" w:rsidRPr="001762E3" w:rsidRDefault="00612659" w:rsidP="001762E3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SMD: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Standard Mean Difference;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RCT: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Randomized clinical trial;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Quality of evidence: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High: The research provides a very good indication of the likely effect. The probability that the effect is different is low; Moderate: The research provides a good indication of the likely effect. The probability that the effect is substantially different is moderate; Low: The research gives some indication of the probable effect. However, the probability that the effect is substantially different is high; Very low: The research does not provide a reliable estimate of the probable effect. The probability that the effect is substantially different is very high.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Downgrading: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GRADE approach has four reasons for possible rate down the quality of evidence. Begins with the study designs (trials or observational studies), secondly downgrading the evidence one level: (1) for study limitation if the majority of studies (&gt;50%) was rated as high risk of bias; (2) for inconsistency, if heterogeneity was greater than the accepted low level (I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&gt;40%); (3) for indirectness, directness was undoubled; (4) for imprecision, if meta-analysis had a small sample size (n &lt;400) or confidence interval very wide.</w:t>
      </w:r>
    </w:p>
    <w:sectPr w:rsidR="008F1D83" w:rsidRPr="001762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59"/>
    <w:rsid w:val="001762E3"/>
    <w:rsid w:val="00612659"/>
    <w:rsid w:val="008F1D83"/>
    <w:rsid w:val="00D7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C1E8E8"/>
  <w15:chartTrackingRefBased/>
  <w15:docId w15:val="{D8C218B6-7CA0-A74C-B134-7B4843E9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659"/>
    <w:rPr>
      <w:rFonts w:ascii="Calibri" w:eastAsia="Calibri" w:hAnsi="Calibri" w:cs="Calibri"/>
      <w:kern w:val="0"/>
      <w:lang w:val="en-US"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1134</Words>
  <Characters>6239</Characters>
  <Application>Microsoft Office Word</Application>
  <DocSecurity>0</DocSecurity>
  <Lines>51</Lines>
  <Paragraphs>14</Paragraphs>
  <ScaleCrop>false</ScaleCrop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José Valenzuela Fuenzalida</dc:creator>
  <cp:keywords/>
  <dc:description/>
  <cp:lastModifiedBy>Juan José Valenzuela Fuenzalida</cp:lastModifiedBy>
  <cp:revision>2</cp:revision>
  <dcterms:created xsi:type="dcterms:W3CDTF">2024-01-16T18:40:00Z</dcterms:created>
  <dcterms:modified xsi:type="dcterms:W3CDTF">2024-01-16T18:40:00Z</dcterms:modified>
</cp:coreProperties>
</file>