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F6B38" w14:textId="77777777" w:rsidR="005E2F84" w:rsidRDefault="005E2F84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0513B62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75FD1A1" w14:textId="77777777" w:rsidR="005E2F84" w:rsidRDefault="00000000">
      <w:pPr>
        <w:pStyle w:val="Heading3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Supplementary Information</w:t>
      </w:r>
    </w:p>
    <w:p w14:paraId="51F9DBB6" w14:textId="77777777" w:rsidR="005E2F84" w:rsidRDefault="00000000">
      <w:pPr>
        <w:pStyle w:val="Heading3"/>
        <w:rPr>
          <w:rFonts w:ascii="Times New Roman" w:hAnsi="Times New Roman" w:cs="Times New Roman"/>
          <w:bCs/>
          <w:sz w:val="24"/>
        </w:rPr>
      </w:pPr>
      <w:bookmarkStart w:id="0" w:name="OLE_LINK6"/>
      <w:r>
        <w:rPr>
          <w:rFonts w:ascii="Times New Roman" w:hAnsi="Times New Roman" w:cs="Times New Roman"/>
          <w:sz w:val="30"/>
          <w:szCs w:val="30"/>
        </w:rPr>
        <w:t>Figure Captions</w:t>
      </w:r>
      <w:bookmarkEnd w:id="0"/>
    </w:p>
    <w:p w14:paraId="796EC73B" w14:textId="77777777" w:rsidR="005E2F84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Fig. S1</w:t>
      </w:r>
      <w:r>
        <w:rPr>
          <w:rFonts w:ascii="Times New Roman" w:hAnsi="Times New Roman" w:cs="Times New Roman"/>
          <w:sz w:val="24"/>
        </w:rPr>
        <w:t xml:space="preserve"> XRD plots of CF-biochar.</w:t>
      </w:r>
    </w:p>
    <w:p w14:paraId="29DE14C7" w14:textId="77777777" w:rsidR="005E2F84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S2</w:t>
      </w:r>
      <w:r>
        <w:rPr>
          <w:rFonts w:ascii="Times New Roman" w:hAnsi="Times New Roman" w:cs="Times New Roman"/>
          <w:sz w:val="24"/>
        </w:rPr>
        <w:t xml:space="preserve"> Isotherm models (a) Langmuir model; (b) Freundlich model; (c) Tempkin model; (d) D-R model.</w:t>
      </w:r>
    </w:p>
    <w:p w14:paraId="47CFD0F6" w14:textId="77777777" w:rsidR="005E2F84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S3</w:t>
      </w:r>
      <w:r>
        <w:rPr>
          <w:rFonts w:ascii="Times New Roman" w:hAnsi="Times New Roman" w:cs="Times New Roman"/>
          <w:sz w:val="24"/>
        </w:rPr>
        <w:t xml:space="preserve"> Effect of temperature on the catalytic oxidation of CF-biochar, Biochar, and PMS.</w:t>
      </w:r>
    </w:p>
    <w:p w14:paraId="0A904FD4" w14:textId="77777777" w:rsidR="005E2F84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</w:rPr>
        <w:t>S4</w:t>
      </w:r>
      <w:r>
        <w:rPr>
          <w:rFonts w:ascii="Times New Roman" w:hAnsi="Times New Roman" w:cs="Times New Roman"/>
          <w:sz w:val="24"/>
        </w:rPr>
        <w:t xml:space="preserve"> Biochar (a) and CF-biochar (b) contact angle plots.</w:t>
      </w:r>
    </w:p>
    <w:p w14:paraId="5D531F0D" w14:textId="77777777" w:rsidR="005E2F84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Fig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S5</w:t>
      </w:r>
      <w:r>
        <w:rPr>
          <w:rFonts w:ascii="Times New Roman" w:hAnsi="Times New Roman" w:cs="Times New Roman"/>
          <w:sz w:val="24"/>
        </w:rPr>
        <w:t xml:space="preserve"> (a) IR spectra before and after modification of CF-biochar; (b) IR spectra before and after adsorption of CF-biochar.</w:t>
      </w:r>
    </w:p>
    <w:p w14:paraId="58DB27EA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A970EF3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0258367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A2EDB4F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2A05E2E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D4A0DEA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D047F94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09F4C19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5A373452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2DF1472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320070C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EBB2296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C2ABC6A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E8B2C3E" w14:textId="77777777" w:rsidR="005E2F84" w:rsidRDefault="00000000">
      <w:pPr>
        <w:spacing w:line="480" w:lineRule="auto"/>
        <w:ind w:left="1265" w:hangingChars="450" w:hanging="1265"/>
        <w:rPr>
          <w:rFonts w:ascii="Times New Roman" w:eastAsia="SimSun" w:hAnsi="Times New Roman" w:cs="Times New Roman"/>
          <w:b/>
          <w:bCs/>
          <w:sz w:val="24"/>
        </w:rPr>
      </w:pPr>
      <w:r>
        <w:rPr>
          <w:rStyle w:val="Heading1Char"/>
          <w:sz w:val="28"/>
          <w:szCs w:val="28"/>
        </w:rPr>
        <w:t>Table Captions</w:t>
      </w:r>
    </w:p>
    <w:p w14:paraId="0C2CF236" w14:textId="77777777" w:rsidR="005E2F84" w:rsidRDefault="00000000">
      <w:pPr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b/>
          <w:bCs/>
          <w:sz w:val="24"/>
        </w:rPr>
        <w:t xml:space="preserve">Table S1 </w:t>
      </w:r>
      <w:r>
        <w:rPr>
          <w:rFonts w:ascii="Times New Roman" w:eastAsia="SimSun" w:hAnsi="Times New Roman" w:cs="Times New Roman" w:hint="eastAsia"/>
          <w:sz w:val="24"/>
        </w:rPr>
        <w:t>Physico-chemical properties of TZD.</w:t>
      </w:r>
    </w:p>
    <w:p w14:paraId="3354B11F" w14:textId="77777777" w:rsidR="005E2F84" w:rsidRDefault="00000000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>Table S2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</w:rPr>
        <w:t>CF-biochar and Biochar isotherm model parameters</w:t>
      </w:r>
    </w:p>
    <w:p w14:paraId="531BD23E" w14:textId="77777777" w:rsidR="005E2F84" w:rsidRDefault="005E2F84">
      <w:pPr>
        <w:spacing w:line="36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D5D8883" w14:textId="77777777" w:rsidR="005E2F84" w:rsidRDefault="005E2F84">
      <w:pPr>
        <w:spacing w:line="36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384AEA53" w14:textId="77777777" w:rsidR="005E2F84" w:rsidRDefault="005E2F84">
      <w:pPr>
        <w:spacing w:line="36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D0C38D0" w14:textId="77777777" w:rsidR="005E2F84" w:rsidRDefault="005E2F84">
      <w:pPr>
        <w:spacing w:line="36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8EC420D" w14:textId="77777777" w:rsidR="005E2F84" w:rsidRDefault="005E2F84">
      <w:pPr>
        <w:spacing w:line="36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AAED94C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0D2F3A8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7DA2C9B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57EDEF1A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5DFAAC82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4B8DEED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34D12EB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EDBC611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04A6E65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279C1AD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5407F166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FC4BF54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9ECDB39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EA2EE27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B971CD7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F3A59AC" w14:textId="77777777" w:rsidR="005E2F84" w:rsidRDefault="00000000">
      <w:pPr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</w:rPr>
        <w:t>Table S1</w:t>
      </w:r>
    </w:p>
    <w:tbl>
      <w:tblPr>
        <w:tblStyle w:val="TableGrid"/>
        <w:tblpPr w:leftFromText="180" w:rightFromText="180" w:vertAnchor="page" w:horzAnchor="page" w:tblpX="1740" w:tblpY="2298"/>
        <w:tblOverlap w:val="never"/>
        <w:tblW w:w="8819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883"/>
        <w:gridCol w:w="5936"/>
      </w:tblGrid>
      <w:tr w:rsidR="005E2F84" w14:paraId="0BBDD63F" w14:textId="77777777">
        <w:trPr>
          <w:trHeight w:val="856"/>
        </w:trPr>
        <w:tc>
          <w:tcPr>
            <w:tcW w:w="2883" w:type="dxa"/>
            <w:tcBorders>
              <w:top w:val="single" w:sz="12" w:space="0" w:color="000000"/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1C8ECED0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AdvOT863180fb" w:hAnsi="Times New Roman" w:cs="Times New Roman"/>
                <w:b/>
                <w:bCs/>
                <w:color w:val="000000"/>
                <w:kern w:val="0"/>
                <w:sz w:val="24"/>
              </w:rPr>
              <w:t>Parameter</w:t>
            </w:r>
          </w:p>
        </w:tc>
        <w:tc>
          <w:tcPr>
            <w:tcW w:w="5936" w:type="dxa"/>
            <w:tcBorders>
              <w:top w:val="single" w:sz="12" w:space="0" w:color="000000"/>
              <w:bottom w:val="single" w:sz="8" w:space="0" w:color="000000"/>
              <w:tl2br w:val="nil"/>
              <w:tr2bl w:val="nil"/>
            </w:tcBorders>
            <w:shd w:val="clear" w:color="auto" w:fill="auto"/>
            <w:vAlign w:val="center"/>
          </w:tcPr>
          <w:p w14:paraId="2DA0C54D" w14:textId="77777777" w:rsidR="005E2F84" w:rsidRDefault="00000000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AdvOT863180fb" w:hAnsi="Times New Roman" w:cs="Times New Roman"/>
                <w:b/>
                <w:bCs/>
                <w:color w:val="000000"/>
                <w:kern w:val="0"/>
                <w:sz w:val="24"/>
              </w:rPr>
              <w:t>Character</w:t>
            </w:r>
          </w:p>
        </w:tc>
      </w:tr>
      <w:tr w:rsidR="005E2F84" w14:paraId="3DF5B0EF" w14:textId="77777777">
        <w:trPr>
          <w:trHeight w:val="846"/>
        </w:trPr>
        <w:tc>
          <w:tcPr>
            <w:tcW w:w="2883" w:type="dxa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0CD0D601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Molecular formula </w:t>
            </w:r>
          </w:p>
        </w:tc>
        <w:tc>
          <w:tcPr>
            <w:tcW w:w="5936" w:type="dxa"/>
            <w:tcBorders>
              <w:top w:val="single" w:sz="8" w:space="0" w:color="000000"/>
              <w:tl2br w:val="nil"/>
              <w:tr2bl w:val="nil"/>
            </w:tcBorders>
            <w:vAlign w:val="center"/>
          </w:tcPr>
          <w:p w14:paraId="42AE90CC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C</w:t>
            </w:r>
            <w:r>
              <w:rPr>
                <w:rFonts w:ascii="Times New Roman" w:eastAsia="SimSun" w:hAnsi="Times New Roman" w:cs="Times New Roman"/>
                <w:sz w:val="24"/>
                <w:vertAlign w:val="subscript"/>
              </w:rPr>
              <w:t>17</w:t>
            </w:r>
            <w:r>
              <w:rPr>
                <w:rFonts w:ascii="Times New Roman" w:eastAsia="SimSun" w:hAnsi="Times New Roman" w:cs="Times New Roman"/>
                <w:sz w:val="24"/>
              </w:rPr>
              <w:t>H</w:t>
            </w:r>
            <w:r>
              <w:rPr>
                <w:rFonts w:ascii="Times New Roman" w:eastAsia="SimSun" w:hAnsi="Times New Roman" w:cs="Times New Roman"/>
                <w:sz w:val="24"/>
                <w:vertAlign w:val="subscript"/>
              </w:rPr>
              <w:t>16</w:t>
            </w:r>
            <w:r>
              <w:rPr>
                <w:rFonts w:ascii="Times New Roman" w:eastAsia="SimSun" w:hAnsi="Times New Roman" w:cs="Times New Roman"/>
                <w:sz w:val="24"/>
              </w:rPr>
              <w:t>FN</w:t>
            </w:r>
            <w:r>
              <w:rPr>
                <w:rFonts w:ascii="Times New Roman" w:eastAsia="SimSun" w:hAnsi="Times New Roman" w:cs="Times New Roman"/>
                <w:sz w:val="24"/>
                <w:vertAlign w:val="subscript"/>
              </w:rPr>
              <w:t>6</w:t>
            </w:r>
            <w:r>
              <w:rPr>
                <w:rFonts w:ascii="Times New Roman" w:eastAsia="SimSun" w:hAnsi="Times New Roman" w:cs="Times New Roman"/>
                <w:sz w:val="24"/>
              </w:rPr>
              <w:t>O</w:t>
            </w:r>
            <w:r>
              <w:rPr>
                <w:rFonts w:ascii="Times New Roman" w:eastAsia="SimSun" w:hAnsi="Times New Roman" w:cs="Times New Roman"/>
                <w:sz w:val="24"/>
                <w:vertAlign w:val="subscript"/>
              </w:rPr>
              <w:t>6</w:t>
            </w:r>
            <w:r>
              <w:rPr>
                <w:rFonts w:ascii="Times New Roman" w:eastAsia="SimSun" w:hAnsi="Times New Roman" w:cs="Times New Roman"/>
                <w:sz w:val="24"/>
              </w:rPr>
              <w:t>P</w:t>
            </w:r>
          </w:p>
        </w:tc>
      </w:tr>
      <w:tr w:rsidR="005E2F84" w14:paraId="6F46B189" w14:textId="77777777">
        <w:trPr>
          <w:trHeight w:val="846"/>
        </w:trPr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 w14:paraId="15919DF7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CAS number 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vAlign w:val="center"/>
          </w:tcPr>
          <w:p w14:paraId="0E65B7BE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856867-55-5</w:t>
            </w:r>
          </w:p>
        </w:tc>
      </w:tr>
      <w:tr w:rsidR="005E2F84" w14:paraId="7DDC7C44" w14:textId="77777777">
        <w:trPr>
          <w:trHeight w:val="846"/>
        </w:trPr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 w14:paraId="0615D9D9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Molar mass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vAlign w:val="center"/>
          </w:tcPr>
          <w:p w14:paraId="0F52FDBA" w14:textId="77777777" w:rsidR="005E2F84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450.32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 xml:space="preserve"> </w:t>
            </w:r>
          </w:p>
        </w:tc>
      </w:tr>
      <w:tr w:rsidR="005E2F84" w14:paraId="6430D850" w14:textId="77777777">
        <w:trPr>
          <w:trHeight w:val="846"/>
        </w:trPr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 w14:paraId="0E9849A6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Density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vAlign w:val="center"/>
          </w:tcPr>
          <w:p w14:paraId="034E0C0C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1.75±0.1 g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</w:rPr>
              <w:t>c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>m</w:t>
            </w:r>
            <w:r>
              <w:rPr>
                <w:rFonts w:ascii="Times New Roman" w:eastAsia="SimSun" w:hAnsi="Times New Roman" w:cs="Times New Roman" w:hint="eastAsia"/>
                <w:sz w:val="24"/>
                <w:vertAlign w:val="superscript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vertAlign w:val="superscript"/>
              </w:rPr>
              <w:t>3</w:t>
            </w:r>
          </w:p>
        </w:tc>
      </w:tr>
      <w:tr w:rsidR="005E2F84" w14:paraId="18B2758D" w14:textId="77777777">
        <w:trPr>
          <w:trHeight w:val="872"/>
        </w:trPr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 w14:paraId="40E7587F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pKa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vAlign w:val="center"/>
          </w:tcPr>
          <w:p w14:paraId="063ACC0B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1.81±0.10</w:t>
            </w:r>
          </w:p>
        </w:tc>
      </w:tr>
      <w:tr w:rsidR="005E2F84" w14:paraId="3F775F2B" w14:textId="77777777">
        <w:trPr>
          <w:trHeight w:val="872"/>
        </w:trPr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 w14:paraId="11545481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Stability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vAlign w:val="center"/>
          </w:tcPr>
          <w:p w14:paraId="6B3A87C4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hygroscopic</w:t>
            </w:r>
          </w:p>
        </w:tc>
      </w:tr>
      <w:tr w:rsidR="005E2F84" w14:paraId="71EAFB1B" w14:textId="77777777">
        <w:trPr>
          <w:trHeight w:val="872"/>
        </w:trPr>
        <w:tc>
          <w:tcPr>
            <w:tcW w:w="2883" w:type="dxa"/>
            <w:tcBorders>
              <w:tl2br w:val="nil"/>
              <w:tr2bl w:val="nil"/>
            </w:tcBorders>
            <w:vAlign w:val="center"/>
          </w:tcPr>
          <w:p w14:paraId="618ABCED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Solubility in water</w:t>
            </w:r>
          </w:p>
        </w:tc>
        <w:tc>
          <w:tcPr>
            <w:tcW w:w="5936" w:type="dxa"/>
            <w:tcBorders>
              <w:tl2br w:val="nil"/>
              <w:tr2bl w:val="nil"/>
            </w:tcBorders>
            <w:vAlign w:val="center"/>
          </w:tcPr>
          <w:p w14:paraId="227EB4CE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slightly</w:t>
            </w:r>
          </w:p>
        </w:tc>
      </w:tr>
      <w:tr w:rsidR="005E2F84" w14:paraId="373C57E2" w14:textId="77777777">
        <w:trPr>
          <w:trHeight w:val="872"/>
        </w:trPr>
        <w:tc>
          <w:tcPr>
            <w:tcW w:w="2883" w:type="dxa"/>
            <w:tcBorders>
              <w:bottom w:val="nil"/>
              <w:tl2br w:val="nil"/>
              <w:tr2bl w:val="nil"/>
            </w:tcBorders>
            <w:vAlign w:val="center"/>
          </w:tcPr>
          <w:p w14:paraId="5EB02475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Storage condition </w:t>
            </w:r>
          </w:p>
        </w:tc>
        <w:tc>
          <w:tcPr>
            <w:tcW w:w="5936" w:type="dxa"/>
            <w:tcBorders>
              <w:bottom w:val="nil"/>
              <w:tl2br w:val="nil"/>
              <w:tr2bl w:val="nil"/>
            </w:tcBorders>
            <w:vAlign w:val="center"/>
          </w:tcPr>
          <w:p w14:paraId="26737AD7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under inert gas (nitrogen or Argon) at 2-8</w:t>
            </w:r>
            <w:r>
              <w:rPr>
                <w:rFonts w:ascii="Times New Roman" w:eastAsia="SimSu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</w:rPr>
              <w:t>°C</w:t>
            </w:r>
          </w:p>
        </w:tc>
      </w:tr>
      <w:tr w:rsidR="005E2F84" w14:paraId="3DE7CEAF" w14:textId="77777777">
        <w:trPr>
          <w:trHeight w:val="1911"/>
        </w:trPr>
        <w:tc>
          <w:tcPr>
            <w:tcW w:w="2883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14:paraId="21044169" w14:textId="77777777" w:rsidR="005E2F84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Molecular structural </w:t>
            </w:r>
          </w:p>
        </w:tc>
        <w:tc>
          <w:tcPr>
            <w:tcW w:w="5936" w:type="dxa"/>
            <w:tcBorders>
              <w:top w:val="nil"/>
              <w:bottom w:val="single" w:sz="12" w:space="0" w:color="auto"/>
              <w:tl2br w:val="nil"/>
              <w:tr2bl w:val="nil"/>
            </w:tcBorders>
            <w:vAlign w:val="center"/>
          </w:tcPr>
          <w:p w14:paraId="3B4E177C" w14:textId="77777777" w:rsidR="005E2F84" w:rsidRDefault="00000000">
            <w:pPr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 w:hint="eastAsia"/>
                <w:noProof/>
                <w:sz w:val="24"/>
              </w:rPr>
              <w:drawing>
                <wp:inline distT="0" distB="0" distL="114300" distR="114300" wp14:anchorId="3F44EAA2" wp14:editId="51EA1C65">
                  <wp:extent cx="2834640" cy="1094105"/>
                  <wp:effectExtent l="0" t="0" r="10160" b="10795"/>
                  <wp:docPr id="2" name="图片 2" descr="694883568d76bf6c7a612b604e42e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94883568d76bf6c7a612b604e42e9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0" cy="109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F0D2DD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31D6201C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E9A9202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AE05925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5BC8866E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36DA0753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557BB10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1B052B0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4613023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F806E7A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D1B2E44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6CAA892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7B18F8E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1DCFBFF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5BC556D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55263719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361CA7B4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45A7445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D2B204F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A8334BE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368B1FC9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24F35CB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3CF6313" w14:textId="77777777" w:rsidR="005E2F84" w:rsidRDefault="00000000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S2</w:t>
      </w:r>
    </w:p>
    <w:p w14:paraId="46187777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33ABE679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4B58C6B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3D8C442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DEDD438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page" w:horzAnchor="page" w:tblpX="1497" w:tblpY="2339"/>
        <w:tblOverlap w:val="never"/>
        <w:tblW w:w="9333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568"/>
        <w:gridCol w:w="1566"/>
        <w:gridCol w:w="1592"/>
        <w:gridCol w:w="1718"/>
        <w:gridCol w:w="1431"/>
        <w:gridCol w:w="1458"/>
      </w:tblGrid>
      <w:tr w:rsidR="005E2F84" w14:paraId="7C558292" w14:textId="77777777">
        <w:trPr>
          <w:trHeight w:val="500"/>
        </w:trPr>
        <w:tc>
          <w:tcPr>
            <w:tcW w:w="1568" w:type="dxa"/>
            <w:vMerge w:val="restar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37F343AF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Isotherm model</w:t>
            </w:r>
          </w:p>
        </w:tc>
        <w:tc>
          <w:tcPr>
            <w:tcW w:w="1566" w:type="dxa"/>
            <w:vMerge w:val="restart"/>
            <w:tcBorders>
              <w:top w:val="single" w:sz="12" w:space="0" w:color="000000"/>
              <w:tl2br w:val="nil"/>
              <w:tr2bl w:val="nil"/>
            </w:tcBorders>
            <w:vAlign w:val="center"/>
          </w:tcPr>
          <w:p w14:paraId="0A78542A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Parameter</w:t>
            </w:r>
          </w:p>
        </w:tc>
        <w:tc>
          <w:tcPr>
            <w:tcW w:w="6199" w:type="dxa"/>
            <w:gridSpan w:val="4"/>
            <w:tcBorders>
              <w:top w:val="single" w:sz="12" w:space="0" w:color="000000"/>
              <w:bottom w:val="single" w:sz="8" w:space="0" w:color="auto"/>
              <w:tl2br w:val="nil"/>
              <w:tr2bl w:val="nil"/>
            </w:tcBorders>
            <w:vAlign w:val="center"/>
          </w:tcPr>
          <w:p w14:paraId="45417C97" w14:textId="77777777" w:rsidR="005E2F84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Parameters value</w:t>
            </w:r>
          </w:p>
        </w:tc>
      </w:tr>
      <w:tr w:rsidR="005E2F84" w14:paraId="7B30FB61" w14:textId="77777777">
        <w:trPr>
          <w:trHeight w:val="600"/>
        </w:trPr>
        <w:tc>
          <w:tcPr>
            <w:tcW w:w="1568" w:type="dxa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777F1372" w14:textId="77777777" w:rsidR="005E2F84" w:rsidRDefault="005E2F8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6119F8B8" w14:textId="77777777" w:rsidR="005E2F84" w:rsidRDefault="005E2F8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tcBorders>
              <w:top w:val="single" w:sz="8" w:space="0" w:color="auto"/>
              <w:bottom w:val="single" w:sz="12" w:space="0" w:color="auto"/>
              <w:tl2br w:val="nil"/>
              <w:tr2bl w:val="nil"/>
            </w:tcBorders>
            <w:vAlign w:val="center"/>
          </w:tcPr>
          <w:p w14:paraId="3C6791DF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CF-biochar</w:t>
            </w:r>
          </w:p>
        </w:tc>
        <w:tc>
          <w:tcPr>
            <w:tcW w:w="1718" w:type="dxa"/>
            <w:tcBorders>
              <w:top w:val="single" w:sz="8" w:space="0" w:color="auto"/>
              <w:bottom w:val="single" w:sz="12" w:space="0" w:color="auto"/>
              <w:tl2br w:val="nil"/>
              <w:tr2bl w:val="nil"/>
            </w:tcBorders>
            <w:vAlign w:val="center"/>
          </w:tcPr>
          <w:p w14:paraId="6C53E87B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CF-biochar+PMS</w:t>
            </w:r>
          </w:p>
        </w:tc>
        <w:tc>
          <w:tcPr>
            <w:tcW w:w="1431" w:type="dxa"/>
            <w:tcBorders>
              <w:top w:val="single" w:sz="8" w:space="0" w:color="auto"/>
              <w:bottom w:val="single" w:sz="12" w:space="0" w:color="auto"/>
              <w:tl2br w:val="nil"/>
              <w:tr2bl w:val="nil"/>
            </w:tcBorders>
            <w:vAlign w:val="center"/>
          </w:tcPr>
          <w:p w14:paraId="6A0ABA08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Biochar</w:t>
            </w:r>
          </w:p>
        </w:tc>
        <w:tc>
          <w:tcPr>
            <w:tcW w:w="1458" w:type="dxa"/>
            <w:tcBorders>
              <w:top w:val="single" w:sz="8" w:space="0" w:color="auto"/>
              <w:bottom w:val="single" w:sz="12" w:space="0" w:color="auto"/>
              <w:tl2br w:val="nil"/>
              <w:tr2bl w:val="nil"/>
            </w:tcBorders>
            <w:vAlign w:val="center"/>
          </w:tcPr>
          <w:p w14:paraId="388FAEC8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Biochar+PMS</w:t>
            </w:r>
          </w:p>
        </w:tc>
      </w:tr>
      <w:tr w:rsidR="005E2F84" w14:paraId="25C41E44" w14:textId="77777777">
        <w:trPr>
          <w:trHeight w:val="407"/>
        </w:trPr>
        <w:tc>
          <w:tcPr>
            <w:tcW w:w="1568" w:type="dxa"/>
            <w:vMerge w:val="restart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2128B871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Langmuir</w:t>
            </w:r>
          </w:p>
        </w:tc>
        <w:tc>
          <w:tcPr>
            <w:tcW w:w="1566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323898CC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position w:val="-10"/>
                <w:szCs w:val="21"/>
              </w:rPr>
              <w:object w:dxaOrig="320" w:dyaOrig="340" w14:anchorId="1D503C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4" type="#_x0000_t75" style="width:15.9pt;height:16.75pt" o:ole="">
                  <v:imagedata r:id="rId9" o:title=""/>
                </v:shape>
                <o:OLEObject Type="Embed" ProgID="Equation.KSEE3" ShapeID="_x0000_i1124" DrawAspect="Content" ObjectID="_1773478225" r:id="rId10"/>
              </w:object>
            </w:r>
            <w:r>
              <w:rPr>
                <w:rFonts w:ascii="Times New Roman" w:eastAsia="SimSun" w:hAnsi="Times New Roman" w:cs="Times New Roman"/>
                <w:szCs w:val="21"/>
              </w:rPr>
              <w:t>(mg g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</w:t>
            </w:r>
            <w:r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404AAA78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3322.74</w:t>
            </w:r>
          </w:p>
        </w:tc>
        <w:tc>
          <w:tcPr>
            <w:tcW w:w="1718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0B7A87B4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20548.21</w:t>
            </w:r>
          </w:p>
        </w:tc>
        <w:tc>
          <w:tcPr>
            <w:tcW w:w="1431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76B4AA27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742.47</w:t>
            </w:r>
          </w:p>
        </w:tc>
        <w:tc>
          <w:tcPr>
            <w:tcW w:w="1458" w:type="dxa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0BF088FE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1219.30</w:t>
            </w:r>
          </w:p>
        </w:tc>
      </w:tr>
      <w:tr w:rsidR="005E2F84" w14:paraId="5C23455D" w14:textId="77777777">
        <w:trPr>
          <w:trHeight w:val="474"/>
        </w:trPr>
        <w:tc>
          <w:tcPr>
            <w:tcW w:w="1568" w:type="dxa"/>
            <w:vMerge/>
            <w:tcBorders>
              <w:tl2br w:val="nil"/>
              <w:tr2bl w:val="nil"/>
            </w:tcBorders>
            <w:vAlign w:val="center"/>
          </w:tcPr>
          <w:p w14:paraId="6FC9CDB3" w14:textId="77777777" w:rsidR="005E2F84" w:rsidRDefault="005E2F8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2BE5324E" w14:textId="77777777" w:rsidR="005E2F84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position w:val="-10"/>
                <w:szCs w:val="21"/>
              </w:rPr>
              <w:object w:dxaOrig="300" w:dyaOrig="320" w14:anchorId="2A3AB808">
                <v:shape id="_x0000_i1125" type="#_x0000_t75" style="width:15.05pt;height:15.9pt" o:ole="">
                  <v:imagedata r:id="rId11" o:title=""/>
                </v:shape>
                <o:OLEObject Type="Embed" ProgID="Equation.KSEE3" ShapeID="_x0000_i1125" DrawAspect="Content" ObjectID="_1773478226" r:id="rId12"/>
              </w:object>
            </w:r>
            <w:r>
              <w:rPr>
                <w:rFonts w:ascii="Times New Roman" w:eastAsia="SimSun" w:hAnsi="Times New Roman" w:cs="Times New Roman"/>
                <w:szCs w:val="21"/>
              </w:rPr>
              <w:t>(L mg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</w:t>
            </w:r>
            <w:r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 w14:paraId="12C7B1EE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0.00030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201B7E7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0.00005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66F8D47C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0.00144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72FC8265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0.00079</w:t>
            </w:r>
          </w:p>
        </w:tc>
      </w:tr>
      <w:tr w:rsidR="005E2F84" w14:paraId="386BD125" w14:textId="77777777">
        <w:trPr>
          <w:trHeight w:val="631"/>
        </w:trPr>
        <w:tc>
          <w:tcPr>
            <w:tcW w:w="1568" w:type="dxa"/>
            <w:vMerge/>
            <w:tcBorders>
              <w:tl2br w:val="nil"/>
              <w:tr2bl w:val="nil"/>
            </w:tcBorders>
            <w:vAlign w:val="center"/>
          </w:tcPr>
          <w:p w14:paraId="5028F78C" w14:textId="77777777" w:rsidR="005E2F84" w:rsidRDefault="005E2F8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4EAD8BE0" w14:textId="77777777" w:rsidR="005E2F84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position w:val="-4"/>
                <w:szCs w:val="21"/>
                <w:vertAlign w:val="superscript"/>
              </w:rPr>
              <w:object w:dxaOrig="320" w:dyaOrig="279" w14:anchorId="29B2E007">
                <v:shape id="_x0000_i1126" type="#_x0000_t75" style="width:15.9pt;height:14.25pt" o:ole="">
                  <v:imagedata r:id="rId13" o:title=""/>
                </v:shape>
                <o:OLEObject Type="Embed" ProgID="Equation.KSEE3" ShapeID="_x0000_i1126" DrawAspect="Content" ObjectID="_1773478227" r:id="rId14"/>
              </w:objec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 w14:paraId="72DBFE4B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0.87491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CB76EFD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0.85643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2429E7E8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0.96939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76B27CD4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0.97854</w:t>
            </w:r>
          </w:p>
        </w:tc>
      </w:tr>
      <w:tr w:rsidR="005E2F84" w14:paraId="02BEC2AB" w14:textId="77777777">
        <w:trPr>
          <w:trHeight w:val="484"/>
        </w:trPr>
        <w:tc>
          <w:tcPr>
            <w:tcW w:w="1568" w:type="dxa"/>
            <w:vMerge w:val="restart"/>
            <w:tcBorders>
              <w:tl2br w:val="nil"/>
              <w:tr2bl w:val="nil"/>
            </w:tcBorders>
            <w:vAlign w:val="center"/>
          </w:tcPr>
          <w:p w14:paraId="1B43434C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Freundlich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7E797FB1" w14:textId="77777777" w:rsidR="005E2F84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position w:val="-10"/>
                <w:szCs w:val="21"/>
              </w:rPr>
              <w:object w:dxaOrig="279" w:dyaOrig="340" w14:anchorId="4E492D35">
                <v:shape id="_x0000_i1127" type="#_x0000_t75" style="width:14.25pt;height:16.75pt" o:ole="">
                  <v:imagedata r:id="rId15" o:title=""/>
                </v:shape>
                <o:OLEObject Type="Embed" ProgID="Equation.KSEE3" ShapeID="_x0000_i1127" DrawAspect="Content" ObjectID="_1773478228" r:id="rId16"/>
              </w:object>
            </w:r>
            <w:r>
              <w:rPr>
                <w:rFonts w:ascii="Times New Roman" w:eastAsia="SimSun" w:hAnsi="Times New Roman" w:cs="Times New Roman"/>
                <w:szCs w:val="21"/>
                <w:vertAlign w:val="subscript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1"/>
              </w:rPr>
              <w:t>(mg g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</w:t>
            </w:r>
            <w:r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 w14:paraId="16249546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2.3627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47F6E88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2.0439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77C0118C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4.0453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1E6E2644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2.7612 </w:t>
            </w:r>
          </w:p>
        </w:tc>
      </w:tr>
      <w:tr w:rsidR="005E2F84" w14:paraId="55EEBE6A" w14:textId="77777777">
        <w:trPr>
          <w:trHeight w:val="557"/>
        </w:trPr>
        <w:tc>
          <w:tcPr>
            <w:tcW w:w="1568" w:type="dxa"/>
            <w:vMerge/>
            <w:tcBorders>
              <w:tl2br w:val="nil"/>
              <w:tr2bl w:val="nil"/>
            </w:tcBorders>
            <w:vAlign w:val="center"/>
          </w:tcPr>
          <w:p w14:paraId="6B3EC3EE" w14:textId="77777777" w:rsidR="005E2F84" w:rsidRDefault="005E2F8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61EF68F0" w14:textId="77777777" w:rsidR="005E2F84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position w:val="-4"/>
                <w:szCs w:val="21"/>
              </w:rPr>
              <w:object w:dxaOrig="200" w:dyaOrig="200" w14:anchorId="68581ABA">
                <v:shape id="_x0000_i1128" type="#_x0000_t75" style="width:10.05pt;height:10.05pt" o:ole="">
                  <v:imagedata r:id="rId17" o:title=""/>
                </v:shape>
                <o:OLEObject Type="Embed" ProgID="Equation.KSEE3" ShapeID="_x0000_i1128" DrawAspect="Content" ObjectID="_1773478229" r:id="rId18"/>
              </w:objec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 w14:paraId="3899AA1C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1.0551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A1FD5BA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1.0082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32572D71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1.2525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55771F0B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1.1301</w:t>
            </w:r>
          </w:p>
        </w:tc>
      </w:tr>
      <w:tr w:rsidR="005E2F84" w14:paraId="7909587F" w14:textId="77777777">
        <w:trPr>
          <w:trHeight w:val="572"/>
        </w:trPr>
        <w:tc>
          <w:tcPr>
            <w:tcW w:w="1568" w:type="dxa"/>
            <w:vMerge/>
            <w:tcBorders>
              <w:tl2br w:val="nil"/>
              <w:tr2bl w:val="nil"/>
            </w:tcBorders>
            <w:vAlign w:val="center"/>
          </w:tcPr>
          <w:p w14:paraId="430BC50B" w14:textId="77777777" w:rsidR="005E2F84" w:rsidRDefault="005E2F8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35931D59" w14:textId="77777777" w:rsidR="005E2F84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position w:val="-4"/>
                <w:szCs w:val="21"/>
                <w:vertAlign w:val="superscript"/>
              </w:rPr>
              <w:object w:dxaOrig="320" w:dyaOrig="279" w14:anchorId="17062E8F">
                <v:shape id="_x0000_i1129" type="#_x0000_t75" style="width:15.9pt;height:14.25pt" o:ole="">
                  <v:imagedata r:id="rId19" o:title=""/>
                </v:shape>
                <o:OLEObject Type="Embed" ProgID="Equation.KSEE3" ShapeID="_x0000_i1129" DrawAspect="Content" ObjectID="_1773478230" r:id="rId20"/>
              </w:objec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 w14:paraId="67D9BDD1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0.99919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2753D6A4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0.99992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565E11A4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0.99894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71D7A607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0.99962</w:t>
            </w:r>
          </w:p>
        </w:tc>
      </w:tr>
      <w:tr w:rsidR="005E2F84" w14:paraId="1F7E06C2" w14:textId="77777777">
        <w:trPr>
          <w:trHeight w:val="560"/>
        </w:trPr>
        <w:tc>
          <w:tcPr>
            <w:tcW w:w="1568" w:type="dxa"/>
            <w:vMerge w:val="restart"/>
            <w:tcBorders>
              <w:tl2br w:val="nil"/>
              <w:tr2bl w:val="nil"/>
            </w:tcBorders>
            <w:vAlign w:val="center"/>
          </w:tcPr>
          <w:p w14:paraId="7694E703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Tempkin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496F4710" w14:textId="77777777" w:rsidR="005E2F84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position w:val="-10"/>
                <w:szCs w:val="21"/>
              </w:rPr>
              <w:object w:dxaOrig="300" w:dyaOrig="340" w14:anchorId="6334E762">
                <v:shape id="_x0000_i1130" type="#_x0000_t75" style="width:15.05pt;height:16.75pt" o:ole="">
                  <v:imagedata r:id="rId21" o:title=""/>
                </v:shape>
                <o:OLEObject Type="Embed" ProgID="Equation.KSEE3" ShapeID="_x0000_i1130" DrawAspect="Content" ObjectID="_1773478231" r:id="rId22"/>
              </w:object>
            </w:r>
            <w:r>
              <w:rPr>
                <w:rFonts w:ascii="Times New Roman" w:eastAsia="SimSun" w:hAnsi="Times New Roman" w:cs="Times New Roman"/>
                <w:szCs w:val="21"/>
                <w:vertAlign w:val="subscript"/>
              </w:rPr>
              <w:t xml:space="preserve"> </w:t>
            </w:r>
            <w:r>
              <w:rPr>
                <w:rFonts w:ascii="Times New Roman" w:eastAsia="SimSun" w:hAnsi="Times New Roman" w:cs="Times New Roman"/>
                <w:szCs w:val="21"/>
              </w:rPr>
              <w:t>(L mg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</w:t>
            </w:r>
            <w:r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 w14:paraId="4D061D15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206.1456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E969A86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205.0576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72B2F618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133.2138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5697FAD1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148.5580</w:t>
            </w:r>
          </w:p>
        </w:tc>
      </w:tr>
      <w:tr w:rsidR="005E2F84" w14:paraId="45EE8942" w14:textId="77777777">
        <w:trPr>
          <w:trHeight w:val="630"/>
        </w:trPr>
        <w:tc>
          <w:tcPr>
            <w:tcW w:w="1568" w:type="dxa"/>
            <w:vMerge/>
            <w:tcBorders>
              <w:tl2br w:val="nil"/>
              <w:tr2bl w:val="nil"/>
            </w:tcBorders>
            <w:vAlign w:val="center"/>
          </w:tcPr>
          <w:p w14:paraId="40D60A5B" w14:textId="77777777" w:rsidR="005E2F84" w:rsidRDefault="005E2F8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6E5822A4" w14:textId="77777777" w:rsidR="005E2F84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position w:val="-4"/>
                <w:szCs w:val="21"/>
              </w:rPr>
              <w:object w:dxaOrig="180" w:dyaOrig="260" w14:anchorId="7F9D86B8">
                <v:shape id="_x0000_i1131" type="#_x0000_t75" style="width:9.2pt;height:13.4pt" o:ole="">
                  <v:imagedata r:id="rId23" o:title=""/>
                </v:shape>
                <o:OLEObject Type="Embed" ProgID="Equation.KSEE3" ShapeID="_x0000_i1131" DrawAspect="Content" ObjectID="_1773478232" r:id="rId24"/>
              </w:objec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 w14:paraId="4635E8C3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-3.6272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D2F4BFF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-3.5634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3A83303B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-3.3159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55DE22EC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-3.3912</w:t>
            </w:r>
          </w:p>
        </w:tc>
      </w:tr>
      <w:tr w:rsidR="005E2F84" w14:paraId="0B642FBE" w14:textId="77777777">
        <w:trPr>
          <w:trHeight w:val="654"/>
        </w:trPr>
        <w:tc>
          <w:tcPr>
            <w:tcW w:w="1568" w:type="dxa"/>
            <w:vMerge/>
            <w:tcBorders>
              <w:tl2br w:val="nil"/>
              <w:tr2bl w:val="nil"/>
            </w:tcBorders>
            <w:vAlign w:val="center"/>
          </w:tcPr>
          <w:p w14:paraId="6B14746D" w14:textId="77777777" w:rsidR="005E2F84" w:rsidRDefault="005E2F8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0AC3766F" w14:textId="77777777" w:rsidR="005E2F84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position w:val="-4"/>
                <w:szCs w:val="21"/>
                <w:vertAlign w:val="superscript"/>
              </w:rPr>
              <w:object w:dxaOrig="320" w:dyaOrig="279" w14:anchorId="5946452A">
                <v:shape id="_x0000_i1132" type="#_x0000_t75" style="width:15.9pt;height:14.25pt" o:ole="">
                  <v:imagedata r:id="rId25" o:title=""/>
                </v:shape>
                <o:OLEObject Type="Embed" ProgID="Equation.KSEE3" ShapeID="_x0000_i1132" DrawAspect="Content" ObjectID="_1773478233" r:id="rId26"/>
              </w:objec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 w14:paraId="07A3251E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0.99118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8D3AA7F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0.99755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0B407F44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0.99758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445EFEDD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0.99677</w:t>
            </w:r>
          </w:p>
        </w:tc>
      </w:tr>
      <w:tr w:rsidR="005E2F84" w14:paraId="1C9374CC" w14:textId="77777777">
        <w:trPr>
          <w:trHeight w:val="641"/>
        </w:trPr>
        <w:tc>
          <w:tcPr>
            <w:tcW w:w="1568" w:type="dxa"/>
            <w:vMerge w:val="restart"/>
            <w:tcBorders>
              <w:tl2br w:val="nil"/>
              <w:tr2bl w:val="nil"/>
            </w:tcBorders>
            <w:vAlign w:val="center"/>
          </w:tcPr>
          <w:p w14:paraId="1D883C21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D-R</w:t>
            </w: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0E7788FF" w14:textId="77777777" w:rsidR="005E2F84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position w:val="-10"/>
                <w:szCs w:val="21"/>
              </w:rPr>
              <w:object w:dxaOrig="320" w:dyaOrig="340" w14:anchorId="77D85411">
                <v:shape id="_x0000_i1133" type="#_x0000_t75" style="width:15.9pt;height:16.75pt" o:ole="">
                  <v:imagedata r:id="rId27" o:title=""/>
                </v:shape>
                <o:OLEObject Type="Embed" ProgID="Equation.KSEE3" ShapeID="_x0000_i1133" DrawAspect="Content" ObjectID="_1773478234" r:id="rId28"/>
              </w:object>
            </w:r>
            <w:r>
              <w:rPr>
                <w:rFonts w:ascii="Times New Roman" w:eastAsia="SimSun" w:hAnsi="Times New Roman" w:cs="Times New Roman"/>
                <w:szCs w:val="21"/>
              </w:rPr>
              <w:t>(mg g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</w:t>
            </w:r>
            <w:r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 w14:paraId="1ACF4B4C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439.11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D885FFA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575.02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13D6CA99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371.33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3226FBB7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428.52</w:t>
            </w:r>
          </w:p>
        </w:tc>
      </w:tr>
      <w:tr w:rsidR="005E2F84" w14:paraId="70CF60AB" w14:textId="77777777">
        <w:trPr>
          <w:trHeight w:val="643"/>
        </w:trPr>
        <w:tc>
          <w:tcPr>
            <w:tcW w:w="1568" w:type="dxa"/>
            <w:vMerge/>
            <w:tcBorders>
              <w:tl2br w:val="nil"/>
              <w:tr2bl w:val="nil"/>
            </w:tcBorders>
            <w:vAlign w:val="center"/>
          </w:tcPr>
          <w:p w14:paraId="5FF47D5D" w14:textId="77777777" w:rsidR="005E2F84" w:rsidRDefault="005E2F8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tl2br w:val="nil"/>
              <w:tr2bl w:val="nil"/>
            </w:tcBorders>
            <w:vAlign w:val="center"/>
          </w:tcPr>
          <w:p w14:paraId="417A4F06" w14:textId="77777777" w:rsidR="005E2F84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position w:val="-4"/>
                <w:szCs w:val="21"/>
              </w:rPr>
              <w:object w:dxaOrig="220" w:dyaOrig="260" w14:anchorId="411DFB06">
                <v:shape id="_x0000_i1134" type="#_x0000_t75" style="width:10.9pt;height:13.4pt" o:ole="">
                  <v:imagedata r:id="rId29" o:title=""/>
                </v:shape>
                <o:OLEObject Type="Embed" ProgID="Equation.KSEE3" ShapeID="_x0000_i1134" DrawAspect="Content" ObjectID="_1773478235" r:id="rId30"/>
              </w:object>
            </w:r>
            <w:r>
              <w:rPr>
                <w:rFonts w:ascii="Times New Roman" w:eastAsia="SimSun" w:hAnsi="Times New Roman" w:cs="Times New Roman"/>
                <w:szCs w:val="21"/>
              </w:rPr>
              <w:t>(kJ mol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</w:t>
            </w:r>
            <w:r>
              <w:rPr>
                <w:rFonts w:ascii="Times New Roman" w:eastAsia="SimSun" w:hAnsi="Times New Roman" w:cs="Times New Roman"/>
                <w:szCs w:val="21"/>
              </w:rPr>
              <w:t>)</w:t>
            </w:r>
          </w:p>
        </w:tc>
        <w:tc>
          <w:tcPr>
            <w:tcW w:w="1592" w:type="dxa"/>
            <w:tcBorders>
              <w:tl2br w:val="nil"/>
              <w:tr2bl w:val="nil"/>
            </w:tcBorders>
            <w:vAlign w:val="center"/>
          </w:tcPr>
          <w:p w14:paraId="0C3664C9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0.0221</w:t>
            </w:r>
          </w:p>
        </w:tc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DC53110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0.0287</w:t>
            </w:r>
          </w:p>
        </w:tc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 w14:paraId="30F7F593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0.0221</w:t>
            </w:r>
          </w:p>
        </w:tc>
        <w:tc>
          <w:tcPr>
            <w:tcW w:w="1458" w:type="dxa"/>
            <w:tcBorders>
              <w:tl2br w:val="nil"/>
              <w:tr2bl w:val="nil"/>
            </w:tcBorders>
            <w:vAlign w:val="center"/>
          </w:tcPr>
          <w:p w14:paraId="3394DC2C" w14:textId="77777777" w:rsidR="005E2F84" w:rsidRDefault="00000000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0.0260</w:t>
            </w:r>
          </w:p>
        </w:tc>
      </w:tr>
      <w:tr w:rsidR="005E2F84" w14:paraId="78534832" w14:textId="77777777">
        <w:trPr>
          <w:trHeight w:val="624"/>
        </w:trPr>
        <w:tc>
          <w:tcPr>
            <w:tcW w:w="1568" w:type="dxa"/>
            <w:vMerge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5EBC7469" w14:textId="77777777" w:rsidR="005E2F84" w:rsidRDefault="005E2F8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7ECAB662" w14:textId="77777777" w:rsidR="005E2F84" w:rsidRDefault="00000000">
            <w:pPr>
              <w:spacing w:line="36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position w:val="-4"/>
                <w:szCs w:val="21"/>
                <w:vertAlign w:val="superscript"/>
              </w:rPr>
              <w:object w:dxaOrig="320" w:dyaOrig="279" w14:anchorId="3633EFEB">
                <v:shape id="_x0000_i1135" type="#_x0000_t75" style="width:15.9pt;height:14.25pt" o:ole="">
                  <v:imagedata r:id="rId31" o:title=""/>
                </v:shape>
                <o:OLEObject Type="Embed" ProgID="Equation.KSEE3" ShapeID="_x0000_i1135" DrawAspect="Content" ObjectID="_1773478236" r:id="rId32"/>
              </w:object>
            </w:r>
          </w:p>
        </w:tc>
        <w:tc>
          <w:tcPr>
            <w:tcW w:w="1592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41C3D06D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0.98607</w:t>
            </w:r>
          </w:p>
        </w:tc>
        <w:tc>
          <w:tcPr>
            <w:tcW w:w="1718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101FC522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0.99222</w:t>
            </w:r>
          </w:p>
        </w:tc>
        <w:tc>
          <w:tcPr>
            <w:tcW w:w="1431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2DDA7388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0.99302</w:t>
            </w:r>
          </w:p>
        </w:tc>
        <w:tc>
          <w:tcPr>
            <w:tcW w:w="1458" w:type="dxa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308EFB81" w14:textId="77777777" w:rsidR="005E2F84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0.98983</w:t>
            </w:r>
          </w:p>
        </w:tc>
      </w:tr>
    </w:tbl>
    <w:p w14:paraId="2E05992E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7D24CA9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9D3A5CB" w14:textId="77777777" w:rsidR="005E2F84" w:rsidRDefault="00000000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>Text S1</w:t>
      </w:r>
    </w:p>
    <w:p w14:paraId="578C31A4" w14:textId="77777777" w:rsidR="005E2F84" w:rsidRDefault="00000000">
      <w:pPr>
        <w:spacing w:line="480" w:lineRule="auto"/>
        <w:rPr>
          <w:rFonts w:ascii="Times New Roman" w:hAnsi="Times New Roman" w:cs="Times New Roman"/>
          <w:sz w:val="24"/>
        </w:rPr>
      </w:pPr>
      <w:bookmarkStart w:id="1" w:name="OLE_LINK44"/>
      <w:r>
        <w:rPr>
          <w:rFonts w:ascii="Times New Roman" w:hAnsi="Times New Roman" w:cs="Times New Roman"/>
          <w:sz w:val="24"/>
        </w:rPr>
        <w:t xml:space="preserve">Pseudo-first order model          </w:t>
      </w:r>
      <w:r>
        <w:rPr>
          <w:rFonts w:ascii="Times New Roman" w:hAnsi="Times New Roman" w:cs="Times New Roman"/>
          <w:bCs/>
          <w:position w:val="-24"/>
          <w:sz w:val="24"/>
        </w:rPr>
        <w:object w:dxaOrig="2505" w:dyaOrig="620" w14:anchorId="0187E2F1">
          <v:shape id="_x0000_i1136" type="#_x0000_t75" style="width:125.6pt;height:31pt" o:ole="">
            <v:imagedata r:id="rId33" o:title=""/>
          </v:shape>
          <o:OLEObject Type="Embed" ProgID="Equation.KSEE3" ShapeID="_x0000_i1136" DrawAspect="Content" ObjectID="_1773478237" r:id="rId34"/>
        </w:object>
      </w:r>
      <w:r>
        <w:rPr>
          <w:rFonts w:ascii="Times New Roman" w:hAnsi="Times New Roman" w:cs="Times New Roman"/>
          <w:sz w:val="24"/>
        </w:rPr>
        <w:t xml:space="preserve">       (</w:t>
      </w:r>
      <w:r>
        <w:rPr>
          <w:rFonts w:ascii="Times New Roman" w:hAnsi="Times New Roman" w:cs="Times New Roman" w:hint="eastAsia"/>
          <w:sz w:val="24"/>
        </w:rPr>
        <w:t>4</w:t>
      </w:r>
      <w:r>
        <w:rPr>
          <w:rFonts w:ascii="Times New Roman" w:hAnsi="Times New Roman" w:cs="Times New Roman"/>
          <w:sz w:val="24"/>
        </w:rPr>
        <w:t>)</w:t>
      </w:r>
    </w:p>
    <w:p w14:paraId="385932B3" w14:textId="77777777" w:rsidR="005E2F84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Pseudo-second order model        </w:t>
      </w:r>
      <w:r>
        <w:rPr>
          <w:rFonts w:ascii="Times New Roman" w:hAnsi="Times New Roman" w:cs="Times New Roman"/>
          <w:bCs/>
          <w:position w:val="-30"/>
          <w:sz w:val="24"/>
        </w:rPr>
        <w:object w:dxaOrig="1520" w:dyaOrig="680" w14:anchorId="5519DF7D">
          <v:shape id="_x0000_i1137" type="#_x0000_t75" style="width:76.2pt;height:34.35pt" o:ole="">
            <v:imagedata r:id="rId35" o:title=""/>
          </v:shape>
          <o:OLEObject Type="Embed" ProgID="Equation.KSEE3" ShapeID="_x0000_i1137" DrawAspect="Content" ObjectID="_1773478238" r:id="rId36"/>
        </w:object>
      </w:r>
      <w:r>
        <w:rPr>
          <w:rFonts w:ascii="Times New Roman" w:hAnsi="Times New Roman" w:cs="Times New Roman"/>
          <w:sz w:val="24"/>
        </w:rPr>
        <w:t xml:space="preserve">               (</w:t>
      </w:r>
      <w:r>
        <w:rPr>
          <w:rFonts w:ascii="Times New Roman" w:hAnsi="Times New Roman" w:cs="Times New Roman" w:hint="eastAsia"/>
          <w:sz w:val="24"/>
        </w:rPr>
        <w:t>5</w:t>
      </w:r>
      <w:r>
        <w:rPr>
          <w:rFonts w:ascii="Times New Roman" w:hAnsi="Times New Roman" w:cs="Times New Roman"/>
          <w:sz w:val="24"/>
        </w:rPr>
        <w:t>)</w:t>
      </w:r>
    </w:p>
    <w:p w14:paraId="50FAD9DD" w14:textId="77777777" w:rsidR="005E2F84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Intra-particle diffusion model       </w:t>
      </w:r>
      <w:r>
        <w:rPr>
          <w:rFonts w:ascii="Times New Roman" w:hAnsi="Times New Roman" w:cs="Times New Roman"/>
          <w:bCs/>
          <w:position w:val="-14"/>
          <w:sz w:val="24"/>
        </w:rPr>
        <w:object w:dxaOrig="1359" w:dyaOrig="560" w14:anchorId="5C9F9121">
          <v:shape id="_x0000_i1138" type="#_x0000_t75" style="width:67.8pt;height:27.65pt" o:ole="">
            <v:imagedata r:id="rId37" o:title=""/>
          </v:shape>
          <o:OLEObject Type="Embed" ProgID="Equation.KSEE3" ShapeID="_x0000_i1138" DrawAspect="Content" ObjectID="_1773478239" r:id="rId38"/>
        </w:object>
      </w:r>
      <w:r>
        <w:rPr>
          <w:rFonts w:ascii="Times New Roman" w:hAnsi="Times New Roman" w:cs="Times New Roman"/>
          <w:sz w:val="24"/>
        </w:rPr>
        <w:t xml:space="preserve">                (</w:t>
      </w:r>
      <w:r>
        <w:rPr>
          <w:rFonts w:ascii="Times New Roman" w:hAnsi="Times New Roman" w:cs="Times New Roman" w:hint="eastAsia"/>
          <w:sz w:val="24"/>
        </w:rPr>
        <w:t>6</w:t>
      </w:r>
      <w:r>
        <w:rPr>
          <w:rFonts w:ascii="Times New Roman" w:hAnsi="Times New Roman" w:cs="Times New Roman"/>
          <w:sz w:val="24"/>
        </w:rPr>
        <w:t>)</w:t>
      </w:r>
    </w:p>
    <w:bookmarkEnd w:id="1"/>
    <w:p w14:paraId="4284CF26" w14:textId="77777777" w:rsidR="005E2F84" w:rsidRDefault="00000000">
      <w:pPr>
        <w:spacing w:line="480" w:lineRule="auto"/>
        <w:ind w:left="480" w:hangingChars="200" w:hanging="480"/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 xml:space="preserve">where </w:t>
      </w:r>
      <w:r>
        <w:rPr>
          <w:rFonts w:ascii="Times New Roman" w:eastAsia="AdvOT596495f2" w:hAnsi="Times New Roman" w:cs="Times New Roman"/>
          <w:color w:val="000000"/>
          <w:kern w:val="0"/>
          <w:position w:val="-6"/>
          <w:sz w:val="24"/>
          <w:lang w:bidi="ar"/>
        </w:rPr>
        <w:object w:dxaOrig="139" w:dyaOrig="240" w14:anchorId="708F98AB">
          <v:shape id="_x0000_i1139" type="#_x0000_t75" style="width:6.7pt;height:11.7pt" o:ole="">
            <v:imagedata r:id="rId39" o:title=""/>
          </v:shape>
          <o:OLEObject Type="Embed" ProgID="Equation.KSEE3" ShapeID="_x0000_i1139" DrawAspect="Content" ObjectID="_1773478240" r:id="rId40"/>
        </w:objec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 xml:space="preserve"> is the adsorption time;</w:t>
      </w:r>
      <w:r>
        <w:rPr>
          <w:rFonts w:ascii="Times New Roman" w:eastAsia="AdvOT596495f2" w:hAnsi="Times New Roman" w:cs="Times New Roman"/>
          <w:color w:val="000000"/>
          <w:kern w:val="0"/>
          <w:position w:val="-10"/>
          <w:sz w:val="24"/>
          <w:lang w:bidi="ar"/>
        </w:rPr>
        <w:object w:dxaOrig="260" w:dyaOrig="300" w14:anchorId="4FE0D7B9">
          <v:shape id="_x0000_i1140" type="#_x0000_t75" style="width:13.4pt;height:15.05pt" o:ole="">
            <v:imagedata r:id="rId41" o:title=""/>
          </v:shape>
          <o:OLEObject Type="Embed" ProgID="Equation.KSEE3" ShapeID="_x0000_i1140" DrawAspect="Content" ObjectID="_1773478241" r:id="rId42"/>
        </w:objec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 xml:space="preserve"> and </w:t>
      </w:r>
      <w:r>
        <w:rPr>
          <w:rFonts w:ascii="Times New Roman" w:eastAsia="AdvOT596495f2" w:hAnsi="Times New Roman" w:cs="Times New Roman"/>
          <w:color w:val="000000"/>
          <w:kern w:val="0"/>
          <w:position w:val="-10"/>
          <w:sz w:val="24"/>
          <w:lang w:bidi="ar"/>
        </w:rPr>
        <w:object w:dxaOrig="240" w:dyaOrig="300" w14:anchorId="7FC0BAEE">
          <v:shape id="_x0000_i1141" type="#_x0000_t75" style="width:11.7pt;height:15.05pt" o:ole="">
            <v:imagedata r:id="rId43" o:title=""/>
          </v:shape>
          <o:OLEObject Type="Embed" ProgID="Equation.KSEE3" ShapeID="_x0000_i1141" DrawAspect="Content" ObjectID="_1773478242" r:id="rId44"/>
        </w:objec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 xml:space="preserve"> are the rate constants of pseudo-first-order and pseudo-second-order models, respectively; </w:t>
      </w:r>
      <w:r>
        <w:rPr>
          <w:rFonts w:ascii="Times New Roman" w:eastAsia="AdvOT596495f2" w:hAnsi="Times New Roman" w:cs="Times New Roman"/>
          <w:color w:val="000000"/>
          <w:kern w:val="0"/>
          <w:position w:val="-12"/>
          <w:sz w:val="24"/>
          <w:lang w:bidi="ar"/>
        </w:rPr>
        <w:object w:dxaOrig="300" w:dyaOrig="320" w14:anchorId="1FD03DCA">
          <v:shape id="_x0000_i1142" type="#_x0000_t75" style="width:15.05pt;height:15.9pt" o:ole="">
            <v:imagedata r:id="rId45" o:title=""/>
          </v:shape>
          <o:OLEObject Type="Embed" ProgID="Equation.KSEE3" ShapeID="_x0000_i1142" DrawAspect="Content" ObjectID="_1773478243" r:id="rId46"/>
        </w:objec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 xml:space="preserve"> is liquid film diffusion constants; </w:t>
      </w:r>
      <w:r>
        <w:rPr>
          <w:rFonts w:ascii="Times New Roman" w:eastAsia="AdvOT596495f2" w:hAnsi="Times New Roman" w:cs="Times New Roman"/>
          <w:color w:val="000000"/>
          <w:kern w:val="0"/>
          <w:position w:val="-6"/>
          <w:sz w:val="24"/>
          <w:lang w:bidi="ar"/>
        </w:rPr>
        <w:object w:dxaOrig="200" w:dyaOrig="240" w14:anchorId="12DF35A5">
          <v:shape id="_x0000_i1143" type="#_x0000_t75" style="width:10.05pt;height:11.7pt" o:ole="">
            <v:imagedata r:id="rId47" o:title=""/>
          </v:shape>
          <o:OLEObject Type="Embed" ProgID="Equation.KSEE3" ShapeID="_x0000_i1143" DrawAspect="Content" ObjectID="_1773478244" r:id="rId48"/>
        </w:objec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 xml:space="preserve"> the constant to describe the thickness of the bounder layer.</w:t>
      </w:r>
    </w:p>
    <w:p w14:paraId="7C0BB2CD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7D7660B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D72B2B3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43E5CC9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77A6A1B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E45548B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4C91DF4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28F0218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3500E24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13B3022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56B22C8A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C63A013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500B418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709E996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2531CC7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4983A661" w14:textId="77777777" w:rsidR="005E2F84" w:rsidRDefault="00000000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>Text S2</w:t>
      </w:r>
    </w:p>
    <w:p w14:paraId="5A92B7E6" w14:textId="77777777" w:rsidR="005E2F84" w:rsidRDefault="00000000">
      <w:pPr>
        <w:spacing w:line="480" w:lineRule="auto"/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</w:pPr>
      <w:bookmarkStart w:id="2" w:name="OLE_LINK45"/>
      <w:r>
        <w:rPr>
          <w:rFonts w:ascii="Times New Roman" w:eastAsia="SimSun" w:hAnsi="Times New Roman" w:cs="Times New Roman"/>
          <w:bCs/>
          <w:sz w:val="24"/>
        </w:rPr>
        <w:t xml:space="preserve">Langmuir isotherm     </w:t>
      </w:r>
      <w:r>
        <w:rPr>
          <w:rFonts w:ascii="Times New Roman" w:eastAsia="AdvOT7fb33346 . I" w:hAnsi="Times New Roman" w:cs="Times New Roman"/>
          <w:color w:val="000000"/>
          <w:kern w:val="0"/>
          <w:position w:val="-30"/>
          <w:sz w:val="24"/>
          <w:lang w:bidi="ar"/>
        </w:rPr>
        <w:object w:dxaOrig="1680" w:dyaOrig="680" w14:anchorId="1819A474">
          <v:shape id="_x0000_i1144" type="#_x0000_t75" style="width:83.7pt;height:34.35pt" o:ole="">
            <v:imagedata r:id="rId49" o:title=""/>
          </v:shape>
          <o:OLEObject Type="Embed" ProgID="Equation.KSEE3" ShapeID="_x0000_i1144" DrawAspect="Content" ObjectID="_1773478245" r:id="rId50"/>
        </w:objec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 xml:space="preserve">                    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 xml:space="preserve"> (</w:t>
      </w:r>
      <w:r>
        <w:rPr>
          <w:rFonts w:ascii="Times New Roman" w:eastAsia="SimSun" w:hAnsi="Times New Roman" w:cs="Times New Roman" w:hint="eastAsia"/>
          <w:color w:val="000000"/>
          <w:kern w:val="0"/>
          <w:sz w:val="24"/>
          <w:lang w:bidi="ar"/>
        </w:rPr>
        <w:t>7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)</w:t>
      </w:r>
    </w:p>
    <w:p w14:paraId="49A5C92C" w14:textId="77777777" w:rsidR="005E2F84" w:rsidRDefault="00000000">
      <w:pPr>
        <w:spacing w:line="480" w:lineRule="auto"/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SimSun" w:hAnsi="Times New Roman" w:cs="Times New Roman"/>
          <w:bCs/>
          <w:sz w:val="24"/>
        </w:rPr>
        <w:t xml:space="preserve">Freundlich isotherm    </w:t>
      </w:r>
      <w:r>
        <w:rPr>
          <w:rFonts w:ascii="Times New Roman" w:eastAsia="CharisSIL" w:hAnsi="Times New Roman" w:cs="Times New Roman"/>
          <w:color w:val="000000"/>
          <w:kern w:val="0"/>
          <w:position w:val="-24"/>
          <w:sz w:val="24"/>
          <w:lang w:bidi="ar"/>
        </w:rPr>
        <w:object w:dxaOrig="2176" w:dyaOrig="620" w14:anchorId="2AC6C1BF">
          <v:shape id="_x0000_i1145" type="#_x0000_t75" style="width:108.85pt;height:31pt" o:ole="">
            <v:imagedata r:id="rId51" o:title=""/>
          </v:shape>
          <o:OLEObject Type="Embed" ProgID="Equation.KSEE3" ShapeID="_x0000_i1145" DrawAspect="Content" ObjectID="_1773478246" r:id="rId52"/>
        </w:object>
      </w:r>
      <w:r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 xml:space="preserve">                   (</w:t>
      </w:r>
      <w:r>
        <w:rPr>
          <w:rFonts w:ascii="Times New Roman" w:eastAsia="SimSun" w:hAnsi="Times New Roman" w:cs="Times New Roman" w:hint="eastAsia"/>
          <w:color w:val="000000"/>
          <w:kern w:val="0"/>
          <w:sz w:val="24"/>
          <w:lang w:bidi="ar"/>
        </w:rPr>
        <w:t>8</w:t>
      </w:r>
      <w:r>
        <w:rPr>
          <w:rFonts w:ascii="Times New Roman" w:eastAsia="CharisSIL" w:hAnsi="Times New Roman" w:cs="Times New Roman"/>
          <w:color w:val="000000"/>
          <w:kern w:val="0"/>
          <w:sz w:val="24"/>
          <w:lang w:bidi="ar"/>
        </w:rPr>
        <w:t>)</w: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 xml:space="preserve"> </w:t>
      </w:r>
    </w:p>
    <w:p w14:paraId="782375EC" w14:textId="77777777" w:rsidR="005E2F84" w:rsidRDefault="00000000">
      <w:pPr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Temkin</w:t>
      </w:r>
      <w:r>
        <w:rPr>
          <w:rFonts w:ascii="Times New Roman" w:eastAsia="SimSun" w:hAnsi="Times New Roman" w:cs="Times New Roman"/>
          <w:bCs/>
          <w:sz w:val="24"/>
        </w:rPr>
        <w:t xml:space="preserve"> isotherm       </w:t>
      </w:r>
      <w:r>
        <w:rPr>
          <w:rFonts w:ascii="Times New Roman" w:eastAsia="SimSun" w:hAnsi="Times New Roman" w:cs="Times New Roman"/>
          <w:position w:val="-12"/>
          <w:sz w:val="24"/>
        </w:rPr>
        <w:object w:dxaOrig="2000" w:dyaOrig="360" w14:anchorId="26037A6E">
          <v:shape id="_x0000_i1146" type="#_x0000_t75" style="width:99.65pt;height:18.4pt" o:ole="">
            <v:imagedata r:id="rId53" o:title=""/>
          </v:shape>
          <o:OLEObject Type="Embed" ProgID="Equation.KSEE3" ShapeID="_x0000_i1146" DrawAspect="Content" ObjectID="_1773478247" r:id="rId54"/>
        </w:object>
      </w:r>
      <w:r>
        <w:rPr>
          <w:rFonts w:ascii="Times New Roman" w:eastAsia="SimSun" w:hAnsi="Times New Roman" w:cs="Times New Roman"/>
          <w:sz w:val="24"/>
        </w:rPr>
        <w:t xml:space="preserve">                    (</w:t>
      </w:r>
      <w:r>
        <w:rPr>
          <w:rFonts w:ascii="Times New Roman" w:eastAsia="SimSun" w:hAnsi="Times New Roman" w:cs="Times New Roman" w:hint="eastAsia"/>
          <w:sz w:val="24"/>
        </w:rPr>
        <w:t>9</w:t>
      </w:r>
      <w:r>
        <w:rPr>
          <w:rFonts w:ascii="Times New Roman" w:eastAsia="SimSun" w:hAnsi="Times New Roman" w:cs="Times New Roman"/>
          <w:sz w:val="24"/>
        </w:rPr>
        <w:t>)</w:t>
      </w:r>
    </w:p>
    <w:p w14:paraId="036FCFE1" w14:textId="77777777" w:rsidR="005E2F84" w:rsidRDefault="00000000">
      <w:pPr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bCs/>
          <w:sz w:val="24"/>
        </w:rPr>
        <w:t xml:space="preserve">D-R isotherm          </w:t>
      </w:r>
      <w:r>
        <w:rPr>
          <w:rFonts w:ascii="Times New Roman" w:eastAsia="SimSun" w:hAnsi="Times New Roman" w:cs="Times New Roman"/>
          <w:position w:val="-30"/>
          <w:sz w:val="24"/>
        </w:rPr>
        <w:object w:dxaOrig="3340" w:dyaOrig="680" w14:anchorId="6E7C90B8">
          <v:shape id="_x0000_i1147" type="#_x0000_t75" style="width:166.6pt;height:34.35pt" o:ole="">
            <v:imagedata r:id="rId55" o:title=""/>
          </v:shape>
          <o:OLEObject Type="Embed" ProgID="Equation.KSEE3" ShapeID="_x0000_i1147" DrawAspect="Content" ObjectID="_1773478248" r:id="rId56"/>
        </w:object>
      </w:r>
      <w:r>
        <w:rPr>
          <w:rFonts w:ascii="Times New Roman" w:eastAsia="SimSun" w:hAnsi="Times New Roman" w:cs="Times New Roman"/>
          <w:sz w:val="24"/>
        </w:rPr>
        <w:t xml:space="preserve">         (</w:t>
      </w:r>
      <w:r>
        <w:rPr>
          <w:rFonts w:ascii="Times New Roman" w:eastAsia="SimSun" w:hAnsi="Times New Roman" w:cs="Times New Roman" w:hint="eastAsia"/>
          <w:sz w:val="24"/>
        </w:rPr>
        <w:t>10</w:t>
      </w:r>
      <w:r>
        <w:rPr>
          <w:rFonts w:ascii="Times New Roman" w:eastAsia="SimSun" w:hAnsi="Times New Roman" w:cs="Times New Roman"/>
          <w:sz w:val="24"/>
        </w:rPr>
        <w:t>)</w:t>
      </w:r>
    </w:p>
    <w:bookmarkEnd w:id="2"/>
    <w:p w14:paraId="7386A900" w14:textId="77777777" w:rsidR="005E2F84" w:rsidRDefault="00000000">
      <w:pPr>
        <w:spacing w:line="480" w:lineRule="auto"/>
        <w:ind w:left="480" w:hangingChars="200" w:hanging="480"/>
        <w:rPr>
          <w:rFonts w:ascii="Times New Roman" w:eastAsia="AdvGulliv-R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>Where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SimSun" w:hAnsi="Times New Roman" w:cs="Times New Roman"/>
          <w:position w:val="-12"/>
          <w:sz w:val="24"/>
        </w:rPr>
        <w:object w:dxaOrig="279" w:dyaOrig="360" w14:anchorId="3BC8DCFA">
          <v:shape id="_x0000_i1148" type="#_x0000_t75" style="width:14.25pt;height:18.4pt" o:ole="">
            <v:imagedata r:id="rId57" o:title=""/>
          </v:shape>
          <o:OLEObject Type="Embed" ProgID="Equation.KSEE3" ShapeID="_x0000_i1148" DrawAspect="Content" ObjectID="_1773478249" r:id="rId58"/>
        </w:objec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>(mg g</w:t>
      </w:r>
      <w:r>
        <w:rPr>
          <w:rFonts w:ascii="Times New Roman" w:eastAsia="AdvOT596495f2" w:hAnsi="Times New Roman" w:cs="Times New Roman"/>
          <w:color w:val="000000"/>
          <w:kern w:val="0"/>
          <w:sz w:val="24"/>
          <w:vertAlign w:val="superscript"/>
          <w:lang w:bidi="ar"/>
        </w:rPr>
        <w:t>-1</w: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 xml:space="preserve">) is the equilibrium adsorption capacity; </w:t>
      </w:r>
      <w:r>
        <w:rPr>
          <w:rFonts w:ascii="Times New Roman" w:eastAsia="SimSun" w:hAnsi="Times New Roman" w:cs="Times New Roman"/>
          <w:position w:val="-12"/>
          <w:sz w:val="24"/>
        </w:rPr>
        <w:object w:dxaOrig="300" w:dyaOrig="360" w14:anchorId="23D23FA9">
          <v:shape id="_x0000_i1149" type="#_x0000_t75" style="width:15.05pt;height:18.4pt" o:ole="">
            <v:imagedata r:id="rId59" o:title=""/>
          </v:shape>
          <o:OLEObject Type="Embed" ProgID="Equation.KSEE3" ShapeID="_x0000_i1149" DrawAspect="Content" ObjectID="_1773478250" r:id="rId60"/>
        </w:objec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>(mg L</w:t>
      </w:r>
      <w:r>
        <w:rPr>
          <w:rFonts w:ascii="Times New Roman" w:eastAsia="AdvOT596495f2" w:hAnsi="Times New Roman" w:cs="Times New Roman"/>
          <w:color w:val="000000"/>
          <w:kern w:val="0"/>
          <w:sz w:val="24"/>
          <w:vertAlign w:val="superscript"/>
          <w:lang w:bidi="ar"/>
        </w:rPr>
        <w:t>-1</w: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 xml:space="preserve"> ) the concentration of </w: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lastRenderedPageBreak/>
        <w:t xml:space="preserve">equilibrium; </w:t>
      </w:r>
      <w:r>
        <w:rPr>
          <w:rFonts w:ascii="Times New Roman" w:eastAsia="SimSun" w:hAnsi="Times New Roman" w:cs="Times New Roman"/>
          <w:position w:val="-10"/>
          <w:sz w:val="24"/>
        </w:rPr>
        <w:object w:dxaOrig="320" w:dyaOrig="340" w14:anchorId="53E0EBE4">
          <v:shape id="_x0000_i1150" type="#_x0000_t75" style="width:15.9pt;height:16.75pt" o:ole="">
            <v:imagedata r:id="rId61" o:title=""/>
          </v:shape>
          <o:OLEObject Type="Embed" ProgID="Equation.KSEE3" ShapeID="_x0000_i1150" DrawAspect="Content" ObjectID="_1773478251" r:id="rId62"/>
        </w:object>
      </w:r>
      <w:r>
        <w:rPr>
          <w:rFonts w:ascii="Times New Roman" w:eastAsia="AdvOT596495f2" w:hAnsi="Times New Roman" w:cs="Times New Roman"/>
          <w:color w:val="000000"/>
          <w:kern w:val="0"/>
          <w:sz w:val="24"/>
          <w:vertAlign w:val="subscript"/>
          <w:lang w:bidi="ar"/>
        </w:rPr>
        <w:t xml:space="preserve"> </w: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 xml:space="preserve">the monolayer saturation adsorption capacity; </w:t>
      </w:r>
      <w:r>
        <w:rPr>
          <w:rFonts w:ascii="Times New Roman" w:eastAsia="SimSun" w:hAnsi="Times New Roman" w:cs="Times New Roman"/>
          <w:position w:val="-10"/>
          <w:sz w:val="24"/>
        </w:rPr>
        <w:object w:dxaOrig="300" w:dyaOrig="340" w14:anchorId="76C67E30">
          <v:shape id="_x0000_i1151" type="#_x0000_t75" style="width:15.05pt;height:16.75pt" o:ole="">
            <v:imagedata r:id="rId63" o:title=""/>
          </v:shape>
          <o:OLEObject Type="Embed" ProgID="Equation.KSEE3" ShapeID="_x0000_i1151" DrawAspect="Content" ObjectID="_1773478252" r:id="rId64"/>
        </w:object>
      </w:r>
      <w:r>
        <w:rPr>
          <w:rFonts w:ascii="Times New Roman" w:eastAsia="SimSun" w:hAnsi="Times New Roman" w:cs="Times New Roman"/>
          <w:position w:val="-10"/>
          <w:sz w:val="24"/>
        </w:rPr>
        <w:t xml:space="preserve"> </w: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 xml:space="preserve">the Langmuir adsorption equilibrium constant; </w:t>
      </w:r>
      <w:r>
        <w:rPr>
          <w:rFonts w:ascii="Times New Roman" w:eastAsia="SimSun" w:hAnsi="Times New Roman" w:cs="Times New Roman"/>
          <w:position w:val="-10"/>
          <w:sz w:val="24"/>
        </w:rPr>
        <w:object w:dxaOrig="279" w:dyaOrig="340" w14:anchorId="37E3FB03">
          <v:shape id="_x0000_i1152" type="#_x0000_t75" style="width:14.25pt;height:16.75pt" o:ole="">
            <v:imagedata r:id="rId65" o:title=""/>
          </v:shape>
          <o:OLEObject Type="Embed" ProgID="Equation.KSEE3" ShapeID="_x0000_i1152" DrawAspect="Content" ObjectID="_1773478253" r:id="rId66"/>
        </w:object>
      </w:r>
      <w:r>
        <w:rPr>
          <w:rFonts w:ascii="Times New Roman" w:eastAsia="AdvOT596495f2" w:hAnsi="Times New Roman" w:cs="Times New Roman"/>
          <w:color w:val="000000"/>
          <w:kern w:val="0"/>
          <w:sz w:val="24"/>
          <w:vertAlign w:val="subscript"/>
          <w:lang w:bidi="ar"/>
        </w:rPr>
        <w:t xml:space="preserve"> </w: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 xml:space="preserve">and </w:t>
      </w:r>
      <w:r>
        <w:rPr>
          <w:rFonts w:ascii="Times New Roman" w:eastAsia="SimSun" w:hAnsi="Times New Roman" w:cs="Times New Roman"/>
          <w:position w:val="-4"/>
          <w:sz w:val="24"/>
        </w:rPr>
        <w:object w:dxaOrig="200" w:dyaOrig="200" w14:anchorId="40217A6E">
          <v:shape id="_x0000_i1153" type="#_x0000_t75" style="width:10.05pt;height:10.05pt" o:ole="">
            <v:imagedata r:id="rId67" o:title=""/>
          </v:shape>
          <o:OLEObject Type="Embed" ProgID="Equation.KSEE3" ShapeID="_x0000_i1153" DrawAspect="Content" ObjectID="_1773478254" r:id="rId68"/>
        </w:object>
      </w:r>
      <w:r>
        <w:rPr>
          <w:rFonts w:ascii="Times New Roman" w:eastAsia="AdvOT596495f2" w:hAnsi="Times New Roman" w:cs="Times New Roman"/>
          <w:color w:val="000000"/>
          <w:kern w:val="0"/>
          <w:sz w:val="24"/>
          <w:lang w:bidi="ar"/>
        </w:rPr>
        <w:t xml:space="preserve"> are the Freundlich constants, related to the adsorbent, adsorbate type and temperature; </w:t>
      </w:r>
      <w:r>
        <w:rPr>
          <w:rFonts w:ascii="Times New Roman" w:eastAsia="SimSun" w:hAnsi="Times New Roman" w:cs="Times New Roman"/>
          <w:position w:val="-10"/>
          <w:sz w:val="24"/>
        </w:rPr>
        <w:object w:dxaOrig="300" w:dyaOrig="340" w14:anchorId="5F62ADB8">
          <v:shape id="_x0000_i1154" type="#_x0000_t75" style="width:15.05pt;height:16.75pt" o:ole="">
            <v:imagedata r:id="rId69" o:title=""/>
          </v:shape>
          <o:OLEObject Type="Embed" ProgID="Equation.KSEE3" ShapeID="_x0000_i1154" DrawAspect="Content" ObjectID="_1773478255" r:id="rId70"/>
        </w:object>
      </w:r>
      <w:r>
        <w:rPr>
          <w:rFonts w:ascii="Times New Roman" w:eastAsia="SimSun" w:hAnsi="Times New Roman" w:cs="Times New Roman"/>
          <w:position w:val="-10"/>
          <w:sz w:val="24"/>
        </w:rPr>
        <w:t xml:space="preserve"> </w:t>
      </w:r>
      <w:r>
        <w:rPr>
          <w:rFonts w:ascii="Times New Roman" w:eastAsia="AdvGulliv-R" w:hAnsi="Times New Roman" w:cs="Times New Roman"/>
          <w:color w:val="000000"/>
          <w:kern w:val="0"/>
          <w:sz w:val="24"/>
          <w:lang w:bidi="ar"/>
        </w:rPr>
        <w:t xml:space="preserve">is the </w:t>
      </w:r>
      <w:r>
        <w:rPr>
          <w:rFonts w:ascii="Times New Roman" w:eastAsia="SimSun" w:hAnsi="Times New Roman" w:cs="Times New Roman" w:hint="eastAsia"/>
          <w:color w:val="000000"/>
          <w:kern w:val="0"/>
          <w:sz w:val="24"/>
          <w:lang w:bidi="ar"/>
        </w:rPr>
        <w:t>Temkin</w:t>
      </w:r>
      <w:r>
        <w:rPr>
          <w:rFonts w:ascii="Times New Roman" w:eastAsia="AdvGulliv-R" w:hAnsi="Times New Roman" w:cs="Times New Roman"/>
          <w:color w:val="000000"/>
          <w:kern w:val="0"/>
          <w:sz w:val="24"/>
          <w:lang w:bidi="ar"/>
        </w:rPr>
        <w:t xml:space="preserve"> constant reflecting the adsorption heat; </w:t>
      </w:r>
      <w:r>
        <w:rPr>
          <w:rFonts w:ascii="Times New Roman" w:eastAsia="SimSun" w:hAnsi="Times New Roman" w:cs="Times New Roman"/>
          <w:position w:val="-4"/>
          <w:sz w:val="24"/>
        </w:rPr>
        <w:object w:dxaOrig="180" w:dyaOrig="260" w14:anchorId="67AF4AED">
          <v:shape id="_x0000_i1155" type="#_x0000_t75" style="width:9.2pt;height:13.4pt" o:ole="">
            <v:imagedata r:id="rId71" o:title=""/>
          </v:shape>
          <o:OLEObject Type="Embed" ProgID="Equation.KSEE3" ShapeID="_x0000_i1155" DrawAspect="Content" ObjectID="_1773478256" r:id="rId72"/>
        </w:object>
      </w:r>
      <w:r>
        <w:rPr>
          <w:rFonts w:ascii="Times New Roman" w:eastAsia="SimSun" w:hAnsi="Times New Roman" w:cs="Times New Roman"/>
          <w:position w:val="-4"/>
          <w:sz w:val="24"/>
        </w:rPr>
        <w:t xml:space="preserve"> </w:t>
      </w:r>
      <w:r>
        <w:rPr>
          <w:rFonts w:ascii="Times New Roman" w:eastAsia="AdvGulliv-R" w:hAnsi="Times New Roman" w:cs="Times New Roman"/>
          <w:color w:val="000000"/>
          <w:kern w:val="0"/>
          <w:sz w:val="24"/>
          <w:lang w:bidi="ar"/>
        </w:rPr>
        <w:t>(L mg</w:t>
      </w:r>
      <w:r>
        <w:rPr>
          <w:rFonts w:ascii="Times New Roman" w:eastAsia="AdvGulliv-R" w:hAnsi="Times New Roman" w:cs="Times New Roman"/>
          <w:color w:val="000000"/>
          <w:kern w:val="0"/>
          <w:sz w:val="24"/>
          <w:vertAlign w:val="superscript"/>
          <w:lang w:bidi="ar"/>
        </w:rPr>
        <w:t>-1</w:t>
      </w:r>
      <w:r>
        <w:rPr>
          <w:rFonts w:ascii="Times New Roman" w:eastAsia="AdvGulliv-R" w:hAnsi="Times New Roman" w:cs="Times New Roman"/>
          <w:color w:val="000000"/>
          <w:kern w:val="0"/>
          <w:sz w:val="24"/>
          <w:lang w:bidi="ar"/>
        </w:rPr>
        <w:t xml:space="preserve">) is the </w:t>
      </w:r>
      <w:r>
        <w:rPr>
          <w:rFonts w:ascii="Times New Roman" w:eastAsia="SimSun" w:hAnsi="Times New Roman" w:cs="Times New Roman" w:hint="eastAsia"/>
          <w:color w:val="000000"/>
          <w:kern w:val="0"/>
          <w:sz w:val="24"/>
          <w:lang w:bidi="ar"/>
        </w:rPr>
        <w:t>Temkin</w:t>
      </w:r>
      <w:r>
        <w:rPr>
          <w:rFonts w:ascii="Times New Roman" w:eastAsia="AdvGulliv-R" w:hAnsi="Times New Roman" w:cs="Times New Roman"/>
          <w:color w:val="000000"/>
          <w:kern w:val="0"/>
          <w:sz w:val="24"/>
          <w:lang w:bidi="ar"/>
        </w:rPr>
        <w:t xml:space="preserve"> binding constant reflecting the maximum combine energy.</w:t>
      </w:r>
    </w:p>
    <w:p w14:paraId="100E6308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2F9F177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9B1279E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3C499384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DAD14DA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2405F099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2EBEBBC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FBF5014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97005BA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9989128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3D05642D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12E0F87A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5BA929E6" w14:textId="77777777" w:rsidR="005E2F84" w:rsidRDefault="00000000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  <w:r>
        <w:rPr>
          <w:rFonts w:ascii="Times New Roman" w:eastAsia="SimSun" w:hAnsi="Times New Roman" w:cs="Times New Roman" w:hint="eastAsia"/>
          <w:b/>
          <w:bCs/>
          <w:sz w:val="28"/>
          <w:szCs w:val="28"/>
        </w:rPr>
        <w:t>Text S3</w:t>
      </w:r>
    </w:p>
    <w:p w14:paraId="03B944A2" w14:textId="77777777" w:rsidR="005E2F84" w:rsidRDefault="00000000">
      <w:pPr>
        <w:widowControl/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AdvOT7fb33346 . I" w:hAnsi="Times New Roman" w:cs="Times New Roman"/>
          <w:color w:val="000000"/>
          <w:kern w:val="0"/>
          <w:position w:val="-12"/>
          <w:sz w:val="24"/>
          <w:lang w:bidi="ar"/>
        </w:rPr>
        <w:object w:dxaOrig="1219" w:dyaOrig="360" w14:anchorId="4ADA5331">
          <v:shape id="_x0000_i1156" type="#_x0000_t75" style="width:61.1pt;height:18.4pt" o:ole="">
            <v:imagedata r:id="rId73" o:title=""/>
          </v:shape>
          <o:OLEObject Type="Embed" ProgID="Equation.KSEE3" ShapeID="_x0000_i1156" DrawAspect="Content" ObjectID="_1773478257" r:id="rId74"/>
        </w:objec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 xml:space="preserve">                     </w:t>
      </w:r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 xml:space="preserve">  (</w:t>
      </w:r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>1</w:t>
      </w:r>
      <w:r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1</w: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>)</w:t>
      </w:r>
    </w:p>
    <w:p w14:paraId="758AB9CA" w14:textId="77777777" w:rsidR="005E2F84" w:rsidRDefault="00000000">
      <w:pPr>
        <w:widowControl/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AdvOT7fb33346 . I" w:hAnsi="Times New Roman" w:cs="Times New Roman"/>
          <w:color w:val="000000"/>
          <w:kern w:val="0"/>
          <w:position w:val="-6"/>
          <w:sz w:val="24"/>
          <w:lang w:bidi="ar"/>
        </w:rPr>
        <w:object w:dxaOrig="1840" w:dyaOrig="320" w14:anchorId="34B66AA0">
          <v:shape id="_x0000_i1157" type="#_x0000_t75" style="width:92.1pt;height:15.9pt" o:ole="">
            <v:imagedata r:id="rId75" o:title=""/>
          </v:shape>
          <o:OLEObject Type="Embed" ProgID="Equation.KSEE3" ShapeID="_x0000_i1157" DrawAspect="Content" ObjectID="_1773478258" r:id="rId76"/>
        </w:objec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 xml:space="preserve">                 </w:t>
      </w:r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 xml:space="preserve"> (1</w:t>
      </w:r>
      <w:r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2</w: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>)</w:t>
      </w:r>
    </w:p>
    <w:p w14:paraId="66066A66" w14:textId="77777777" w:rsidR="005E2F84" w:rsidRDefault="00000000">
      <w:pPr>
        <w:widowControl/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AdvOT7fb33346 . I" w:hAnsi="Times New Roman" w:cs="Times New Roman"/>
          <w:color w:val="000000"/>
          <w:kern w:val="0"/>
          <w:position w:val="-12"/>
          <w:sz w:val="24"/>
          <w:lang w:bidi="ar"/>
        </w:rPr>
        <w:object w:dxaOrig="1660" w:dyaOrig="380" w14:anchorId="55253E36">
          <v:shape id="_x0000_i1158" type="#_x0000_t75" style="width:82.9pt;height:19.25pt" o:ole="">
            <v:imagedata r:id="rId77" o:title=""/>
          </v:shape>
          <o:OLEObject Type="Embed" ProgID="Equation.KSEE3" ShapeID="_x0000_i1158" DrawAspect="Content" ObjectID="_1773478259" r:id="rId78"/>
        </w:objec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 xml:space="preserve">                   </w:t>
      </w:r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 xml:space="preserve">  </w: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>(1</w:t>
      </w:r>
      <w:r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3</w: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>)</w:t>
      </w:r>
    </w:p>
    <w:p w14:paraId="1F2CBA2D" w14:textId="77777777" w:rsidR="005E2F84" w:rsidRDefault="00000000">
      <w:pPr>
        <w:widowControl/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AdvOT7fb33346 . I" w:hAnsi="Times New Roman" w:cs="Times New Roman"/>
          <w:color w:val="000000"/>
          <w:kern w:val="0"/>
          <w:position w:val="-24"/>
          <w:sz w:val="24"/>
          <w:lang w:bidi="ar"/>
        </w:rPr>
        <w:object w:dxaOrig="1880" w:dyaOrig="660" w14:anchorId="10D07F67">
          <v:shape id="_x0000_i1159" type="#_x0000_t75" style="width:93.75pt;height:32.65pt" o:ole="">
            <v:imagedata r:id="rId79" o:title=""/>
          </v:shape>
          <o:OLEObject Type="Embed" ProgID="Equation.KSEE3" ShapeID="_x0000_i1159" DrawAspect="Content" ObjectID="_1773478260" r:id="rId80"/>
        </w:objec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 xml:space="preserve">                  </w:t>
      </w:r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 xml:space="preserve"> </w: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>(1</w:t>
      </w:r>
      <w:r>
        <w:rPr>
          <w:rFonts w:ascii="Times New Roman" w:eastAsia="SimSun" w:hAnsi="Times New Roman" w:cs="Times New Roman" w:hint="eastAsia"/>
          <w:color w:val="000000"/>
          <w:kern w:val="0"/>
          <w:sz w:val="24"/>
          <w:lang w:bidi="ar"/>
        </w:rPr>
        <w:t>4</w: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 xml:space="preserve">) </w:t>
      </w:r>
    </w:p>
    <w:p w14:paraId="11EF1223" w14:textId="77777777" w:rsidR="005E2F84" w:rsidRDefault="00000000">
      <w:pPr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 xml:space="preserve">where </w:t>
      </w:r>
      <w:r>
        <w:rPr>
          <w:rFonts w:ascii="Times New Roman" w:eastAsia="AdvOT7fb33346 . I" w:hAnsi="Times New Roman" w:cs="Times New Roman"/>
          <w:color w:val="000000"/>
          <w:kern w:val="0"/>
          <w:position w:val="-12"/>
          <w:sz w:val="24"/>
          <w:lang w:bidi="ar"/>
        </w:rPr>
        <w:object w:dxaOrig="360" w:dyaOrig="360" w14:anchorId="29B44778">
          <v:shape id="_x0000_i1160" type="#_x0000_t75" style="width:18.4pt;height:18.4pt" o:ole="">
            <v:imagedata r:id="rId81" o:title=""/>
          </v:shape>
          <o:OLEObject Type="Embed" ProgID="Equation.KSEE3" ShapeID="_x0000_i1160" DrawAspect="Content" ObjectID="_1773478261" r:id="rId82"/>
        </w:objec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 xml:space="preserve"> (m</w:t>
      </w:r>
      <w:r>
        <w:rPr>
          <w:rFonts w:ascii="Times New Roman" w:hAnsi="Times New Roman" w:cs="Times New Roman"/>
          <w:color w:val="000000"/>
          <w:kern w:val="0"/>
          <w:sz w:val="24"/>
          <w:lang w:bidi="ar"/>
        </w:rPr>
        <w:t xml:space="preserve">L </w: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>g</w:t>
      </w:r>
      <w:r>
        <w:rPr>
          <w:rFonts w:ascii="Times New Roman" w:hAnsi="Times New Roman" w:cs="Times New Roman"/>
          <w:color w:val="000000"/>
          <w:kern w:val="0"/>
          <w:sz w:val="24"/>
          <w:vertAlign w:val="superscript"/>
          <w:lang w:bidi="ar"/>
        </w:rPr>
        <w:t>-1</w:t>
      </w:r>
      <w:r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  <w:t>) is the thermodynamic equilibrium constan</w:t>
      </w:r>
    </w:p>
    <w:p w14:paraId="1B978EA0" w14:textId="77777777" w:rsidR="005E2F84" w:rsidRDefault="005E2F84">
      <w:pPr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</w:p>
    <w:p w14:paraId="204755A9" w14:textId="77777777" w:rsidR="005E2F84" w:rsidRDefault="005E2F84">
      <w:pPr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</w:p>
    <w:p w14:paraId="6BADFD73" w14:textId="77777777" w:rsidR="005E2F84" w:rsidRDefault="005E2F84">
      <w:pPr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</w:p>
    <w:p w14:paraId="0CE10271" w14:textId="77777777" w:rsidR="005E2F84" w:rsidRDefault="005E2F84">
      <w:pPr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</w:p>
    <w:p w14:paraId="2F275EA0" w14:textId="77777777" w:rsidR="005E2F84" w:rsidRDefault="005E2F84">
      <w:pPr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</w:p>
    <w:p w14:paraId="1465F519" w14:textId="77777777" w:rsidR="005E2F84" w:rsidRDefault="005E2F84">
      <w:pPr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</w:p>
    <w:p w14:paraId="267872CF" w14:textId="77777777" w:rsidR="005E2F84" w:rsidRDefault="005E2F84">
      <w:pPr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</w:p>
    <w:p w14:paraId="75D947E9" w14:textId="77777777" w:rsidR="005E2F84" w:rsidRDefault="005E2F84">
      <w:pPr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</w:p>
    <w:p w14:paraId="2BA8B83F" w14:textId="77777777" w:rsidR="005E2F84" w:rsidRDefault="005E2F84">
      <w:pPr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</w:p>
    <w:p w14:paraId="02B11372" w14:textId="77777777" w:rsidR="005E2F84" w:rsidRDefault="005E2F84">
      <w:pPr>
        <w:spacing w:line="480" w:lineRule="auto"/>
        <w:rPr>
          <w:rFonts w:ascii="Times New Roman" w:eastAsia="AdvOT7fb33346 . I" w:hAnsi="Times New Roman" w:cs="Times New Roman"/>
          <w:color w:val="000000"/>
          <w:kern w:val="0"/>
          <w:sz w:val="24"/>
          <w:lang w:bidi="ar"/>
        </w:rPr>
      </w:pPr>
    </w:p>
    <w:p w14:paraId="5E43A5A0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6435C138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D4266DE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7715791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52395EDE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7DF95AF6" w14:textId="77777777" w:rsidR="005E2F84" w:rsidRDefault="005E2F84">
      <w:pPr>
        <w:spacing w:line="480" w:lineRule="auto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sectPr w:rsidR="005E2F84">
      <w:footerReference w:type="default" r:id="rId83"/>
      <w:pgSz w:w="11906" w:h="16838"/>
      <w:pgMar w:top="1417" w:right="850" w:bottom="1134" w:left="141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D64F6" w14:textId="77777777" w:rsidR="00891D9D" w:rsidRDefault="00891D9D">
      <w:r>
        <w:separator/>
      </w:r>
    </w:p>
  </w:endnote>
  <w:endnote w:type="continuationSeparator" w:id="0">
    <w:p w14:paraId="5B489BA5" w14:textId="77777777" w:rsidR="00891D9D" w:rsidRDefault="0089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863180fb">
    <w:altName w:val="Segoe Print"/>
    <w:charset w:val="00"/>
    <w:family w:val="auto"/>
    <w:pitch w:val="default"/>
  </w:font>
  <w:font w:name="AdvOT596495f2">
    <w:altName w:val="Segoe Print"/>
    <w:charset w:val="00"/>
    <w:family w:val="auto"/>
    <w:pitch w:val="default"/>
  </w:font>
  <w:font w:name="AdvOT7fb33346 . I">
    <w:altName w:val="Segoe Print"/>
    <w:charset w:val="00"/>
    <w:family w:val="auto"/>
    <w:pitch w:val="default"/>
  </w:font>
  <w:font w:name="CharisSIL">
    <w:altName w:val="Segoe Print"/>
    <w:charset w:val="00"/>
    <w:family w:val="auto"/>
    <w:pitch w:val="default"/>
  </w:font>
  <w:font w:name="AdvGulliv-R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D1DA2" w14:textId="77777777" w:rsidR="005E2F84" w:rsidRDefault="005E2F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491F1" w14:textId="77777777" w:rsidR="00891D9D" w:rsidRDefault="00891D9D">
      <w:r>
        <w:separator/>
      </w:r>
    </w:p>
  </w:footnote>
  <w:footnote w:type="continuationSeparator" w:id="0">
    <w:p w14:paraId="479D143C" w14:textId="77777777" w:rsidR="00891D9D" w:rsidRDefault="00891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D8BE5"/>
    <w:multiLevelType w:val="singleLevel"/>
    <w:tmpl w:val="5B5D8BE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915164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zsTAzM7MwMTUwMjZT0lEKTi0uzszPAykwNK4FAASj7GYtAAAA"/>
    <w:docVar w:name="commondata" w:val="eyJoZGlkIjoiZTIxYTBhOWM2ZWMzN2I0M2E0Zjk1MjgyNDI1MzlkYzUifQ=="/>
    <w:docVar w:name="KSO_WPS_MARK_KEY" w:val="77fe2119-74e4-4fc2-9e6f-ff8060bd3cfa"/>
  </w:docVars>
  <w:rsids>
    <w:rsidRoot w:val="5FE35117"/>
    <w:rsid w:val="00000C22"/>
    <w:rsid w:val="00014FDC"/>
    <w:rsid w:val="000B1A08"/>
    <w:rsid w:val="00105313"/>
    <w:rsid w:val="001071F4"/>
    <w:rsid w:val="00167880"/>
    <w:rsid w:val="001B3A6B"/>
    <w:rsid w:val="001B498C"/>
    <w:rsid w:val="00226D03"/>
    <w:rsid w:val="00230BBB"/>
    <w:rsid w:val="00254ECF"/>
    <w:rsid w:val="0025727E"/>
    <w:rsid w:val="00261BDC"/>
    <w:rsid w:val="002D05CD"/>
    <w:rsid w:val="002D067A"/>
    <w:rsid w:val="002D7210"/>
    <w:rsid w:val="002E4DD2"/>
    <w:rsid w:val="003120CE"/>
    <w:rsid w:val="003544ED"/>
    <w:rsid w:val="003D3951"/>
    <w:rsid w:val="004052BF"/>
    <w:rsid w:val="004F057E"/>
    <w:rsid w:val="005138D1"/>
    <w:rsid w:val="0055220F"/>
    <w:rsid w:val="00555DC5"/>
    <w:rsid w:val="005E2F84"/>
    <w:rsid w:val="0067518F"/>
    <w:rsid w:val="00745871"/>
    <w:rsid w:val="007A53E3"/>
    <w:rsid w:val="007B7AC7"/>
    <w:rsid w:val="007C1FAE"/>
    <w:rsid w:val="00867068"/>
    <w:rsid w:val="00891D9D"/>
    <w:rsid w:val="008E45B3"/>
    <w:rsid w:val="00923479"/>
    <w:rsid w:val="00941E5E"/>
    <w:rsid w:val="00A36981"/>
    <w:rsid w:val="00AA0588"/>
    <w:rsid w:val="00AD3AC4"/>
    <w:rsid w:val="00AE45FE"/>
    <w:rsid w:val="00B44D15"/>
    <w:rsid w:val="00B515FE"/>
    <w:rsid w:val="00B6344A"/>
    <w:rsid w:val="00B72340"/>
    <w:rsid w:val="00C10422"/>
    <w:rsid w:val="00C329DE"/>
    <w:rsid w:val="00C35667"/>
    <w:rsid w:val="00C41BBB"/>
    <w:rsid w:val="00C64A42"/>
    <w:rsid w:val="00C94BA4"/>
    <w:rsid w:val="00DF6349"/>
    <w:rsid w:val="00E22D8B"/>
    <w:rsid w:val="00E37D1A"/>
    <w:rsid w:val="00E7376C"/>
    <w:rsid w:val="00EA5829"/>
    <w:rsid w:val="00F37419"/>
    <w:rsid w:val="00F9403A"/>
    <w:rsid w:val="01167C6E"/>
    <w:rsid w:val="011D1C15"/>
    <w:rsid w:val="01210413"/>
    <w:rsid w:val="012E1221"/>
    <w:rsid w:val="014C258A"/>
    <w:rsid w:val="016419D1"/>
    <w:rsid w:val="016A236B"/>
    <w:rsid w:val="0173135D"/>
    <w:rsid w:val="01897EDF"/>
    <w:rsid w:val="01962C10"/>
    <w:rsid w:val="01E2091D"/>
    <w:rsid w:val="01F85D14"/>
    <w:rsid w:val="02124DDF"/>
    <w:rsid w:val="02630D4B"/>
    <w:rsid w:val="028C0D5E"/>
    <w:rsid w:val="028D608E"/>
    <w:rsid w:val="02B03B4D"/>
    <w:rsid w:val="02BE1B09"/>
    <w:rsid w:val="02D85686"/>
    <w:rsid w:val="02FE7D00"/>
    <w:rsid w:val="032B1751"/>
    <w:rsid w:val="03312DEF"/>
    <w:rsid w:val="03605B9C"/>
    <w:rsid w:val="03800D34"/>
    <w:rsid w:val="03A8028B"/>
    <w:rsid w:val="03BC4DE1"/>
    <w:rsid w:val="03D60954"/>
    <w:rsid w:val="0405795A"/>
    <w:rsid w:val="041A566C"/>
    <w:rsid w:val="0423393E"/>
    <w:rsid w:val="043438CC"/>
    <w:rsid w:val="043A6498"/>
    <w:rsid w:val="045952E1"/>
    <w:rsid w:val="045B3AA0"/>
    <w:rsid w:val="048A6C60"/>
    <w:rsid w:val="04956ECC"/>
    <w:rsid w:val="049A17EC"/>
    <w:rsid w:val="04A23355"/>
    <w:rsid w:val="04BF5870"/>
    <w:rsid w:val="05371B8F"/>
    <w:rsid w:val="054F47CB"/>
    <w:rsid w:val="055406CA"/>
    <w:rsid w:val="056158E4"/>
    <w:rsid w:val="05737719"/>
    <w:rsid w:val="05865CC1"/>
    <w:rsid w:val="059E7FE5"/>
    <w:rsid w:val="05A911FF"/>
    <w:rsid w:val="05F928B1"/>
    <w:rsid w:val="05FE4192"/>
    <w:rsid w:val="0619041D"/>
    <w:rsid w:val="064A4110"/>
    <w:rsid w:val="065A1EC1"/>
    <w:rsid w:val="068C54B9"/>
    <w:rsid w:val="06BA52EF"/>
    <w:rsid w:val="06BB7E6E"/>
    <w:rsid w:val="06C55E0D"/>
    <w:rsid w:val="06CD7CD4"/>
    <w:rsid w:val="06E1670D"/>
    <w:rsid w:val="06EE2458"/>
    <w:rsid w:val="06FD6F7A"/>
    <w:rsid w:val="0707112E"/>
    <w:rsid w:val="07425D24"/>
    <w:rsid w:val="07613F6C"/>
    <w:rsid w:val="07D63493"/>
    <w:rsid w:val="07FC7AE3"/>
    <w:rsid w:val="0808579C"/>
    <w:rsid w:val="08351B77"/>
    <w:rsid w:val="083E75A4"/>
    <w:rsid w:val="086323A9"/>
    <w:rsid w:val="086F4C1B"/>
    <w:rsid w:val="089555E4"/>
    <w:rsid w:val="08B01A71"/>
    <w:rsid w:val="08D95549"/>
    <w:rsid w:val="08EE7BDA"/>
    <w:rsid w:val="092D0719"/>
    <w:rsid w:val="093001E7"/>
    <w:rsid w:val="094D3FC6"/>
    <w:rsid w:val="097E5D15"/>
    <w:rsid w:val="09913F23"/>
    <w:rsid w:val="09965D8E"/>
    <w:rsid w:val="09C508BC"/>
    <w:rsid w:val="0A204DB1"/>
    <w:rsid w:val="0A5F055F"/>
    <w:rsid w:val="0A684EED"/>
    <w:rsid w:val="0A6F565E"/>
    <w:rsid w:val="0A76624F"/>
    <w:rsid w:val="0A7D1554"/>
    <w:rsid w:val="0A933AA1"/>
    <w:rsid w:val="0A9D302E"/>
    <w:rsid w:val="0AAA3B9B"/>
    <w:rsid w:val="0AAB0D8C"/>
    <w:rsid w:val="0ACD2873"/>
    <w:rsid w:val="0AD6005D"/>
    <w:rsid w:val="0ADC054D"/>
    <w:rsid w:val="0B1C3A38"/>
    <w:rsid w:val="0B1F1FF1"/>
    <w:rsid w:val="0B242EC2"/>
    <w:rsid w:val="0B392E48"/>
    <w:rsid w:val="0B460AB5"/>
    <w:rsid w:val="0B5321FA"/>
    <w:rsid w:val="0B6C3BC9"/>
    <w:rsid w:val="0B933001"/>
    <w:rsid w:val="0BEE79B0"/>
    <w:rsid w:val="0C062F04"/>
    <w:rsid w:val="0C06347D"/>
    <w:rsid w:val="0C4075DC"/>
    <w:rsid w:val="0C705C64"/>
    <w:rsid w:val="0CB9157B"/>
    <w:rsid w:val="0CC06645"/>
    <w:rsid w:val="0CD90849"/>
    <w:rsid w:val="0CEC495E"/>
    <w:rsid w:val="0CFC2D7A"/>
    <w:rsid w:val="0D215336"/>
    <w:rsid w:val="0D2A7F8A"/>
    <w:rsid w:val="0D471F20"/>
    <w:rsid w:val="0D980FB9"/>
    <w:rsid w:val="0D9B3073"/>
    <w:rsid w:val="0DC05BFD"/>
    <w:rsid w:val="0DC52F26"/>
    <w:rsid w:val="0E232FCF"/>
    <w:rsid w:val="0E475010"/>
    <w:rsid w:val="0E5B0C0A"/>
    <w:rsid w:val="0E675CD8"/>
    <w:rsid w:val="0E6E257B"/>
    <w:rsid w:val="0E7E7C35"/>
    <w:rsid w:val="0E8A2F11"/>
    <w:rsid w:val="0EED27D6"/>
    <w:rsid w:val="0F0E596B"/>
    <w:rsid w:val="0F2D679C"/>
    <w:rsid w:val="0F44178A"/>
    <w:rsid w:val="0F733789"/>
    <w:rsid w:val="0F7B29A4"/>
    <w:rsid w:val="0F892660"/>
    <w:rsid w:val="0F957A9B"/>
    <w:rsid w:val="0F9A13CF"/>
    <w:rsid w:val="0FCC49E0"/>
    <w:rsid w:val="0FE74E63"/>
    <w:rsid w:val="10155F91"/>
    <w:rsid w:val="102105A2"/>
    <w:rsid w:val="10235278"/>
    <w:rsid w:val="106316C7"/>
    <w:rsid w:val="10E725C1"/>
    <w:rsid w:val="11050F08"/>
    <w:rsid w:val="111C281B"/>
    <w:rsid w:val="11283E98"/>
    <w:rsid w:val="11423ACC"/>
    <w:rsid w:val="117B76C5"/>
    <w:rsid w:val="11ED56D3"/>
    <w:rsid w:val="11EE1CF4"/>
    <w:rsid w:val="12124D4A"/>
    <w:rsid w:val="121E62E8"/>
    <w:rsid w:val="122E5BFC"/>
    <w:rsid w:val="1241466E"/>
    <w:rsid w:val="125E1737"/>
    <w:rsid w:val="12672894"/>
    <w:rsid w:val="1295086D"/>
    <w:rsid w:val="12971BF6"/>
    <w:rsid w:val="12A559A2"/>
    <w:rsid w:val="12B27FA6"/>
    <w:rsid w:val="12CA3D79"/>
    <w:rsid w:val="12D079F2"/>
    <w:rsid w:val="12DC3D3C"/>
    <w:rsid w:val="12EA2B1B"/>
    <w:rsid w:val="13005097"/>
    <w:rsid w:val="13122E2C"/>
    <w:rsid w:val="131E7AEB"/>
    <w:rsid w:val="13286FC7"/>
    <w:rsid w:val="133828A6"/>
    <w:rsid w:val="136D06B4"/>
    <w:rsid w:val="137330FF"/>
    <w:rsid w:val="137361C2"/>
    <w:rsid w:val="137C682C"/>
    <w:rsid w:val="13830353"/>
    <w:rsid w:val="139049E9"/>
    <w:rsid w:val="13CD30D6"/>
    <w:rsid w:val="13E473D5"/>
    <w:rsid w:val="13F9096A"/>
    <w:rsid w:val="14165620"/>
    <w:rsid w:val="141A7A55"/>
    <w:rsid w:val="14663A33"/>
    <w:rsid w:val="147572D6"/>
    <w:rsid w:val="149F429F"/>
    <w:rsid w:val="14A16B73"/>
    <w:rsid w:val="14B513AA"/>
    <w:rsid w:val="14BC210E"/>
    <w:rsid w:val="14C40851"/>
    <w:rsid w:val="14D61DAE"/>
    <w:rsid w:val="14E3616D"/>
    <w:rsid w:val="153320AA"/>
    <w:rsid w:val="15333675"/>
    <w:rsid w:val="15854AF2"/>
    <w:rsid w:val="159229D1"/>
    <w:rsid w:val="15B25597"/>
    <w:rsid w:val="15D23B10"/>
    <w:rsid w:val="16050C05"/>
    <w:rsid w:val="16076A21"/>
    <w:rsid w:val="160A354D"/>
    <w:rsid w:val="160B59EC"/>
    <w:rsid w:val="16117F11"/>
    <w:rsid w:val="161C4DA0"/>
    <w:rsid w:val="163B5A68"/>
    <w:rsid w:val="16530BCE"/>
    <w:rsid w:val="16780CF9"/>
    <w:rsid w:val="16820DCA"/>
    <w:rsid w:val="168E4C9B"/>
    <w:rsid w:val="16972552"/>
    <w:rsid w:val="16B0772A"/>
    <w:rsid w:val="16D52CED"/>
    <w:rsid w:val="16E71ADB"/>
    <w:rsid w:val="16FE0EDD"/>
    <w:rsid w:val="170A534A"/>
    <w:rsid w:val="172863D7"/>
    <w:rsid w:val="178607CF"/>
    <w:rsid w:val="17A163E4"/>
    <w:rsid w:val="183954D6"/>
    <w:rsid w:val="184B5CD8"/>
    <w:rsid w:val="184C64F6"/>
    <w:rsid w:val="18574301"/>
    <w:rsid w:val="188B772B"/>
    <w:rsid w:val="18910B4E"/>
    <w:rsid w:val="18B222D0"/>
    <w:rsid w:val="18CF0B6F"/>
    <w:rsid w:val="18E06949"/>
    <w:rsid w:val="19145D4E"/>
    <w:rsid w:val="1941466A"/>
    <w:rsid w:val="19427A36"/>
    <w:rsid w:val="199D07D1"/>
    <w:rsid w:val="19BD63E6"/>
    <w:rsid w:val="19C07C84"/>
    <w:rsid w:val="1A1A6FA2"/>
    <w:rsid w:val="1A2122E7"/>
    <w:rsid w:val="1A247390"/>
    <w:rsid w:val="1A383CBF"/>
    <w:rsid w:val="1A447178"/>
    <w:rsid w:val="1A513AA2"/>
    <w:rsid w:val="1A5352CF"/>
    <w:rsid w:val="1A7D5B75"/>
    <w:rsid w:val="1A920529"/>
    <w:rsid w:val="1A9F433E"/>
    <w:rsid w:val="1AE33F5D"/>
    <w:rsid w:val="1AFD18B3"/>
    <w:rsid w:val="1B1033EF"/>
    <w:rsid w:val="1B180D5A"/>
    <w:rsid w:val="1B283D46"/>
    <w:rsid w:val="1B330CEF"/>
    <w:rsid w:val="1B872554"/>
    <w:rsid w:val="1B9211AC"/>
    <w:rsid w:val="1BA6520F"/>
    <w:rsid w:val="1BCA4047"/>
    <w:rsid w:val="1C304514"/>
    <w:rsid w:val="1C3511DC"/>
    <w:rsid w:val="1C7C245D"/>
    <w:rsid w:val="1CAC20D5"/>
    <w:rsid w:val="1CCE4466"/>
    <w:rsid w:val="1CD44F72"/>
    <w:rsid w:val="1CF41540"/>
    <w:rsid w:val="1D0D53D8"/>
    <w:rsid w:val="1D5B19D0"/>
    <w:rsid w:val="1D694B87"/>
    <w:rsid w:val="1D6F3E9B"/>
    <w:rsid w:val="1D735406"/>
    <w:rsid w:val="1D7E752E"/>
    <w:rsid w:val="1D8A7D9F"/>
    <w:rsid w:val="1DCD2970"/>
    <w:rsid w:val="1DD81E17"/>
    <w:rsid w:val="1DE82834"/>
    <w:rsid w:val="1E253DA2"/>
    <w:rsid w:val="1E534403"/>
    <w:rsid w:val="1E692209"/>
    <w:rsid w:val="1E6A56AA"/>
    <w:rsid w:val="1E896107"/>
    <w:rsid w:val="1EA07420"/>
    <w:rsid w:val="1EA27C15"/>
    <w:rsid w:val="1EBB7251"/>
    <w:rsid w:val="1ED3767C"/>
    <w:rsid w:val="1F0E52F3"/>
    <w:rsid w:val="1F122D30"/>
    <w:rsid w:val="1F2E7F57"/>
    <w:rsid w:val="1F417171"/>
    <w:rsid w:val="1F505606"/>
    <w:rsid w:val="1F535CDF"/>
    <w:rsid w:val="1F6A4D78"/>
    <w:rsid w:val="1F710524"/>
    <w:rsid w:val="1FA15E4E"/>
    <w:rsid w:val="1FBC7140"/>
    <w:rsid w:val="20063A45"/>
    <w:rsid w:val="20370031"/>
    <w:rsid w:val="206D3F96"/>
    <w:rsid w:val="20757851"/>
    <w:rsid w:val="209255FC"/>
    <w:rsid w:val="20A80FE2"/>
    <w:rsid w:val="20E4372F"/>
    <w:rsid w:val="20EF2BFD"/>
    <w:rsid w:val="21323874"/>
    <w:rsid w:val="21C16BCC"/>
    <w:rsid w:val="21EF656F"/>
    <w:rsid w:val="21F8485E"/>
    <w:rsid w:val="221C5C74"/>
    <w:rsid w:val="22287548"/>
    <w:rsid w:val="222C235B"/>
    <w:rsid w:val="2246271F"/>
    <w:rsid w:val="227627AC"/>
    <w:rsid w:val="22BE6D2B"/>
    <w:rsid w:val="22EE0E01"/>
    <w:rsid w:val="234F70B8"/>
    <w:rsid w:val="23537508"/>
    <w:rsid w:val="23650030"/>
    <w:rsid w:val="23760F82"/>
    <w:rsid w:val="23A221A9"/>
    <w:rsid w:val="246A4EDB"/>
    <w:rsid w:val="246D0A09"/>
    <w:rsid w:val="24931B82"/>
    <w:rsid w:val="24AA5A55"/>
    <w:rsid w:val="24AE6912"/>
    <w:rsid w:val="24B0648D"/>
    <w:rsid w:val="24C93382"/>
    <w:rsid w:val="24D43EC6"/>
    <w:rsid w:val="24FD7756"/>
    <w:rsid w:val="25276EC9"/>
    <w:rsid w:val="25354A98"/>
    <w:rsid w:val="25683348"/>
    <w:rsid w:val="25731958"/>
    <w:rsid w:val="257A562F"/>
    <w:rsid w:val="259B472E"/>
    <w:rsid w:val="259F4411"/>
    <w:rsid w:val="25AD35E0"/>
    <w:rsid w:val="25E867FC"/>
    <w:rsid w:val="260E3E12"/>
    <w:rsid w:val="262C5AF2"/>
    <w:rsid w:val="265005E2"/>
    <w:rsid w:val="267E58AC"/>
    <w:rsid w:val="26930C35"/>
    <w:rsid w:val="26C33D25"/>
    <w:rsid w:val="270A091D"/>
    <w:rsid w:val="27232340"/>
    <w:rsid w:val="277F1EA7"/>
    <w:rsid w:val="27B76B3C"/>
    <w:rsid w:val="27D225C5"/>
    <w:rsid w:val="27D42C0C"/>
    <w:rsid w:val="2807027B"/>
    <w:rsid w:val="28466D60"/>
    <w:rsid w:val="285875C8"/>
    <w:rsid w:val="286D7229"/>
    <w:rsid w:val="288C0393"/>
    <w:rsid w:val="28903FF9"/>
    <w:rsid w:val="28922D81"/>
    <w:rsid w:val="28CF442C"/>
    <w:rsid w:val="28D47AC8"/>
    <w:rsid w:val="28F24E84"/>
    <w:rsid w:val="292A0A26"/>
    <w:rsid w:val="296D5DBA"/>
    <w:rsid w:val="296E0291"/>
    <w:rsid w:val="29B716D9"/>
    <w:rsid w:val="29D87A49"/>
    <w:rsid w:val="29E428C5"/>
    <w:rsid w:val="2A0C2E45"/>
    <w:rsid w:val="2A2B570A"/>
    <w:rsid w:val="2A3D0430"/>
    <w:rsid w:val="2A5B32F6"/>
    <w:rsid w:val="2A97144A"/>
    <w:rsid w:val="2AA512A5"/>
    <w:rsid w:val="2AC574FF"/>
    <w:rsid w:val="2ADF7F13"/>
    <w:rsid w:val="2B0D6237"/>
    <w:rsid w:val="2B8B3B58"/>
    <w:rsid w:val="2B8B75B3"/>
    <w:rsid w:val="2B8E3737"/>
    <w:rsid w:val="2BC32DAF"/>
    <w:rsid w:val="2BE05F64"/>
    <w:rsid w:val="2BF87A83"/>
    <w:rsid w:val="2C2E3173"/>
    <w:rsid w:val="2C4E446D"/>
    <w:rsid w:val="2C663F49"/>
    <w:rsid w:val="2C67449E"/>
    <w:rsid w:val="2C9C3E21"/>
    <w:rsid w:val="2CFC46EB"/>
    <w:rsid w:val="2D2B600C"/>
    <w:rsid w:val="2D5D05FB"/>
    <w:rsid w:val="2D747A82"/>
    <w:rsid w:val="2D8A1C19"/>
    <w:rsid w:val="2DA6561E"/>
    <w:rsid w:val="2DB92AB1"/>
    <w:rsid w:val="2DD26CB6"/>
    <w:rsid w:val="2E0C703B"/>
    <w:rsid w:val="2E1B1032"/>
    <w:rsid w:val="2E41699A"/>
    <w:rsid w:val="2E905A1F"/>
    <w:rsid w:val="2E946CB2"/>
    <w:rsid w:val="2E9D53B9"/>
    <w:rsid w:val="2EA71CC3"/>
    <w:rsid w:val="2EAF78F9"/>
    <w:rsid w:val="2EC2793F"/>
    <w:rsid w:val="2EC67693"/>
    <w:rsid w:val="2EF10BD4"/>
    <w:rsid w:val="2F020707"/>
    <w:rsid w:val="2F237DAC"/>
    <w:rsid w:val="2F642A08"/>
    <w:rsid w:val="2F86589C"/>
    <w:rsid w:val="2FA13583"/>
    <w:rsid w:val="2FB219C5"/>
    <w:rsid w:val="2FB2291F"/>
    <w:rsid w:val="2FE92385"/>
    <w:rsid w:val="302D0364"/>
    <w:rsid w:val="30774F42"/>
    <w:rsid w:val="30816718"/>
    <w:rsid w:val="30874C00"/>
    <w:rsid w:val="30BA472A"/>
    <w:rsid w:val="31143EC8"/>
    <w:rsid w:val="311B4935"/>
    <w:rsid w:val="3129480E"/>
    <w:rsid w:val="315C42DF"/>
    <w:rsid w:val="318034D8"/>
    <w:rsid w:val="31980D96"/>
    <w:rsid w:val="31A11CF2"/>
    <w:rsid w:val="31EC7411"/>
    <w:rsid w:val="320B34BE"/>
    <w:rsid w:val="321419E9"/>
    <w:rsid w:val="3239371B"/>
    <w:rsid w:val="32556806"/>
    <w:rsid w:val="325D43BB"/>
    <w:rsid w:val="3269020B"/>
    <w:rsid w:val="32811481"/>
    <w:rsid w:val="328C6FE9"/>
    <w:rsid w:val="32DA05FD"/>
    <w:rsid w:val="32E27A03"/>
    <w:rsid w:val="32EB5D39"/>
    <w:rsid w:val="33184235"/>
    <w:rsid w:val="331B4D08"/>
    <w:rsid w:val="332C2451"/>
    <w:rsid w:val="33334A26"/>
    <w:rsid w:val="33346E7E"/>
    <w:rsid w:val="3383029D"/>
    <w:rsid w:val="33A85929"/>
    <w:rsid w:val="33C13C9E"/>
    <w:rsid w:val="33C41CAB"/>
    <w:rsid w:val="33CF2B46"/>
    <w:rsid w:val="33EC7B9C"/>
    <w:rsid w:val="33F8735C"/>
    <w:rsid w:val="341D455C"/>
    <w:rsid w:val="34224129"/>
    <w:rsid w:val="3443575F"/>
    <w:rsid w:val="348770B6"/>
    <w:rsid w:val="348B556A"/>
    <w:rsid w:val="34AA45A9"/>
    <w:rsid w:val="34B026B3"/>
    <w:rsid w:val="34D45774"/>
    <w:rsid w:val="34DA1B12"/>
    <w:rsid w:val="34E8292E"/>
    <w:rsid w:val="3500344C"/>
    <w:rsid w:val="3507189B"/>
    <w:rsid w:val="352B46F4"/>
    <w:rsid w:val="3535706A"/>
    <w:rsid w:val="35EF040A"/>
    <w:rsid w:val="35FA385C"/>
    <w:rsid w:val="363C16DB"/>
    <w:rsid w:val="36463B94"/>
    <w:rsid w:val="364B2F5B"/>
    <w:rsid w:val="367B5E15"/>
    <w:rsid w:val="367D2D2D"/>
    <w:rsid w:val="36993649"/>
    <w:rsid w:val="36D333A1"/>
    <w:rsid w:val="36D861B6"/>
    <w:rsid w:val="36E817EA"/>
    <w:rsid w:val="37092813"/>
    <w:rsid w:val="371051BC"/>
    <w:rsid w:val="372036F8"/>
    <w:rsid w:val="37444122"/>
    <w:rsid w:val="375978F1"/>
    <w:rsid w:val="375A3EBE"/>
    <w:rsid w:val="3808322C"/>
    <w:rsid w:val="38335471"/>
    <w:rsid w:val="383D1B36"/>
    <w:rsid w:val="38D51A8A"/>
    <w:rsid w:val="38E66C78"/>
    <w:rsid w:val="38F82F48"/>
    <w:rsid w:val="393B0505"/>
    <w:rsid w:val="393D67D8"/>
    <w:rsid w:val="39717F24"/>
    <w:rsid w:val="3A133C79"/>
    <w:rsid w:val="3A14442A"/>
    <w:rsid w:val="3A253004"/>
    <w:rsid w:val="3A4D5060"/>
    <w:rsid w:val="3A6F6E31"/>
    <w:rsid w:val="3A874ED3"/>
    <w:rsid w:val="3AC358E8"/>
    <w:rsid w:val="3AE46175"/>
    <w:rsid w:val="3AFF0523"/>
    <w:rsid w:val="3B153663"/>
    <w:rsid w:val="3B1F453D"/>
    <w:rsid w:val="3B2E3530"/>
    <w:rsid w:val="3B306A5F"/>
    <w:rsid w:val="3B516195"/>
    <w:rsid w:val="3B5F07D7"/>
    <w:rsid w:val="3B7C4366"/>
    <w:rsid w:val="3BB8676D"/>
    <w:rsid w:val="3BBA0580"/>
    <w:rsid w:val="3C033CD5"/>
    <w:rsid w:val="3C037D82"/>
    <w:rsid w:val="3C123F18"/>
    <w:rsid w:val="3C3D7F7A"/>
    <w:rsid w:val="3C7446BE"/>
    <w:rsid w:val="3C970E8E"/>
    <w:rsid w:val="3CBA639B"/>
    <w:rsid w:val="3CD0758C"/>
    <w:rsid w:val="3CFA17F6"/>
    <w:rsid w:val="3CFA43D8"/>
    <w:rsid w:val="3D1C4922"/>
    <w:rsid w:val="3D251A29"/>
    <w:rsid w:val="3D3620AD"/>
    <w:rsid w:val="3D373E24"/>
    <w:rsid w:val="3D904C7A"/>
    <w:rsid w:val="3DB57A87"/>
    <w:rsid w:val="3DD03289"/>
    <w:rsid w:val="3DDD5A71"/>
    <w:rsid w:val="3DF40EC4"/>
    <w:rsid w:val="3E5622E7"/>
    <w:rsid w:val="3E692761"/>
    <w:rsid w:val="3E81383B"/>
    <w:rsid w:val="3E8F0AEB"/>
    <w:rsid w:val="3EA216AB"/>
    <w:rsid w:val="3ECC1B22"/>
    <w:rsid w:val="3ED50873"/>
    <w:rsid w:val="3ED74FA5"/>
    <w:rsid w:val="3F2F7A0B"/>
    <w:rsid w:val="3F397E22"/>
    <w:rsid w:val="3F78375B"/>
    <w:rsid w:val="3FA57CA1"/>
    <w:rsid w:val="3FC31A54"/>
    <w:rsid w:val="3FC743DC"/>
    <w:rsid w:val="3FE41D9B"/>
    <w:rsid w:val="3FF80B0A"/>
    <w:rsid w:val="40012A60"/>
    <w:rsid w:val="4004001B"/>
    <w:rsid w:val="40292980"/>
    <w:rsid w:val="405A7498"/>
    <w:rsid w:val="410E0B5D"/>
    <w:rsid w:val="411243A4"/>
    <w:rsid w:val="411A0F6E"/>
    <w:rsid w:val="415F3F5F"/>
    <w:rsid w:val="41790595"/>
    <w:rsid w:val="41A3213B"/>
    <w:rsid w:val="41BD1DD3"/>
    <w:rsid w:val="41D731B5"/>
    <w:rsid w:val="41EC0D67"/>
    <w:rsid w:val="41F86A4A"/>
    <w:rsid w:val="41F93484"/>
    <w:rsid w:val="421C4573"/>
    <w:rsid w:val="42300CB5"/>
    <w:rsid w:val="42357CC2"/>
    <w:rsid w:val="423C055B"/>
    <w:rsid w:val="4259773D"/>
    <w:rsid w:val="42A106E5"/>
    <w:rsid w:val="42AA27DF"/>
    <w:rsid w:val="42F02AD9"/>
    <w:rsid w:val="42FC5BAE"/>
    <w:rsid w:val="431574A7"/>
    <w:rsid w:val="434C391E"/>
    <w:rsid w:val="436146C4"/>
    <w:rsid w:val="436809F3"/>
    <w:rsid w:val="436F1C50"/>
    <w:rsid w:val="43721740"/>
    <w:rsid w:val="43853221"/>
    <w:rsid w:val="43C53C47"/>
    <w:rsid w:val="43D15EEF"/>
    <w:rsid w:val="43D5439E"/>
    <w:rsid w:val="43FC0DAE"/>
    <w:rsid w:val="44090172"/>
    <w:rsid w:val="44105E43"/>
    <w:rsid w:val="441C4D3E"/>
    <w:rsid w:val="443B726E"/>
    <w:rsid w:val="443D69C6"/>
    <w:rsid w:val="4456007A"/>
    <w:rsid w:val="449C63A3"/>
    <w:rsid w:val="449F0DA3"/>
    <w:rsid w:val="44F47FA2"/>
    <w:rsid w:val="451A40FC"/>
    <w:rsid w:val="45295932"/>
    <w:rsid w:val="454C003C"/>
    <w:rsid w:val="45577E47"/>
    <w:rsid w:val="45832448"/>
    <w:rsid w:val="45B379F7"/>
    <w:rsid w:val="45D30457"/>
    <w:rsid w:val="45D555C9"/>
    <w:rsid w:val="45E644A1"/>
    <w:rsid w:val="460B74D1"/>
    <w:rsid w:val="462D1E50"/>
    <w:rsid w:val="465B470D"/>
    <w:rsid w:val="466D3D74"/>
    <w:rsid w:val="467C6261"/>
    <w:rsid w:val="46876D84"/>
    <w:rsid w:val="46A64115"/>
    <w:rsid w:val="46C71DA3"/>
    <w:rsid w:val="46C924CB"/>
    <w:rsid w:val="46CC7F90"/>
    <w:rsid w:val="46DC548E"/>
    <w:rsid w:val="47014AD5"/>
    <w:rsid w:val="47313B9C"/>
    <w:rsid w:val="475429B4"/>
    <w:rsid w:val="477331EF"/>
    <w:rsid w:val="47905C32"/>
    <w:rsid w:val="47996BC3"/>
    <w:rsid w:val="481278B9"/>
    <w:rsid w:val="48331CDC"/>
    <w:rsid w:val="48452460"/>
    <w:rsid w:val="485C41F8"/>
    <w:rsid w:val="487A531F"/>
    <w:rsid w:val="48BF0F83"/>
    <w:rsid w:val="48C45E11"/>
    <w:rsid w:val="48E16546"/>
    <w:rsid w:val="48E263FF"/>
    <w:rsid w:val="48F0776C"/>
    <w:rsid w:val="490A113E"/>
    <w:rsid w:val="491A0F2F"/>
    <w:rsid w:val="491C7C24"/>
    <w:rsid w:val="495A4F08"/>
    <w:rsid w:val="496558F7"/>
    <w:rsid w:val="49663AF5"/>
    <w:rsid w:val="498167E2"/>
    <w:rsid w:val="499F0354"/>
    <w:rsid w:val="499F5A84"/>
    <w:rsid w:val="49C0049C"/>
    <w:rsid w:val="49C34A40"/>
    <w:rsid w:val="4A1B519B"/>
    <w:rsid w:val="4AA21A17"/>
    <w:rsid w:val="4ABD510F"/>
    <w:rsid w:val="4ABE5BDC"/>
    <w:rsid w:val="4AD1677F"/>
    <w:rsid w:val="4AFB50C9"/>
    <w:rsid w:val="4B163BE5"/>
    <w:rsid w:val="4B1D05DE"/>
    <w:rsid w:val="4B5F041E"/>
    <w:rsid w:val="4B6306DA"/>
    <w:rsid w:val="4B6978CC"/>
    <w:rsid w:val="4B6E6CEF"/>
    <w:rsid w:val="4B700C5B"/>
    <w:rsid w:val="4B7D40E1"/>
    <w:rsid w:val="4BA07CD0"/>
    <w:rsid w:val="4BB23021"/>
    <w:rsid w:val="4C081987"/>
    <w:rsid w:val="4C1C66ED"/>
    <w:rsid w:val="4C3443A8"/>
    <w:rsid w:val="4C3B4EE3"/>
    <w:rsid w:val="4CCC0113"/>
    <w:rsid w:val="4CE3306D"/>
    <w:rsid w:val="4D041CAC"/>
    <w:rsid w:val="4D0E2BF4"/>
    <w:rsid w:val="4D215E8B"/>
    <w:rsid w:val="4D4A2F6D"/>
    <w:rsid w:val="4D626A2F"/>
    <w:rsid w:val="4D6E37DE"/>
    <w:rsid w:val="4D8A04C7"/>
    <w:rsid w:val="4DA45A37"/>
    <w:rsid w:val="4DA649DB"/>
    <w:rsid w:val="4DBA6B40"/>
    <w:rsid w:val="4DE640BC"/>
    <w:rsid w:val="4DF87D09"/>
    <w:rsid w:val="4E192EE4"/>
    <w:rsid w:val="4E8F31A6"/>
    <w:rsid w:val="4EA85B87"/>
    <w:rsid w:val="4EAA4484"/>
    <w:rsid w:val="4EBE565A"/>
    <w:rsid w:val="4EC31036"/>
    <w:rsid w:val="4F0D2752"/>
    <w:rsid w:val="4F294C3E"/>
    <w:rsid w:val="4F534522"/>
    <w:rsid w:val="4F5D4706"/>
    <w:rsid w:val="4F697049"/>
    <w:rsid w:val="4F6F02DC"/>
    <w:rsid w:val="4FDB438F"/>
    <w:rsid w:val="4FEF794C"/>
    <w:rsid w:val="4FF94049"/>
    <w:rsid w:val="500E27F0"/>
    <w:rsid w:val="50103EBC"/>
    <w:rsid w:val="50487AB0"/>
    <w:rsid w:val="506F620D"/>
    <w:rsid w:val="50970A38"/>
    <w:rsid w:val="50BA5808"/>
    <w:rsid w:val="50D70D28"/>
    <w:rsid w:val="51125EC4"/>
    <w:rsid w:val="511D5C1C"/>
    <w:rsid w:val="51542FAD"/>
    <w:rsid w:val="519B0CB0"/>
    <w:rsid w:val="519E6250"/>
    <w:rsid w:val="51A2659D"/>
    <w:rsid w:val="51C740E1"/>
    <w:rsid w:val="51EE0B2B"/>
    <w:rsid w:val="51F37EF0"/>
    <w:rsid w:val="52807F33"/>
    <w:rsid w:val="528B637A"/>
    <w:rsid w:val="52BC6534"/>
    <w:rsid w:val="52C07AC5"/>
    <w:rsid w:val="52C46D79"/>
    <w:rsid w:val="53373E0C"/>
    <w:rsid w:val="533B6AAE"/>
    <w:rsid w:val="535E75EB"/>
    <w:rsid w:val="53672883"/>
    <w:rsid w:val="538531FD"/>
    <w:rsid w:val="53986FA1"/>
    <w:rsid w:val="53AA79A5"/>
    <w:rsid w:val="53B54290"/>
    <w:rsid w:val="53B56483"/>
    <w:rsid w:val="53BE26D6"/>
    <w:rsid w:val="53C67848"/>
    <w:rsid w:val="53C90F08"/>
    <w:rsid w:val="54010200"/>
    <w:rsid w:val="54A30BE9"/>
    <w:rsid w:val="54B01BA8"/>
    <w:rsid w:val="54BE3A75"/>
    <w:rsid w:val="54DB5397"/>
    <w:rsid w:val="54FB77E7"/>
    <w:rsid w:val="550B381F"/>
    <w:rsid w:val="551030DE"/>
    <w:rsid w:val="554C019A"/>
    <w:rsid w:val="55884798"/>
    <w:rsid w:val="55AC288F"/>
    <w:rsid w:val="55B62B4C"/>
    <w:rsid w:val="55C51BEA"/>
    <w:rsid w:val="55DE0ADD"/>
    <w:rsid w:val="55EA0B73"/>
    <w:rsid w:val="562B5CC0"/>
    <w:rsid w:val="563321A4"/>
    <w:rsid w:val="5646130A"/>
    <w:rsid w:val="565B4120"/>
    <w:rsid w:val="565D002E"/>
    <w:rsid w:val="567D0612"/>
    <w:rsid w:val="56894E07"/>
    <w:rsid w:val="56A93273"/>
    <w:rsid w:val="56CA313A"/>
    <w:rsid w:val="570C1858"/>
    <w:rsid w:val="57167E08"/>
    <w:rsid w:val="57392849"/>
    <w:rsid w:val="57E42850"/>
    <w:rsid w:val="57FF139C"/>
    <w:rsid w:val="58151964"/>
    <w:rsid w:val="58187882"/>
    <w:rsid w:val="5824445A"/>
    <w:rsid w:val="582B7F48"/>
    <w:rsid w:val="58307A83"/>
    <w:rsid w:val="5839697E"/>
    <w:rsid w:val="58707FE1"/>
    <w:rsid w:val="58714982"/>
    <w:rsid w:val="58814F9E"/>
    <w:rsid w:val="58F07FF2"/>
    <w:rsid w:val="59072200"/>
    <w:rsid w:val="592B0D5A"/>
    <w:rsid w:val="593C489A"/>
    <w:rsid w:val="594E16E2"/>
    <w:rsid w:val="59986E9D"/>
    <w:rsid w:val="59A85D99"/>
    <w:rsid w:val="59C63404"/>
    <w:rsid w:val="59D97DED"/>
    <w:rsid w:val="59E06FAB"/>
    <w:rsid w:val="59F675DE"/>
    <w:rsid w:val="59F93CEC"/>
    <w:rsid w:val="5A2A5D68"/>
    <w:rsid w:val="5A6F72EE"/>
    <w:rsid w:val="5AEF776D"/>
    <w:rsid w:val="5B317658"/>
    <w:rsid w:val="5B391DF3"/>
    <w:rsid w:val="5B4C50E3"/>
    <w:rsid w:val="5B6B47E0"/>
    <w:rsid w:val="5BCD581A"/>
    <w:rsid w:val="5BD64A78"/>
    <w:rsid w:val="5BDA7A4A"/>
    <w:rsid w:val="5C0C2532"/>
    <w:rsid w:val="5C132B0C"/>
    <w:rsid w:val="5C1C4872"/>
    <w:rsid w:val="5C3475AF"/>
    <w:rsid w:val="5C4E0E4A"/>
    <w:rsid w:val="5C836E09"/>
    <w:rsid w:val="5C977759"/>
    <w:rsid w:val="5C9D1184"/>
    <w:rsid w:val="5CA070F0"/>
    <w:rsid w:val="5CB52301"/>
    <w:rsid w:val="5CBA6B2D"/>
    <w:rsid w:val="5CE83D58"/>
    <w:rsid w:val="5CF91C22"/>
    <w:rsid w:val="5D0E4E2A"/>
    <w:rsid w:val="5D240A8D"/>
    <w:rsid w:val="5D2A5233"/>
    <w:rsid w:val="5D626AF9"/>
    <w:rsid w:val="5D7025EF"/>
    <w:rsid w:val="5D7B50C9"/>
    <w:rsid w:val="5D7F0D1B"/>
    <w:rsid w:val="5D8147E0"/>
    <w:rsid w:val="5D955ABD"/>
    <w:rsid w:val="5D9719BB"/>
    <w:rsid w:val="5DA44CDE"/>
    <w:rsid w:val="5E5349D5"/>
    <w:rsid w:val="5E5F2588"/>
    <w:rsid w:val="5E6E6DD3"/>
    <w:rsid w:val="5E943055"/>
    <w:rsid w:val="5EC67A72"/>
    <w:rsid w:val="5ED03B83"/>
    <w:rsid w:val="5ED61324"/>
    <w:rsid w:val="5F0C33FB"/>
    <w:rsid w:val="5F2416E8"/>
    <w:rsid w:val="5F323751"/>
    <w:rsid w:val="5F3538F6"/>
    <w:rsid w:val="5F7F1015"/>
    <w:rsid w:val="5F8A76C1"/>
    <w:rsid w:val="5F972F9D"/>
    <w:rsid w:val="5FA87B90"/>
    <w:rsid w:val="5FC6745F"/>
    <w:rsid w:val="5FCB63A7"/>
    <w:rsid w:val="5FE35117"/>
    <w:rsid w:val="5FE920C6"/>
    <w:rsid w:val="604F1177"/>
    <w:rsid w:val="60695112"/>
    <w:rsid w:val="607E6678"/>
    <w:rsid w:val="60965F74"/>
    <w:rsid w:val="60DC3CB8"/>
    <w:rsid w:val="60EF05DD"/>
    <w:rsid w:val="612218D9"/>
    <w:rsid w:val="61AF5561"/>
    <w:rsid w:val="61F07FA8"/>
    <w:rsid w:val="61FC4B9F"/>
    <w:rsid w:val="62074C63"/>
    <w:rsid w:val="62126170"/>
    <w:rsid w:val="62577FC6"/>
    <w:rsid w:val="62756482"/>
    <w:rsid w:val="629372B1"/>
    <w:rsid w:val="62A61C40"/>
    <w:rsid w:val="62B2138B"/>
    <w:rsid w:val="62B31701"/>
    <w:rsid w:val="6304561E"/>
    <w:rsid w:val="632261FC"/>
    <w:rsid w:val="63441CB5"/>
    <w:rsid w:val="63443B83"/>
    <w:rsid w:val="63512898"/>
    <w:rsid w:val="635D2F74"/>
    <w:rsid w:val="63A91065"/>
    <w:rsid w:val="63B66E09"/>
    <w:rsid w:val="63BB4ADB"/>
    <w:rsid w:val="63CA6C7F"/>
    <w:rsid w:val="63D77671"/>
    <w:rsid w:val="63DF32C9"/>
    <w:rsid w:val="63EC20B0"/>
    <w:rsid w:val="640600B1"/>
    <w:rsid w:val="6445551B"/>
    <w:rsid w:val="644F548D"/>
    <w:rsid w:val="6475015E"/>
    <w:rsid w:val="647A660A"/>
    <w:rsid w:val="64A81A7D"/>
    <w:rsid w:val="64B05B38"/>
    <w:rsid w:val="64C4417F"/>
    <w:rsid w:val="64FE53FB"/>
    <w:rsid w:val="651346D9"/>
    <w:rsid w:val="652B78D0"/>
    <w:rsid w:val="65303D1B"/>
    <w:rsid w:val="65442E9C"/>
    <w:rsid w:val="6582528F"/>
    <w:rsid w:val="65846AD9"/>
    <w:rsid w:val="65EE0CA2"/>
    <w:rsid w:val="65EE2A50"/>
    <w:rsid w:val="66007E3E"/>
    <w:rsid w:val="661C1D55"/>
    <w:rsid w:val="661C75BD"/>
    <w:rsid w:val="6624421B"/>
    <w:rsid w:val="66727EFB"/>
    <w:rsid w:val="667B573B"/>
    <w:rsid w:val="66824046"/>
    <w:rsid w:val="66A81F50"/>
    <w:rsid w:val="66B163F6"/>
    <w:rsid w:val="66C74D7D"/>
    <w:rsid w:val="66D03715"/>
    <w:rsid w:val="671C05EA"/>
    <w:rsid w:val="67293A46"/>
    <w:rsid w:val="672C446C"/>
    <w:rsid w:val="672F3320"/>
    <w:rsid w:val="67311896"/>
    <w:rsid w:val="673C49EB"/>
    <w:rsid w:val="67956183"/>
    <w:rsid w:val="67974740"/>
    <w:rsid w:val="67A47D99"/>
    <w:rsid w:val="67B85441"/>
    <w:rsid w:val="67BF00D5"/>
    <w:rsid w:val="67CF5D1C"/>
    <w:rsid w:val="67D008BB"/>
    <w:rsid w:val="67DC067F"/>
    <w:rsid w:val="680A3393"/>
    <w:rsid w:val="682C160E"/>
    <w:rsid w:val="68CB3F5C"/>
    <w:rsid w:val="690F2596"/>
    <w:rsid w:val="6924476B"/>
    <w:rsid w:val="693A31C2"/>
    <w:rsid w:val="69530721"/>
    <w:rsid w:val="698304A5"/>
    <w:rsid w:val="69BD2C31"/>
    <w:rsid w:val="69C76A3E"/>
    <w:rsid w:val="69F54413"/>
    <w:rsid w:val="6A3425B9"/>
    <w:rsid w:val="6A3D53C8"/>
    <w:rsid w:val="6A794EE9"/>
    <w:rsid w:val="6A7B584F"/>
    <w:rsid w:val="6AD67770"/>
    <w:rsid w:val="6AEC1501"/>
    <w:rsid w:val="6AF165CC"/>
    <w:rsid w:val="6AFE7722"/>
    <w:rsid w:val="6B063810"/>
    <w:rsid w:val="6B2725BC"/>
    <w:rsid w:val="6B721FBC"/>
    <w:rsid w:val="6B7B535C"/>
    <w:rsid w:val="6BD43F03"/>
    <w:rsid w:val="6BDD1E41"/>
    <w:rsid w:val="6BE02E3B"/>
    <w:rsid w:val="6BE25FBA"/>
    <w:rsid w:val="6BF36CF3"/>
    <w:rsid w:val="6C0035B4"/>
    <w:rsid w:val="6C403237"/>
    <w:rsid w:val="6C480723"/>
    <w:rsid w:val="6C6D0B73"/>
    <w:rsid w:val="6C6D61BB"/>
    <w:rsid w:val="6CC40DC6"/>
    <w:rsid w:val="6D130840"/>
    <w:rsid w:val="6D1D5FF4"/>
    <w:rsid w:val="6D2154B9"/>
    <w:rsid w:val="6D441D72"/>
    <w:rsid w:val="6D8A305E"/>
    <w:rsid w:val="6DA26B65"/>
    <w:rsid w:val="6DC57F4B"/>
    <w:rsid w:val="6DC93DDE"/>
    <w:rsid w:val="6DC9627D"/>
    <w:rsid w:val="6DED24B1"/>
    <w:rsid w:val="6E3D4BF3"/>
    <w:rsid w:val="6E723569"/>
    <w:rsid w:val="6E7C32EF"/>
    <w:rsid w:val="6EA10072"/>
    <w:rsid w:val="6ED8429D"/>
    <w:rsid w:val="6EF74C9A"/>
    <w:rsid w:val="6F0B42EA"/>
    <w:rsid w:val="6F0D3F47"/>
    <w:rsid w:val="6F345978"/>
    <w:rsid w:val="6F670C79"/>
    <w:rsid w:val="6F672B12"/>
    <w:rsid w:val="6F8A271F"/>
    <w:rsid w:val="6F8D53ED"/>
    <w:rsid w:val="6F8F1018"/>
    <w:rsid w:val="6FC1719B"/>
    <w:rsid w:val="6FC870F1"/>
    <w:rsid w:val="70326A2A"/>
    <w:rsid w:val="705C33D8"/>
    <w:rsid w:val="70A22DB4"/>
    <w:rsid w:val="70CA1C4E"/>
    <w:rsid w:val="70EC2044"/>
    <w:rsid w:val="70F20022"/>
    <w:rsid w:val="70F9471D"/>
    <w:rsid w:val="710C10F0"/>
    <w:rsid w:val="717C4E83"/>
    <w:rsid w:val="71A14E1B"/>
    <w:rsid w:val="71A9239A"/>
    <w:rsid w:val="71B037AD"/>
    <w:rsid w:val="71B17041"/>
    <w:rsid w:val="71B67C0A"/>
    <w:rsid w:val="71F50764"/>
    <w:rsid w:val="71F776AF"/>
    <w:rsid w:val="71FB1337"/>
    <w:rsid w:val="722A618D"/>
    <w:rsid w:val="7244562C"/>
    <w:rsid w:val="729F110E"/>
    <w:rsid w:val="72A876BB"/>
    <w:rsid w:val="72CF1AFF"/>
    <w:rsid w:val="72D27981"/>
    <w:rsid w:val="731F693F"/>
    <w:rsid w:val="732F315D"/>
    <w:rsid w:val="73686320"/>
    <w:rsid w:val="73AA63D7"/>
    <w:rsid w:val="73C60B68"/>
    <w:rsid w:val="73DC3080"/>
    <w:rsid w:val="7409639E"/>
    <w:rsid w:val="74326DD3"/>
    <w:rsid w:val="74335E22"/>
    <w:rsid w:val="743D22E3"/>
    <w:rsid w:val="74532F03"/>
    <w:rsid w:val="75142088"/>
    <w:rsid w:val="753C5586"/>
    <w:rsid w:val="75603A6E"/>
    <w:rsid w:val="75614FED"/>
    <w:rsid w:val="756F1C54"/>
    <w:rsid w:val="758D596A"/>
    <w:rsid w:val="75B21A9F"/>
    <w:rsid w:val="75B74C0D"/>
    <w:rsid w:val="75D14E80"/>
    <w:rsid w:val="75E50AA5"/>
    <w:rsid w:val="75FC65FA"/>
    <w:rsid w:val="76011784"/>
    <w:rsid w:val="76047147"/>
    <w:rsid w:val="76175595"/>
    <w:rsid w:val="768B1787"/>
    <w:rsid w:val="76C6095F"/>
    <w:rsid w:val="76C61A81"/>
    <w:rsid w:val="76D161A2"/>
    <w:rsid w:val="772B0CCF"/>
    <w:rsid w:val="77583556"/>
    <w:rsid w:val="775B4629"/>
    <w:rsid w:val="77643C47"/>
    <w:rsid w:val="776D0954"/>
    <w:rsid w:val="7788715C"/>
    <w:rsid w:val="778B4A79"/>
    <w:rsid w:val="779A4256"/>
    <w:rsid w:val="77C32F1F"/>
    <w:rsid w:val="77C63CD6"/>
    <w:rsid w:val="77CD031D"/>
    <w:rsid w:val="77DA39D1"/>
    <w:rsid w:val="78114E54"/>
    <w:rsid w:val="78212811"/>
    <w:rsid w:val="78250553"/>
    <w:rsid w:val="782540CB"/>
    <w:rsid w:val="7830251A"/>
    <w:rsid w:val="785833BF"/>
    <w:rsid w:val="785C3E53"/>
    <w:rsid w:val="789A4FE2"/>
    <w:rsid w:val="78A4127F"/>
    <w:rsid w:val="78C935D5"/>
    <w:rsid w:val="78F1333F"/>
    <w:rsid w:val="790D11C2"/>
    <w:rsid w:val="79246041"/>
    <w:rsid w:val="793A5E80"/>
    <w:rsid w:val="79516E03"/>
    <w:rsid w:val="795A5511"/>
    <w:rsid w:val="796C4EDE"/>
    <w:rsid w:val="79830C47"/>
    <w:rsid w:val="79E6561F"/>
    <w:rsid w:val="7A5D3254"/>
    <w:rsid w:val="7A79605C"/>
    <w:rsid w:val="7A796B17"/>
    <w:rsid w:val="7A926F89"/>
    <w:rsid w:val="7ADB3DCB"/>
    <w:rsid w:val="7ADF7527"/>
    <w:rsid w:val="7AE318F5"/>
    <w:rsid w:val="7AEB70EA"/>
    <w:rsid w:val="7AF10237"/>
    <w:rsid w:val="7B0941AF"/>
    <w:rsid w:val="7B0A1BD2"/>
    <w:rsid w:val="7B1655EC"/>
    <w:rsid w:val="7B317BD5"/>
    <w:rsid w:val="7B6A467B"/>
    <w:rsid w:val="7B8E73CB"/>
    <w:rsid w:val="7BB06386"/>
    <w:rsid w:val="7BC61133"/>
    <w:rsid w:val="7BEB1EE5"/>
    <w:rsid w:val="7BFD5B70"/>
    <w:rsid w:val="7C76397F"/>
    <w:rsid w:val="7CA53DBD"/>
    <w:rsid w:val="7CAA0123"/>
    <w:rsid w:val="7CB44067"/>
    <w:rsid w:val="7CBC0D5A"/>
    <w:rsid w:val="7D010F82"/>
    <w:rsid w:val="7D33726F"/>
    <w:rsid w:val="7DA55B8E"/>
    <w:rsid w:val="7DCA015C"/>
    <w:rsid w:val="7E1F065F"/>
    <w:rsid w:val="7E235186"/>
    <w:rsid w:val="7E61605D"/>
    <w:rsid w:val="7E6E5AB0"/>
    <w:rsid w:val="7E9B379D"/>
    <w:rsid w:val="7EB9645F"/>
    <w:rsid w:val="7ED9120D"/>
    <w:rsid w:val="7F0D1D41"/>
    <w:rsid w:val="7F0E4748"/>
    <w:rsid w:val="7F1E542D"/>
    <w:rsid w:val="7F3E014D"/>
    <w:rsid w:val="7FAE7BB4"/>
    <w:rsid w:val="7FB373E2"/>
    <w:rsid w:val="7FBF19CE"/>
    <w:rsid w:val="7FDD0BA4"/>
    <w:rsid w:val="7FE83AE0"/>
    <w:rsid w:val="7FFA704F"/>
    <w:rsid w:val="7FFB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90D5D2"/>
  <w15:docId w15:val="{92874900-5339-43F0-BB47-95FF6FA2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autoRedefine/>
    <w:qFormat/>
    <w:pPr>
      <w:keepNext/>
      <w:keepLines/>
      <w:spacing w:before="340" w:after="330" w:line="578" w:lineRule="auto"/>
      <w:ind w:left="200" w:hangingChars="200" w:hanging="200"/>
      <w:outlineLvl w:val="0"/>
    </w:pPr>
    <w:rPr>
      <w:rFonts w:ascii="Times New Roman" w:eastAsia="SimHei" w:hAnsi="Times New Roman" w:cs="Times New Roman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</w:rPr>
  </w:style>
  <w:style w:type="paragraph" w:styleId="Heading3">
    <w:name w:val="heading 3"/>
    <w:basedOn w:val="Normal"/>
    <w:next w:val="Normal"/>
    <w:autoRedefine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qFormat/>
    <w:pPr>
      <w:jc w:val="left"/>
    </w:p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noteText">
    <w:name w:val="footnote text"/>
    <w:basedOn w:val="Normal"/>
    <w:autoRedefine/>
    <w:qFormat/>
    <w:pPr>
      <w:snapToGrid w:val="0"/>
      <w:jc w:val="left"/>
    </w:pPr>
    <w:rPr>
      <w:sz w:val="18"/>
    </w:rPr>
  </w:style>
  <w:style w:type="paragraph" w:styleId="CommentSubject">
    <w:name w:val="annotation subject"/>
    <w:basedOn w:val="CommentText"/>
    <w:next w:val="CommentText"/>
    <w:link w:val="CommentSubjectChar"/>
    <w:autoRedefine/>
    <w:qFormat/>
    <w:rPr>
      <w:b/>
      <w:bCs/>
    </w:rPr>
  </w:style>
  <w:style w:type="table" w:styleId="TableGrid">
    <w:name w:val="Table Grid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autoRedefine/>
    <w:qFormat/>
    <w:rPr>
      <w:color w:val="800080"/>
      <w:u w:val="single"/>
    </w:rPr>
  </w:style>
  <w:style w:type="character" w:styleId="LineNumber">
    <w:name w:val="line number"/>
    <w:basedOn w:val="DefaultParagraphFont"/>
    <w:autoRedefine/>
    <w:qFormat/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character" w:styleId="CommentReference">
    <w:name w:val="annotation reference"/>
    <w:basedOn w:val="DefaultParagraphFont"/>
    <w:autoRedefine/>
    <w:qFormat/>
    <w:rPr>
      <w:sz w:val="21"/>
      <w:szCs w:val="21"/>
    </w:rPr>
  </w:style>
  <w:style w:type="character" w:styleId="FootnoteReference">
    <w:name w:val="footnote reference"/>
    <w:basedOn w:val="DefaultParagraphFont"/>
    <w:autoRedefine/>
    <w:qFormat/>
    <w:rPr>
      <w:vertAlign w:val="superscript"/>
    </w:rPr>
  </w:style>
  <w:style w:type="paragraph" w:customStyle="1" w:styleId="a">
    <w:name w:val="题目"/>
    <w:basedOn w:val="Normal"/>
    <w:next w:val="Normal"/>
    <w:autoRedefine/>
    <w:qFormat/>
    <w:pPr>
      <w:jc w:val="center"/>
    </w:pPr>
    <w:rPr>
      <w:rFonts w:eastAsia="SimHei"/>
      <w:sz w:val="44"/>
    </w:rPr>
  </w:style>
  <w:style w:type="character" w:customStyle="1" w:styleId="Heading1Char">
    <w:name w:val="Heading 1 Char"/>
    <w:link w:val="Heading1"/>
    <w:autoRedefine/>
    <w:qFormat/>
    <w:rPr>
      <w:rFonts w:ascii="Times New Roman" w:eastAsia="SimHei" w:hAnsi="Times New Roman" w:cs="Times New Roman"/>
      <w:b/>
      <w:bCs/>
      <w:kern w:val="44"/>
      <w:sz w:val="44"/>
      <w:szCs w:val="44"/>
      <w:lang w:val="en-US" w:eastAsia="zh-CN" w:bidi="ar-SA"/>
    </w:rPr>
  </w:style>
  <w:style w:type="paragraph" w:customStyle="1" w:styleId="1">
    <w:name w:val="修订1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customStyle="1" w:styleId="CommentTextChar">
    <w:name w:val="Comment Text Char"/>
    <w:basedOn w:val="DefaultParagraphFont"/>
    <w:link w:val="CommentText"/>
    <w:autoRedefine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autoRedefine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2">
    <w:name w:val="修订2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3">
    <w:name w:val="修订3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4">
    <w:name w:val="修订4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5">
    <w:name w:val="修订5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6">
    <w:name w:val="修订6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7">
    <w:name w:val="修订7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Revision1">
    <w:name w:val="Revision1"/>
    <w:autoRedefine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8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0.bin"/><Relationship Id="rId84" Type="http://schemas.openxmlformats.org/officeDocument/2006/relationships/fontTable" Target="fontTable.xml"/><Relationship Id="rId16" Type="http://schemas.openxmlformats.org/officeDocument/2006/relationships/oleObject" Target="embeddings/oleObject4.bin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7.wmf"/><Relationship Id="rId5" Type="http://schemas.openxmlformats.org/officeDocument/2006/relationships/webSettings" Target="webSettings.xml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80" Type="http://schemas.openxmlformats.org/officeDocument/2006/relationships/oleObject" Target="embeddings/oleObject36.bin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6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5.wmf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1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8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550</Words>
  <Characters>3136</Characters>
  <Application>Microsoft Office Word</Application>
  <DocSecurity>0</DocSecurity>
  <Lines>26</Lines>
  <Paragraphs>7</Paragraphs>
  <ScaleCrop>false</ScaleCrop>
  <Company>Springer Nature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坦然</dc:creator>
  <cp:lastModifiedBy>Trupti Sudge</cp:lastModifiedBy>
  <cp:revision>2</cp:revision>
  <dcterms:created xsi:type="dcterms:W3CDTF">2024-04-01T06:32:00Z</dcterms:created>
  <dcterms:modified xsi:type="dcterms:W3CDTF">2024-04-01T06:32:00Z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34B497C5B8B34860BA918337CAD8247F_13</vt:lpwstr>
  </property>
</Properties>
</file>