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Times New Roman" w:cs="Times New Roman"/>
          <w:sz w:val="32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4"/>
        </w:rPr>
        <w:t>Appendix 6</w:t>
      </w:r>
      <w:r>
        <w:rPr>
          <w:rFonts w:hint="default" w:ascii="Times New Roman" w:hAnsi="Times New Roman" w:eastAsia="Times New Roman" w:cs="Times New Roman"/>
          <w:sz w:val="32"/>
          <w:szCs w:val="24"/>
        </w:rPr>
        <w:t xml:space="preserve">  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Short Version China Medical Professionalism Inventory in Chinese (CMPI), 20 Items</w:t>
      </w:r>
    </w:p>
    <w:p>
      <w:pPr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sz w:val="32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>附件6</w:t>
      </w:r>
      <w:r>
        <w:rPr>
          <w:rFonts w:hint="default" w:ascii="Times New Roman" w:hAnsi="Times New Roman" w:eastAsia="宋体" w:cs="Times New Roman"/>
          <w:sz w:val="24"/>
          <w:szCs w:val="24"/>
        </w:rPr>
        <w:t>中国医师职业精神评价指标体系，简洁版</w:t>
      </w:r>
      <w:r>
        <w:rPr>
          <w:rFonts w:hint="default" w:ascii="Times New Roman" w:hAnsi="Times New Roman" w:eastAsia="宋体" w:cs="Times New Roman"/>
          <w:sz w:val="24"/>
          <w:szCs w:val="24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</w:rPr>
        <w:t>个条目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1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8576"/>
        <w:gridCol w:w="776"/>
        <w:gridCol w:w="136"/>
        <w:gridCol w:w="743"/>
        <w:gridCol w:w="743"/>
        <w:gridCol w:w="501"/>
        <w:gridCol w:w="243"/>
        <w:gridCol w:w="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25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请对如下行为的实现程度进行打分</w:t>
            </w:r>
          </w:p>
        </w:tc>
        <w:tc>
          <w:tcPr>
            <w:tcW w:w="29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完全不能</w:t>
            </w:r>
          </w:p>
        </w:tc>
        <w:tc>
          <w:tcPr>
            <w:tcW w:w="805" w:type="pct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&lt;-------------------&gt;</w:t>
            </w:r>
          </w:p>
        </w:tc>
        <w:tc>
          <w:tcPr>
            <w:tcW w:w="372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完全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heading=h.gjdgxs" w:colFirst="0" w:colLast="0"/>
            <w:bookmarkEnd w:id="0"/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5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用患者可以理解的语言向他们解释专业判断（包括病情、诊断和治疗等）</w:t>
            </w:r>
          </w:p>
        </w:tc>
        <w:tc>
          <w:tcPr>
            <w:tcW w:w="346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向患者解释下一步的治疗计划，以及可能发生的情况及原因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能够尊重患者的自主权，确保他们在知情的前提下做出临床决策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在进行医疗决策前，充分听取患者意见，向患者解释可选择的治疗方案，辅助他们进行决策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能够尊重患者接受或拒绝任何医疗建议的权利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能够与团队成员保持良好人际关系并对同事给予情感上的支持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能够以合作和尊重的态度解决跨专业之间的矛盾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避免在公共场合讨论或公开涉及患者隐私或识别身份的信息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为自己的临床决策与医疗行为负责，不逃避责任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不得因医药企业的资助而进行有悖科学和伦理的研究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充分向患者说明治疗可能带来的风险，不给错误的希望或者假象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向同事移交患者进行后续治疗时，为同事提供必要的、足够的、清楚的患者信息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主动地在临床实践中应用最新临床指南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认识到在临床决策中使用循证医学的意义和价值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当遇到超出个人解决能力范围的问题时，能够向其他同事咨询或寻求帮助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将自己的技术和知识无私地传授给年轻或下级医师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时刻关注在临床实践中应可能威胁患者安全的危险因素，并积极向管理者提出危险预警和改进建议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不提供不必要的检测和治疗手段，不过度医疗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确保患者正确和充分地理解知情同意书的内容与含义，重视与患者关于知情同意的沟通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2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255" w:type="pct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严格区分治疗行为与实验行为，恪守伦理道德准则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1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2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0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NzI5M2YwMWU0YjY1OGQ0NDJjOTU1NTdjMjUzYjgifQ=="/>
  </w:docVars>
  <w:rsids>
    <w:rsidRoot w:val="006823D6"/>
    <w:rsid w:val="00057D14"/>
    <w:rsid w:val="00087930"/>
    <w:rsid w:val="00294FAA"/>
    <w:rsid w:val="002A10E7"/>
    <w:rsid w:val="002B3B0C"/>
    <w:rsid w:val="0049288B"/>
    <w:rsid w:val="005D0ECC"/>
    <w:rsid w:val="006332EA"/>
    <w:rsid w:val="006823D6"/>
    <w:rsid w:val="006918FA"/>
    <w:rsid w:val="007555E5"/>
    <w:rsid w:val="008102B0"/>
    <w:rsid w:val="0086659A"/>
    <w:rsid w:val="00871DA4"/>
    <w:rsid w:val="0089299D"/>
    <w:rsid w:val="008A0C08"/>
    <w:rsid w:val="008C2E95"/>
    <w:rsid w:val="008D2B53"/>
    <w:rsid w:val="009212A2"/>
    <w:rsid w:val="00954279"/>
    <w:rsid w:val="009C4FEA"/>
    <w:rsid w:val="00A2659F"/>
    <w:rsid w:val="00A308C4"/>
    <w:rsid w:val="00A65AB7"/>
    <w:rsid w:val="00A8392E"/>
    <w:rsid w:val="00C97785"/>
    <w:rsid w:val="00CE6A2D"/>
    <w:rsid w:val="00D210A1"/>
    <w:rsid w:val="00DA2293"/>
    <w:rsid w:val="00DC6C9F"/>
    <w:rsid w:val="00EC122C"/>
    <w:rsid w:val="00FD0095"/>
    <w:rsid w:val="1F1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16"/>
      <w:szCs w:val="16"/>
    </w:rPr>
  </w:style>
  <w:style w:type="character" w:customStyle="1" w:styleId="10">
    <w:name w:val="Comment Text Char"/>
    <w:basedOn w:val="8"/>
    <w:link w:val="2"/>
    <w:uiPriority w:val="99"/>
    <w:rPr>
      <w:rFonts w:ascii="等线" w:hAnsi="等线" w:eastAsia="等线" w:cs="等线"/>
      <w:sz w:val="20"/>
      <w:szCs w:val="20"/>
      <w:lang w:eastAsia="zh-CN"/>
    </w:rPr>
  </w:style>
  <w:style w:type="character" w:customStyle="1" w:styleId="11">
    <w:name w:val="Comment Subject Char"/>
    <w:basedOn w:val="10"/>
    <w:link w:val="6"/>
    <w:semiHidden/>
    <w:qFormat/>
    <w:uiPriority w:val="99"/>
    <w:rPr>
      <w:rFonts w:ascii="等线" w:hAnsi="等线" w:eastAsia="等线" w:cs="等线"/>
      <w:b/>
      <w:bCs/>
      <w:sz w:val="20"/>
      <w:szCs w:val="20"/>
      <w:lang w:eastAsia="zh-CN"/>
    </w:rPr>
  </w:style>
  <w:style w:type="character" w:customStyle="1" w:styleId="12">
    <w:name w:val="Balloon Text Char"/>
    <w:basedOn w:val="8"/>
    <w:link w:val="3"/>
    <w:semiHidden/>
    <w:uiPriority w:val="99"/>
    <w:rPr>
      <w:rFonts w:ascii="Segoe UI" w:hAnsi="Segoe UI" w:eastAsia="等线" w:cs="Segoe UI"/>
      <w:sz w:val="18"/>
      <w:szCs w:val="18"/>
      <w:lang w:eastAsia="zh-CN"/>
    </w:rPr>
  </w:style>
  <w:style w:type="character" w:customStyle="1" w:styleId="13">
    <w:name w:val="Header Char"/>
    <w:basedOn w:val="8"/>
    <w:link w:val="5"/>
    <w:uiPriority w:val="99"/>
    <w:rPr>
      <w:rFonts w:ascii="等线" w:hAnsi="等线" w:eastAsia="等线" w:cs="等线"/>
      <w:sz w:val="18"/>
      <w:szCs w:val="18"/>
      <w:lang w:eastAsia="zh-CN"/>
    </w:rPr>
  </w:style>
  <w:style w:type="character" w:customStyle="1" w:styleId="14">
    <w:name w:val="Footer Char"/>
    <w:basedOn w:val="8"/>
    <w:link w:val="4"/>
    <w:qFormat/>
    <w:uiPriority w:val="99"/>
    <w:rPr>
      <w:rFonts w:ascii="等线" w:hAnsi="等线" w:eastAsia="等线" w:cs="等线"/>
      <w:sz w:val="18"/>
      <w:szCs w:val="18"/>
      <w:lang w:eastAsia="zh-CN"/>
    </w:rPr>
  </w:style>
  <w:style w:type="table" w:customStyle="1" w:styleId="15">
    <w:name w:val="Plain Table 1"/>
    <w:basedOn w:val="7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Cambridge Health Alliance</Company>
  <Pages>2</Pages>
  <Words>150</Words>
  <Characters>860</Characters>
  <Lines>7</Lines>
  <Paragraphs>2</Paragraphs>
  <TotalTime>0</TotalTime>
  <ScaleCrop>false</ScaleCrop>
  <LinksUpToDate>false</LinksUpToDate>
  <CharactersWithSpaces>1008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2023-10-09T12:42:00Z</dcterms:created>
  <dc:creator>Hirsh, DA</dc:creator>
  <cp:lastModifiedBy>李鸿鹤</cp:lastModifiedBy>
  <dcterms:modified xsi:type="dcterms:W3CDTF">2023-11-14T02:02:56Z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3EF2658C25A340D38298545124737583_12</vt:lpwstr>
  </property>
</Properties>
</file>