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300" w:rsidRPr="005D3FE8" w:rsidRDefault="00E37300" w:rsidP="00E37300">
      <w:pPr>
        <w:snapToGrid w:val="0"/>
        <w:spacing w:beforeLines="50" w:before="156" w:line="480" w:lineRule="auto"/>
        <w:rPr>
          <w:rFonts w:ascii="Times New Roman" w:eastAsia="宋体" w:hAnsi="Times New Roman" w:cs="Times New Roman"/>
          <w:b/>
          <w:caps/>
          <w:sz w:val="24"/>
        </w:rPr>
      </w:pPr>
      <w:r w:rsidRPr="005D3FE8">
        <w:rPr>
          <w:rFonts w:ascii="Times New Roman" w:eastAsia="宋体" w:hAnsi="Times New Roman" w:cs="Times New Roman"/>
          <w:b/>
          <w:caps/>
          <w:sz w:val="24"/>
        </w:rPr>
        <w:t>Supplementary Materials</w:t>
      </w:r>
    </w:p>
    <w:p w:rsidR="00E37300" w:rsidRPr="00AE681B" w:rsidRDefault="00E37300" w:rsidP="00E37300">
      <w:pPr>
        <w:widowControl/>
        <w:spacing w:after="160" w:line="259" w:lineRule="auto"/>
        <w:jc w:val="left"/>
        <w:rPr>
          <w:rFonts w:ascii="Times New Roman" w:eastAsia="宋体" w:hAnsi="Times New Roman" w:cs="Times New Roman"/>
          <w:sz w:val="24"/>
        </w:rPr>
      </w:pPr>
      <w:r w:rsidRPr="00AE681B">
        <w:rPr>
          <w:rFonts w:ascii="Times New Roman" w:eastAsia="宋体" w:hAnsi="Times New Roman" w:cs="Times New Roman"/>
          <w:b/>
          <w:sz w:val="24"/>
        </w:rPr>
        <w:t xml:space="preserve">Table </w:t>
      </w:r>
      <w:r>
        <w:rPr>
          <w:rFonts w:ascii="Times New Roman" w:eastAsia="宋体" w:hAnsi="Times New Roman" w:cs="Times New Roman"/>
          <w:b/>
          <w:sz w:val="24"/>
        </w:rPr>
        <w:t>S1</w:t>
      </w:r>
      <w:r w:rsidRPr="00AE681B">
        <w:rPr>
          <w:rFonts w:ascii="Times New Roman" w:eastAsia="宋体" w:hAnsi="Times New Roman" w:cs="Times New Roman"/>
          <w:b/>
          <w:sz w:val="24"/>
        </w:rPr>
        <w:t xml:space="preserve"> .</w:t>
      </w:r>
      <w:r w:rsidRPr="00AE681B">
        <w:rPr>
          <w:rFonts w:ascii="Times New Roman" w:eastAsia="宋体" w:hAnsi="Times New Roman" w:cs="Times New Roman"/>
          <w:sz w:val="24"/>
        </w:rPr>
        <w:t xml:space="preserve"> </w:t>
      </w:r>
      <w:r w:rsidRPr="001C47AB">
        <w:rPr>
          <w:rFonts w:ascii="Times New Roman" w:eastAsia="宋体" w:hAnsi="Times New Roman" w:cs="Times New Roman"/>
          <w:i/>
          <w:sz w:val="24"/>
        </w:rPr>
        <w:t>Lactiplantibacillus</w:t>
      </w:r>
      <w:r w:rsidRPr="00AE681B">
        <w:rPr>
          <w:rFonts w:ascii="Times New Roman" w:eastAsia="宋体" w:hAnsi="Times New Roman" w:cs="Times New Roman"/>
          <w:sz w:val="24"/>
        </w:rPr>
        <w:t xml:space="preserve"> </w:t>
      </w:r>
      <w:r w:rsidRPr="001C47AB">
        <w:rPr>
          <w:rFonts w:ascii="Times New Roman" w:eastAsia="宋体" w:hAnsi="Times New Roman" w:cs="Times New Roman"/>
          <w:i/>
          <w:sz w:val="24"/>
        </w:rPr>
        <w:t>plantarum</w:t>
      </w:r>
      <w:r w:rsidRPr="00AE681B">
        <w:rPr>
          <w:rFonts w:ascii="Times New Roman" w:eastAsia="宋体" w:hAnsi="Times New Roman" w:cs="Times New Roman"/>
          <w:sz w:val="24"/>
        </w:rPr>
        <w:t xml:space="preserve"> used in this study </w:t>
      </w:r>
      <w:r w:rsidRPr="00AE681B">
        <w:rPr>
          <w:rFonts w:ascii="Times New Roman" w:eastAsia="宋体" w:hAnsi="Times New Roman" w:cs="Times New Roman" w:hint="eastAsia"/>
          <w:sz w:val="24"/>
        </w:rPr>
        <w:t>and</w:t>
      </w:r>
      <w:r w:rsidRPr="00AE681B">
        <w:rPr>
          <w:rFonts w:ascii="Times New Roman" w:eastAsia="宋体" w:hAnsi="Times New Roman" w:cs="Times New Roman"/>
          <w:sz w:val="24"/>
        </w:rPr>
        <w:t xml:space="preserve"> results of initial screening of their acid-producing capacity</w:t>
      </w:r>
    </w:p>
    <w:tbl>
      <w:tblPr>
        <w:tblStyle w:val="af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9"/>
        <w:gridCol w:w="2487"/>
        <w:gridCol w:w="2491"/>
        <w:gridCol w:w="1887"/>
      </w:tblGrid>
      <w:tr w:rsidR="00E37300" w:rsidRPr="00AE681B" w:rsidTr="009D1719">
        <w:trPr>
          <w:trHeight w:val="447"/>
          <w:tblHeader/>
          <w:jc w:val="center"/>
        </w:trPr>
        <w:tc>
          <w:tcPr>
            <w:tcW w:w="168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7300" w:rsidRPr="00AE681B" w:rsidRDefault="00E37300" w:rsidP="009D1719">
            <w:pPr>
              <w:ind w:rightChars="17" w:right="36" w:firstLineChars="16" w:firstLine="34"/>
              <w:jc w:val="center"/>
              <w:rPr>
                <w:rFonts w:eastAsia="等线"/>
                <w:b/>
                <w:color w:val="000000"/>
              </w:rPr>
            </w:pPr>
            <w:r w:rsidRPr="00AE681B">
              <w:rPr>
                <w:rFonts w:asciiTheme="minorHAnsi" w:eastAsia="等线" w:hAnsiTheme="minorHAnsi"/>
                <w:b/>
                <w:color w:val="000000"/>
              </w:rPr>
              <w:t>No.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7300" w:rsidRPr="00AE681B" w:rsidRDefault="00E37300" w:rsidP="009D1719">
            <w:pPr>
              <w:ind w:firstLineChars="13" w:firstLine="27"/>
              <w:rPr>
                <w:rFonts w:eastAsia="等线"/>
                <w:b/>
                <w:color w:val="000000"/>
              </w:rPr>
            </w:pPr>
            <w:r w:rsidRPr="00AE681B">
              <w:rPr>
                <w:rFonts w:eastAsia="等线"/>
                <w:b/>
                <w:color w:val="000000"/>
              </w:rPr>
              <w:t>Strain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7300" w:rsidRPr="00AE681B" w:rsidRDefault="00E37300" w:rsidP="009D1719">
            <w:pPr>
              <w:ind w:leftChars="17" w:left="36" w:rightChars="-801" w:right="-1682"/>
              <w:jc w:val="left"/>
              <w:rPr>
                <w:rFonts w:eastAsia="等线"/>
                <w:b/>
                <w:color w:val="000000"/>
              </w:rPr>
            </w:pPr>
            <w:r w:rsidRPr="00AE681B">
              <w:rPr>
                <w:rFonts w:eastAsia="等线"/>
                <w:b/>
                <w:color w:val="000000"/>
              </w:rPr>
              <w:t>Source</w:t>
            </w:r>
          </w:p>
        </w:tc>
        <w:tc>
          <w:tcPr>
            <w:tcW w:w="191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7300" w:rsidRPr="00AE681B" w:rsidRDefault="00E37300" w:rsidP="009D1719">
            <w:pPr>
              <w:jc w:val="center"/>
              <w:rPr>
                <w:rFonts w:eastAsia="等线"/>
                <w:b/>
                <w:color w:val="000000"/>
              </w:rPr>
            </w:pPr>
            <w:r w:rsidRPr="00AE681B">
              <w:rPr>
                <w:rFonts w:eastAsia="等线"/>
                <w:b/>
                <w:color w:val="000000"/>
              </w:rPr>
              <w:t>Acid production capacity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tcBorders>
              <w:top w:val="single" w:sz="4" w:space="0" w:color="auto"/>
            </w:tcBorders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PG5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apple</w:t>
            </w:r>
          </w:p>
        </w:tc>
        <w:tc>
          <w:tcPr>
            <w:tcW w:w="1919" w:type="dxa"/>
            <w:tcBorders>
              <w:top w:val="single" w:sz="4" w:space="0" w:color="auto"/>
            </w:tcBorders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CAUH2-1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 xml:space="preserve">CAUH2 space mutant 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+++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BM-1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croaker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4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SR1-3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cured meat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5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ST1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Fermented corn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6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ST2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fermented corn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7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ZSS2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Fermented sweet potatoes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8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M4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fresh milk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++</w:t>
            </w:r>
          </w:p>
        </w:tc>
      </w:tr>
      <w:tr w:rsidR="00E37300" w:rsidRPr="00AE681B" w:rsidTr="00E37300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9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SCY71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Fresh vegetables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++</w:t>
            </w:r>
          </w:p>
        </w:tc>
      </w:tr>
      <w:tr w:rsidR="00E37300" w:rsidRPr="00AE681B" w:rsidTr="00E37300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10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MC2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horse sausage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++</w:t>
            </w:r>
          </w:p>
        </w:tc>
      </w:tr>
      <w:tr w:rsidR="00E37300" w:rsidRPr="00AE681B" w:rsidTr="00E37300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11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APC2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Kimchi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12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rightChars="-108" w:right="-227"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JS13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kimchi water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+++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13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GY4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kimchi water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14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SJ-1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kimchi water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+++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15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JS17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kimchi water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16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JS32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kimchi water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17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JS8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kimchi water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18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GY7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kimchi water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19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07-191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Koumiss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20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K2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Koumiss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21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QL12-3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592" w:right="-1243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milk pomace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22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14--3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milk pomace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23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CAUH2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pickle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24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SLB-1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pickle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+++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25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XC1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pickle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+++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26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G2-4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pickle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27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G2-3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pickle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28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G2-4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pickle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</w:t>
            </w:r>
          </w:p>
        </w:tc>
      </w:tr>
      <w:tr w:rsidR="00E37300" w:rsidRPr="00AE681B" w:rsidTr="00E37300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29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PC-B3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pickle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</w:t>
            </w:r>
          </w:p>
        </w:tc>
      </w:tr>
      <w:tr w:rsidR="00E37300" w:rsidRPr="00AE681B" w:rsidTr="00E37300">
        <w:trPr>
          <w:jc w:val="center"/>
        </w:trPr>
        <w:tc>
          <w:tcPr>
            <w:tcW w:w="1686" w:type="dxa"/>
            <w:tcBorders>
              <w:bottom w:val="single" w:sz="4" w:space="0" w:color="auto"/>
            </w:tcBorders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30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PC-B5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pickle</w:t>
            </w:r>
          </w:p>
        </w:tc>
        <w:tc>
          <w:tcPr>
            <w:tcW w:w="1919" w:type="dxa"/>
            <w:tcBorders>
              <w:bottom w:val="single" w:sz="4" w:space="0" w:color="auto"/>
            </w:tcBorders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</w:t>
            </w:r>
          </w:p>
        </w:tc>
      </w:tr>
      <w:tr w:rsidR="00E37300" w:rsidRPr="00AE681B" w:rsidTr="00E37300">
        <w:trPr>
          <w:jc w:val="center"/>
        </w:trPr>
        <w:tc>
          <w:tcPr>
            <w:tcW w:w="1686" w:type="dxa"/>
            <w:tcBorders>
              <w:top w:val="single" w:sz="4" w:space="0" w:color="auto"/>
            </w:tcBorders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lastRenderedPageBreak/>
              <w:t>31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PC-CD4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pickle</w:t>
            </w:r>
          </w:p>
        </w:tc>
        <w:tc>
          <w:tcPr>
            <w:tcW w:w="1919" w:type="dxa"/>
            <w:tcBorders>
              <w:top w:val="single" w:sz="4" w:space="0" w:color="auto"/>
            </w:tcBorders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32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PC-CD6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pickle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33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WQ0818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pickle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34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Z3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pickle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35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PC-M4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pickle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36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GY3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pickle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37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DBSC1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Pickled Cabbage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+++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38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DBSC2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Pickled Cabbage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39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XJSC1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Pickled Cabbage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+++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40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XJSC2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Pickled Cabbage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41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YC1-2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pickled fish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42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YC41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pickles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43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XC2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pickles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</w:t>
            </w:r>
          </w:p>
        </w:tc>
      </w:tr>
      <w:tr w:rsidR="00E37300" w:rsidRPr="00AE681B" w:rsidTr="00E37300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44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JY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Raw milk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++</w:t>
            </w:r>
          </w:p>
        </w:tc>
      </w:tr>
      <w:tr w:rsidR="00E37300" w:rsidRPr="00AE681B" w:rsidTr="00E37300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45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SN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Raw milk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++</w:t>
            </w:r>
          </w:p>
        </w:tc>
      </w:tr>
      <w:tr w:rsidR="00E37300" w:rsidRPr="00AE681B" w:rsidTr="00E37300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46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XL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Raw milk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47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NICMB 8826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saliva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48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WC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saliva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49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LC-H2-1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sausage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50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LC-H2-3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sausage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51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PC1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Sichuan Pickles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52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PC-LS1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Sichuan Pickles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53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CAUH2-3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Sichuan Pickles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+++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54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PC3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Sichuan Pickles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+++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55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PC-LS4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Sichuan Pickles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56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PC2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Sichuan Pickles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57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PC5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Sichuan Pickles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58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PC-LS2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Sichuan Pickles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59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PC-M2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 xml:space="preserve">Sichuan Pickles 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60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PC-M3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 xml:space="preserve">Sichuan Pickles 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61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G4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sour mare's milk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62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99105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unknown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63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AS1.2986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unknown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</w:t>
            </w:r>
          </w:p>
        </w:tc>
      </w:tr>
      <w:tr w:rsidR="00E37300" w:rsidRPr="00AE681B" w:rsidTr="00E37300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64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LB-B1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vagina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++</w:t>
            </w:r>
          </w:p>
        </w:tc>
      </w:tr>
      <w:tr w:rsidR="00E37300" w:rsidRPr="00AE681B" w:rsidTr="00E37300">
        <w:trPr>
          <w:jc w:val="center"/>
        </w:trPr>
        <w:tc>
          <w:tcPr>
            <w:tcW w:w="1686" w:type="dxa"/>
            <w:tcBorders>
              <w:bottom w:val="single" w:sz="4" w:space="0" w:color="auto"/>
            </w:tcBorders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bookmarkStart w:id="0" w:name="_GoBack"/>
            <w:r w:rsidRPr="00AE681B">
              <w:rPr>
                <w:rFonts w:hint="eastAsia"/>
                <w:color w:val="000000"/>
                <w:szCs w:val="21"/>
              </w:rPr>
              <w:t>65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Y25-6-1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vagina</w:t>
            </w:r>
          </w:p>
        </w:tc>
        <w:tc>
          <w:tcPr>
            <w:tcW w:w="1919" w:type="dxa"/>
            <w:tcBorders>
              <w:bottom w:val="single" w:sz="4" w:space="0" w:color="auto"/>
            </w:tcBorders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</w:t>
            </w:r>
          </w:p>
        </w:tc>
      </w:tr>
      <w:bookmarkEnd w:id="0"/>
      <w:tr w:rsidR="00E37300" w:rsidRPr="00AE681B" w:rsidTr="00E37300">
        <w:trPr>
          <w:jc w:val="center"/>
        </w:trPr>
        <w:tc>
          <w:tcPr>
            <w:tcW w:w="1686" w:type="dxa"/>
            <w:tcBorders>
              <w:top w:val="single" w:sz="4" w:space="0" w:color="auto"/>
            </w:tcBorders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lastRenderedPageBreak/>
              <w:t>66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Y9-4-1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vagina</w:t>
            </w:r>
          </w:p>
        </w:tc>
        <w:tc>
          <w:tcPr>
            <w:tcW w:w="1919" w:type="dxa"/>
            <w:tcBorders>
              <w:top w:val="single" w:sz="4" w:space="0" w:color="auto"/>
            </w:tcBorders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67</w:t>
            </w:r>
          </w:p>
        </w:tc>
        <w:tc>
          <w:tcPr>
            <w:tcW w:w="2552" w:type="dxa"/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Y7</w:t>
            </w:r>
          </w:p>
        </w:tc>
        <w:tc>
          <w:tcPr>
            <w:tcW w:w="2551" w:type="dxa"/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yoghurt</w:t>
            </w:r>
          </w:p>
        </w:tc>
        <w:tc>
          <w:tcPr>
            <w:tcW w:w="1919" w:type="dxa"/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++</w:t>
            </w:r>
          </w:p>
        </w:tc>
      </w:tr>
      <w:tr w:rsidR="00E37300" w:rsidRPr="00AE681B" w:rsidTr="009D1719">
        <w:trPr>
          <w:jc w:val="center"/>
        </w:trPr>
        <w:tc>
          <w:tcPr>
            <w:tcW w:w="1686" w:type="dxa"/>
            <w:tcBorders>
              <w:bottom w:val="single" w:sz="12" w:space="0" w:color="auto"/>
            </w:tcBorders>
            <w:vAlign w:val="center"/>
          </w:tcPr>
          <w:p w:rsidR="00E37300" w:rsidRPr="00AE681B" w:rsidRDefault="00E37300" w:rsidP="009D1719">
            <w:pPr>
              <w:spacing w:line="360" w:lineRule="exact"/>
              <w:ind w:leftChars="-260" w:left="-546" w:firstLineChars="200" w:firstLine="420"/>
              <w:jc w:val="center"/>
              <w:rPr>
                <w:color w:val="000000"/>
                <w:szCs w:val="21"/>
              </w:rPr>
            </w:pPr>
            <w:r w:rsidRPr="00AE681B">
              <w:rPr>
                <w:rFonts w:hint="eastAsia"/>
                <w:color w:val="000000"/>
                <w:szCs w:val="21"/>
              </w:rPr>
              <w:t>68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:rsidR="00E37300" w:rsidRPr="00AE681B" w:rsidRDefault="00E37300" w:rsidP="009D1719">
            <w:pPr>
              <w:spacing w:line="360" w:lineRule="exact"/>
              <w:ind w:firstLineChars="13" w:firstLine="27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Y9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:rsidR="00E37300" w:rsidRPr="00AE681B" w:rsidRDefault="00E37300" w:rsidP="009D1719">
            <w:pPr>
              <w:spacing w:line="360" w:lineRule="exact"/>
              <w:ind w:leftChars="-41" w:left="-86" w:rightChars="-801" w:right="-1682" w:firstLineChars="89" w:firstLine="187"/>
              <w:jc w:val="left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yoghurt</w:t>
            </w:r>
          </w:p>
        </w:tc>
        <w:tc>
          <w:tcPr>
            <w:tcW w:w="1919" w:type="dxa"/>
            <w:tcBorders>
              <w:bottom w:val="single" w:sz="12" w:space="0" w:color="auto"/>
            </w:tcBorders>
            <w:vAlign w:val="center"/>
          </w:tcPr>
          <w:p w:rsidR="00E37300" w:rsidRPr="00AE681B" w:rsidRDefault="00E37300" w:rsidP="009D1719">
            <w:pPr>
              <w:spacing w:line="360" w:lineRule="exact"/>
              <w:jc w:val="center"/>
              <w:rPr>
                <w:color w:val="000000"/>
                <w:szCs w:val="21"/>
              </w:rPr>
            </w:pPr>
            <w:r w:rsidRPr="00AE681B">
              <w:rPr>
                <w:color w:val="000000"/>
                <w:szCs w:val="21"/>
              </w:rPr>
              <w:t>+</w:t>
            </w:r>
          </w:p>
        </w:tc>
      </w:tr>
    </w:tbl>
    <w:p w:rsidR="00E37300" w:rsidRDefault="00E37300" w:rsidP="00E37300">
      <w:pPr>
        <w:widowControl/>
        <w:spacing w:after="160" w:line="259" w:lineRule="auto"/>
        <w:jc w:val="left"/>
        <w:rPr>
          <w:rFonts w:ascii="Times New Roman" w:eastAsia="等线" w:hAnsi="Times New Roman" w:cs="Times New Roman"/>
          <w:color w:val="000000"/>
          <w:szCs w:val="21"/>
        </w:rPr>
      </w:pPr>
      <w:r w:rsidRPr="00AE681B">
        <w:rPr>
          <w:rFonts w:ascii="Times New Roman" w:eastAsia="等线" w:hAnsi="Times New Roman" w:cs="Times New Roman"/>
          <w:color w:val="000000"/>
          <w:szCs w:val="21"/>
        </w:rPr>
        <w:t>+++:  The radius of the calcium dissolved circle is greater than or equal to 5mm; ++: The radius of the dissolved calcium ring is between 4.5 (inclusive) and 5 mm; +: The radius of the calcium dissolving ring is less than 4.5mm</w:t>
      </w:r>
    </w:p>
    <w:p w:rsidR="00E37300" w:rsidRDefault="00E37300" w:rsidP="00E37300">
      <w:pPr>
        <w:widowControl/>
        <w:jc w:val="left"/>
        <w:rPr>
          <w:rFonts w:ascii="Times New Roman" w:eastAsia="等线" w:hAnsi="Times New Roman" w:cs="Times New Roman"/>
          <w:color w:val="000000"/>
          <w:szCs w:val="21"/>
        </w:rPr>
      </w:pPr>
      <w:r>
        <w:rPr>
          <w:rFonts w:ascii="Times New Roman" w:eastAsia="等线" w:hAnsi="Times New Roman" w:cs="Times New Roman"/>
          <w:color w:val="000000"/>
          <w:szCs w:val="21"/>
        </w:rPr>
        <w:br w:type="page"/>
      </w:r>
    </w:p>
    <w:p w:rsidR="00E37300" w:rsidRPr="00AE681B" w:rsidRDefault="00E37300" w:rsidP="00E37300">
      <w:pPr>
        <w:widowControl/>
        <w:spacing w:after="160" w:line="259" w:lineRule="auto"/>
        <w:jc w:val="left"/>
        <w:rPr>
          <w:rFonts w:ascii="Times New Roman" w:eastAsia="宋体" w:hAnsi="Times New Roman" w:cs="Times New Roman"/>
          <w:b/>
          <w:sz w:val="24"/>
        </w:rPr>
      </w:pPr>
      <w:r w:rsidRPr="00AE681B">
        <w:rPr>
          <w:rFonts w:ascii="Times New Roman" w:eastAsia="宋体" w:hAnsi="Times New Roman" w:cs="Times New Roman"/>
          <w:b/>
          <w:sz w:val="24"/>
        </w:rPr>
        <w:lastRenderedPageBreak/>
        <w:t xml:space="preserve">Table </w:t>
      </w:r>
      <w:r>
        <w:rPr>
          <w:rFonts w:ascii="Times New Roman" w:eastAsia="宋体" w:hAnsi="Times New Roman" w:cs="Times New Roman"/>
          <w:b/>
          <w:sz w:val="24"/>
        </w:rPr>
        <w:t>S2</w:t>
      </w:r>
      <w:r w:rsidRPr="00AE681B">
        <w:rPr>
          <w:rFonts w:ascii="Times New Roman" w:eastAsia="宋体" w:hAnsi="Times New Roman" w:cs="Times New Roman"/>
          <w:b/>
          <w:sz w:val="24"/>
        </w:rPr>
        <w:t>.</w:t>
      </w:r>
      <w:r w:rsidRPr="00AE681B">
        <w:rPr>
          <w:rFonts w:ascii="Times New Roman" w:eastAsia="宋体" w:hAnsi="Times New Roman" w:cs="Times New Roman"/>
          <w:sz w:val="24"/>
        </w:rPr>
        <w:t xml:space="preserve"> Oligonucleotide primers</w:t>
      </w:r>
      <w:r w:rsidRPr="00AE681B" w:rsidDel="00E431A2">
        <w:rPr>
          <w:rFonts w:ascii="Times New Roman" w:eastAsia="宋体" w:hAnsi="Times New Roman" w:cs="Times New Roman" w:hint="eastAsia"/>
          <w:sz w:val="24"/>
        </w:rPr>
        <w:t xml:space="preserve"> </w:t>
      </w:r>
      <w:r w:rsidRPr="00AE681B">
        <w:rPr>
          <w:rFonts w:ascii="Times New Roman" w:eastAsia="宋体" w:hAnsi="Times New Roman" w:cs="Times New Roman"/>
          <w:sz w:val="24"/>
        </w:rPr>
        <w:t>used in this study</w:t>
      </w:r>
    </w:p>
    <w:tbl>
      <w:tblPr>
        <w:tblW w:w="9724" w:type="dxa"/>
        <w:tblLook w:val="04A0" w:firstRow="1" w:lastRow="0" w:firstColumn="1" w:lastColumn="0" w:noHBand="0" w:noVBand="1"/>
      </w:tblPr>
      <w:tblGrid>
        <w:gridCol w:w="2694"/>
        <w:gridCol w:w="5772"/>
        <w:gridCol w:w="1258"/>
      </w:tblGrid>
      <w:tr w:rsidR="00E37300" w:rsidRPr="00AE681B" w:rsidTr="009D1719">
        <w:trPr>
          <w:trHeight w:val="537"/>
        </w:trPr>
        <w:tc>
          <w:tcPr>
            <w:tcW w:w="269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37300" w:rsidRPr="00AE681B" w:rsidRDefault="00E37300" w:rsidP="009D1719">
            <w:pPr>
              <w:rPr>
                <w:rFonts w:ascii="Times New Roman" w:eastAsia="等线" w:hAnsi="Times New Roman" w:cs="Times New Roman"/>
                <w:b/>
                <w:color w:val="000000"/>
              </w:rPr>
            </w:pPr>
            <w:r w:rsidRPr="00AE681B">
              <w:rPr>
                <w:rFonts w:ascii="Times New Roman" w:eastAsia="等线" w:hAnsi="Times New Roman" w:cs="Times New Roman"/>
                <w:b/>
                <w:color w:val="000000"/>
              </w:rPr>
              <w:t>Oligonucleotide primers</w:t>
            </w:r>
          </w:p>
        </w:tc>
        <w:tc>
          <w:tcPr>
            <w:tcW w:w="577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37300" w:rsidRPr="00AE681B" w:rsidRDefault="00E37300" w:rsidP="009D1719">
            <w:pPr>
              <w:rPr>
                <w:rFonts w:ascii="Times New Roman" w:eastAsia="等线" w:hAnsi="Times New Roman" w:cs="Times New Roman"/>
                <w:b/>
                <w:color w:val="000000"/>
              </w:rPr>
            </w:pPr>
            <w:r w:rsidRPr="00AE681B">
              <w:rPr>
                <w:rFonts w:ascii="Times New Roman" w:eastAsia="等线" w:hAnsi="Times New Roman" w:cs="Times New Roman"/>
                <w:b/>
                <w:color w:val="000000"/>
              </w:rPr>
              <w:t>Sequence</w:t>
            </w:r>
          </w:p>
        </w:tc>
        <w:tc>
          <w:tcPr>
            <w:tcW w:w="125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37300" w:rsidRPr="00AE681B" w:rsidRDefault="00E37300" w:rsidP="009D17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81B">
              <w:rPr>
                <w:rFonts w:ascii="Times New Roman" w:eastAsia="等线" w:hAnsi="Times New Roman" w:cs="Times New Roman"/>
                <w:b/>
                <w:color w:val="000000"/>
              </w:rPr>
              <w:t>Reference</w:t>
            </w:r>
          </w:p>
        </w:tc>
      </w:tr>
      <w:tr w:rsidR="00E37300" w:rsidRPr="00AE681B" w:rsidTr="009D1719">
        <w:trPr>
          <w:trHeight w:val="378"/>
        </w:trPr>
        <w:tc>
          <w:tcPr>
            <w:tcW w:w="26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7300" w:rsidRPr="00AE681B" w:rsidRDefault="00E37300" w:rsidP="009D1719">
            <w:pPr>
              <w:ind w:firstLineChars="151" w:firstLine="317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E681B">
              <w:rPr>
                <w:rFonts w:ascii="Times New Roman" w:eastAsia="等线" w:hAnsi="Times New Roman" w:cs="Times New Roman"/>
                <w:color w:val="000000"/>
                <w:szCs w:val="21"/>
              </w:rPr>
              <w:t>ldhD-up_F</w:t>
            </w:r>
          </w:p>
        </w:tc>
        <w:tc>
          <w:tcPr>
            <w:tcW w:w="57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7300" w:rsidRPr="00AE681B" w:rsidRDefault="00E37300" w:rsidP="009D1719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E681B">
              <w:rPr>
                <w:rFonts w:ascii="Times New Roman" w:eastAsia="等线" w:hAnsi="Times New Roman" w:cs="Times New Roman"/>
                <w:color w:val="000000"/>
                <w:szCs w:val="21"/>
              </w:rPr>
              <w:t>CCG</w:t>
            </w:r>
            <w:r w:rsidRPr="00AE681B">
              <w:rPr>
                <w:rFonts w:ascii="Times New Roman" w:eastAsia="等线" w:hAnsi="Times New Roman" w:cs="Times New Roman"/>
                <w:color w:val="000000"/>
                <w:szCs w:val="21"/>
                <w:u w:val="single"/>
              </w:rPr>
              <w:t>GAATTC</w:t>
            </w:r>
            <w:r w:rsidRPr="00AE681B">
              <w:rPr>
                <w:rFonts w:ascii="Times New Roman" w:eastAsia="等线" w:hAnsi="Times New Roman" w:cs="Times New Roman"/>
                <w:color w:val="000000"/>
                <w:szCs w:val="21"/>
              </w:rPr>
              <w:t>CATGATTTTAATGACCGTACCT</w:t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37300" w:rsidRPr="00AE681B" w:rsidRDefault="00E37300" w:rsidP="009D1719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E681B">
              <w:rPr>
                <w:rFonts w:ascii="Times New Roman" w:eastAsia="等线" w:hAnsi="Times New Roman" w:cs="Times New Roman"/>
                <w:color w:val="000000"/>
              </w:rPr>
              <w:t>This study</w:t>
            </w:r>
          </w:p>
        </w:tc>
      </w:tr>
      <w:tr w:rsidR="00E37300" w:rsidRPr="00AE681B" w:rsidTr="009D1719">
        <w:trPr>
          <w:trHeight w:val="37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7300" w:rsidRPr="00AE681B" w:rsidRDefault="00E37300" w:rsidP="009D1719">
            <w:pPr>
              <w:ind w:firstLineChars="151" w:firstLine="317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E681B">
              <w:rPr>
                <w:rFonts w:ascii="Times New Roman" w:eastAsia="等线" w:hAnsi="Times New Roman" w:cs="Times New Roman"/>
                <w:color w:val="000000"/>
                <w:szCs w:val="21"/>
              </w:rPr>
              <w:t>ldhD-up_R</w:t>
            </w: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7300" w:rsidRPr="00AE681B" w:rsidRDefault="00E37300" w:rsidP="009D1719">
            <w:pPr>
              <w:rPr>
                <w:rFonts w:ascii="Times New Roman" w:eastAsia="等线" w:hAnsi="Times New Roman" w:cs="Times New Roman"/>
                <w:color w:val="000000"/>
                <w:szCs w:val="21"/>
                <w:u w:val="single"/>
              </w:rPr>
            </w:pPr>
            <w:r w:rsidRPr="00AE681B">
              <w:rPr>
                <w:rFonts w:ascii="Times New Roman" w:eastAsia="等线" w:hAnsi="Times New Roman" w:cs="Times New Roman"/>
                <w:color w:val="000000"/>
                <w:szCs w:val="21"/>
                <w:u w:val="single"/>
              </w:rPr>
              <w:t>ATTTTTGTATTTG</w:t>
            </w:r>
            <w:r w:rsidRPr="00AE681B">
              <w:rPr>
                <w:rFonts w:ascii="Times New Roman" w:eastAsia="等线" w:hAnsi="Times New Roman" w:cs="Times New Roman"/>
                <w:color w:val="000000"/>
                <w:szCs w:val="21"/>
              </w:rPr>
              <w:t>AAGCGTTAACCCCAAG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37300" w:rsidRPr="00AE681B" w:rsidRDefault="00E37300" w:rsidP="009D1719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E681B">
              <w:rPr>
                <w:rFonts w:ascii="Times New Roman" w:eastAsia="等线" w:hAnsi="Times New Roman" w:cs="Times New Roman"/>
                <w:color w:val="000000"/>
              </w:rPr>
              <w:t>This study</w:t>
            </w:r>
          </w:p>
        </w:tc>
      </w:tr>
      <w:tr w:rsidR="00E37300" w:rsidRPr="00AE681B" w:rsidTr="009D1719">
        <w:trPr>
          <w:trHeight w:val="37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7300" w:rsidRPr="00AE681B" w:rsidRDefault="00E37300" w:rsidP="009D1719">
            <w:pPr>
              <w:ind w:firstLineChars="151" w:firstLine="317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E681B">
              <w:rPr>
                <w:rFonts w:ascii="Times New Roman" w:eastAsia="等线" w:hAnsi="Times New Roman" w:cs="Times New Roman"/>
                <w:color w:val="000000"/>
                <w:szCs w:val="21"/>
              </w:rPr>
              <w:t>ldhD-down_F</w:t>
            </w: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7300" w:rsidRPr="00AE681B" w:rsidRDefault="00E37300" w:rsidP="009D1719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E681B">
              <w:rPr>
                <w:rFonts w:ascii="Times New Roman" w:eastAsia="等线" w:hAnsi="Times New Roman" w:cs="Times New Roman"/>
                <w:color w:val="000000"/>
                <w:szCs w:val="21"/>
              </w:rPr>
              <w:t>CGCTT</w:t>
            </w:r>
            <w:r w:rsidRPr="00AE681B">
              <w:rPr>
                <w:rFonts w:ascii="Times New Roman" w:eastAsia="等线" w:hAnsi="Times New Roman" w:cs="Times New Roman"/>
                <w:color w:val="000000"/>
                <w:szCs w:val="21"/>
                <w:u w:val="single"/>
              </w:rPr>
              <w:t>CAAATACAAAAAT</w:t>
            </w:r>
            <w:r w:rsidRPr="00AE681B">
              <w:rPr>
                <w:rFonts w:ascii="Times New Roman" w:eastAsia="等线" w:hAnsi="Times New Roman" w:cs="Times New Roman"/>
                <w:color w:val="000000"/>
                <w:szCs w:val="21"/>
              </w:rPr>
              <w:t>TCCTCCTATATATTG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37300" w:rsidRPr="00AE681B" w:rsidRDefault="00E37300" w:rsidP="009D1719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E681B">
              <w:rPr>
                <w:rFonts w:ascii="Times New Roman" w:eastAsia="等线" w:hAnsi="Times New Roman" w:cs="Times New Roman"/>
                <w:color w:val="000000"/>
              </w:rPr>
              <w:t>This study</w:t>
            </w:r>
          </w:p>
        </w:tc>
      </w:tr>
      <w:tr w:rsidR="00E37300" w:rsidRPr="00AE681B" w:rsidTr="009D1719">
        <w:trPr>
          <w:trHeight w:val="37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7300" w:rsidRPr="00AE681B" w:rsidRDefault="00E37300" w:rsidP="009D1719">
            <w:pPr>
              <w:ind w:firstLineChars="151" w:firstLine="317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E681B">
              <w:rPr>
                <w:rFonts w:ascii="Times New Roman" w:eastAsia="等线" w:hAnsi="Times New Roman" w:cs="Times New Roman"/>
                <w:color w:val="000000"/>
                <w:szCs w:val="21"/>
              </w:rPr>
              <w:t>ldhD-down_R</w:t>
            </w: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7300" w:rsidRPr="00AE681B" w:rsidRDefault="00E37300" w:rsidP="009D1719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E681B">
              <w:rPr>
                <w:rFonts w:ascii="Times New Roman" w:eastAsia="等线" w:hAnsi="Times New Roman" w:cs="Times New Roman"/>
                <w:color w:val="000000"/>
                <w:szCs w:val="21"/>
              </w:rPr>
              <w:t>CGC</w:t>
            </w:r>
            <w:r w:rsidRPr="00AE681B">
              <w:rPr>
                <w:rFonts w:ascii="Times New Roman" w:eastAsia="等线" w:hAnsi="Times New Roman" w:cs="Times New Roman"/>
                <w:color w:val="000000"/>
                <w:szCs w:val="21"/>
                <w:u w:val="single"/>
              </w:rPr>
              <w:t>GGATCC</w:t>
            </w:r>
            <w:r w:rsidRPr="00AE681B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GTGGATACCGTCTTGTGTAAC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37300" w:rsidRPr="00AE681B" w:rsidRDefault="00E37300" w:rsidP="009D1719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E681B">
              <w:rPr>
                <w:rFonts w:ascii="Times New Roman" w:eastAsia="等线" w:hAnsi="Times New Roman" w:cs="Times New Roman"/>
                <w:color w:val="000000"/>
              </w:rPr>
              <w:t>This study</w:t>
            </w:r>
          </w:p>
        </w:tc>
      </w:tr>
      <w:tr w:rsidR="00E37300" w:rsidRPr="00AE681B" w:rsidTr="009D1719">
        <w:trPr>
          <w:trHeight w:val="37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7300" w:rsidRPr="00AE681B" w:rsidRDefault="00E37300" w:rsidP="009D1719">
            <w:pPr>
              <w:ind w:firstLineChars="151" w:firstLine="317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E681B">
              <w:rPr>
                <w:rFonts w:ascii="Times New Roman" w:eastAsia="等线" w:hAnsi="Times New Roman" w:cs="Times New Roman"/>
                <w:color w:val="000000"/>
                <w:szCs w:val="21"/>
              </w:rPr>
              <w:t>ldhD-check_F</w:t>
            </w: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7300" w:rsidRPr="00AE681B" w:rsidRDefault="00E37300" w:rsidP="009D1719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E681B">
              <w:rPr>
                <w:rFonts w:ascii="Times New Roman" w:eastAsia="等线" w:hAnsi="Times New Roman" w:cs="Times New Roman"/>
                <w:color w:val="000000"/>
                <w:szCs w:val="21"/>
              </w:rPr>
              <w:t>CTTTGAGCAGCACTGAATTG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37300" w:rsidRPr="00AE681B" w:rsidRDefault="00E37300" w:rsidP="009D1719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E681B">
              <w:rPr>
                <w:rFonts w:ascii="Times New Roman" w:eastAsia="等线" w:hAnsi="Times New Roman" w:cs="Times New Roman"/>
                <w:color w:val="000000"/>
              </w:rPr>
              <w:t>This study</w:t>
            </w:r>
          </w:p>
        </w:tc>
      </w:tr>
      <w:tr w:rsidR="00E37300" w:rsidRPr="00AE681B" w:rsidTr="009D1719">
        <w:trPr>
          <w:trHeight w:val="37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7300" w:rsidRPr="00AE681B" w:rsidRDefault="00E37300" w:rsidP="009D1719">
            <w:pPr>
              <w:ind w:firstLineChars="151" w:firstLine="317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E681B">
              <w:rPr>
                <w:rFonts w:ascii="Times New Roman" w:eastAsia="等线" w:hAnsi="Times New Roman" w:cs="Times New Roman"/>
                <w:color w:val="000000"/>
                <w:szCs w:val="21"/>
              </w:rPr>
              <w:t>ldhD-check_R</w:t>
            </w: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7300" w:rsidRPr="00AE681B" w:rsidRDefault="00E37300" w:rsidP="009D1719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E681B">
              <w:rPr>
                <w:rFonts w:ascii="Times New Roman" w:eastAsia="等线" w:hAnsi="Times New Roman" w:cs="Times New Roman"/>
                <w:color w:val="000000"/>
                <w:szCs w:val="21"/>
              </w:rPr>
              <w:t>CAACGCAGTGTTATTTTGAAC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37300" w:rsidRPr="00AE681B" w:rsidRDefault="00E37300" w:rsidP="009D1719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E681B">
              <w:rPr>
                <w:rFonts w:ascii="Times New Roman" w:eastAsia="等线" w:hAnsi="Times New Roman" w:cs="Times New Roman"/>
                <w:color w:val="000000"/>
              </w:rPr>
              <w:t>This study</w:t>
            </w:r>
          </w:p>
        </w:tc>
      </w:tr>
      <w:tr w:rsidR="00E37300" w:rsidRPr="00AE681B" w:rsidTr="009D1719">
        <w:trPr>
          <w:trHeight w:val="37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7300" w:rsidRPr="00AE681B" w:rsidRDefault="00E37300" w:rsidP="009D1719">
            <w:pPr>
              <w:ind w:firstLineChars="151" w:firstLine="317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E681B">
              <w:rPr>
                <w:rFonts w:ascii="Times New Roman" w:eastAsia="等线" w:hAnsi="Times New Roman" w:cs="Times New Roman"/>
                <w:color w:val="000000"/>
                <w:szCs w:val="21"/>
              </w:rPr>
              <w:t>larA-up_F</w:t>
            </w: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7300" w:rsidRPr="00AE681B" w:rsidRDefault="00E37300" w:rsidP="009D1719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E681B">
              <w:rPr>
                <w:rFonts w:ascii="Times New Roman" w:eastAsia="等线" w:hAnsi="Times New Roman" w:cs="Times New Roman"/>
                <w:color w:val="000000"/>
                <w:szCs w:val="21"/>
              </w:rPr>
              <w:t>CCG</w:t>
            </w:r>
            <w:r w:rsidRPr="00AE681B">
              <w:rPr>
                <w:rFonts w:ascii="Times New Roman" w:eastAsia="等线" w:hAnsi="Times New Roman" w:cs="Times New Roman"/>
                <w:color w:val="000000"/>
                <w:szCs w:val="21"/>
                <w:u w:val="single"/>
              </w:rPr>
              <w:t>GAATTC</w:t>
            </w:r>
            <w:r w:rsidRPr="00AE681B">
              <w:rPr>
                <w:rFonts w:ascii="Times New Roman" w:eastAsia="等线" w:hAnsi="Times New Roman" w:cs="Times New Roman"/>
                <w:color w:val="000000"/>
                <w:szCs w:val="21"/>
              </w:rPr>
              <w:t>CGTCTGTTCGTAATTCCTTG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37300" w:rsidRPr="00AE681B" w:rsidRDefault="00E37300" w:rsidP="009D1719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E681B">
              <w:rPr>
                <w:rFonts w:ascii="Times New Roman" w:eastAsia="等线" w:hAnsi="Times New Roman" w:cs="Times New Roman"/>
                <w:color w:val="000000"/>
              </w:rPr>
              <w:t>This study</w:t>
            </w:r>
          </w:p>
        </w:tc>
      </w:tr>
      <w:tr w:rsidR="00E37300" w:rsidRPr="00AE681B" w:rsidTr="009D1719">
        <w:trPr>
          <w:trHeight w:val="37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7300" w:rsidRPr="00AE681B" w:rsidRDefault="00E37300" w:rsidP="009D1719">
            <w:pPr>
              <w:ind w:firstLineChars="151" w:firstLine="317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E681B">
              <w:rPr>
                <w:rFonts w:ascii="Times New Roman" w:eastAsia="等线" w:hAnsi="Times New Roman" w:cs="Times New Roman"/>
                <w:color w:val="000000"/>
                <w:szCs w:val="21"/>
              </w:rPr>
              <w:t>larA-up_R</w:t>
            </w: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7300" w:rsidRPr="00AE681B" w:rsidRDefault="00E37300" w:rsidP="009D1719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E681B">
              <w:rPr>
                <w:rFonts w:ascii="Times New Roman" w:eastAsia="等线" w:hAnsi="Times New Roman" w:cs="Times New Roman"/>
                <w:color w:val="000000"/>
                <w:szCs w:val="21"/>
                <w:u w:val="single"/>
              </w:rPr>
              <w:t>AATATTTCTTTTTACATG</w:t>
            </w:r>
            <w:r w:rsidRPr="00AE681B">
              <w:rPr>
                <w:rFonts w:ascii="Times New Roman" w:eastAsia="等线" w:hAnsi="Times New Roman" w:cs="Times New Roman"/>
                <w:color w:val="000000"/>
                <w:szCs w:val="21"/>
              </w:rPr>
              <w:t>CACGTTTTGTTAT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37300" w:rsidRPr="00AE681B" w:rsidRDefault="00E37300" w:rsidP="009D1719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E681B">
              <w:rPr>
                <w:rFonts w:ascii="Times New Roman" w:eastAsia="等线" w:hAnsi="Times New Roman" w:cs="Times New Roman"/>
                <w:color w:val="000000"/>
              </w:rPr>
              <w:t>This study</w:t>
            </w:r>
          </w:p>
        </w:tc>
      </w:tr>
      <w:tr w:rsidR="00E37300" w:rsidRPr="00AE681B" w:rsidTr="009D1719">
        <w:trPr>
          <w:trHeight w:val="37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7300" w:rsidRPr="00AE681B" w:rsidRDefault="00E37300" w:rsidP="009D1719">
            <w:pPr>
              <w:ind w:firstLineChars="151" w:firstLine="317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E681B">
              <w:rPr>
                <w:rFonts w:ascii="Times New Roman" w:eastAsia="等线" w:hAnsi="Times New Roman" w:cs="Times New Roman"/>
                <w:color w:val="000000"/>
                <w:szCs w:val="21"/>
              </w:rPr>
              <w:t>larA-down_F</w:t>
            </w: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7300" w:rsidRPr="00AE681B" w:rsidRDefault="00E37300" w:rsidP="009D1719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E681B">
              <w:rPr>
                <w:rFonts w:ascii="Times New Roman" w:eastAsia="等线" w:hAnsi="Times New Roman" w:cs="Times New Roman"/>
                <w:color w:val="000000"/>
                <w:szCs w:val="21"/>
                <w:u w:val="single"/>
              </w:rPr>
              <w:t>CATGTAAAAAGAAATATT</w:t>
            </w:r>
            <w:r w:rsidRPr="00AE681B">
              <w:rPr>
                <w:rFonts w:ascii="Times New Roman" w:eastAsia="等线" w:hAnsi="Times New Roman" w:cs="Times New Roman"/>
                <w:color w:val="000000"/>
                <w:szCs w:val="21"/>
              </w:rPr>
              <w:t>ACAACAAGTGGCG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37300" w:rsidRPr="00AE681B" w:rsidRDefault="00E37300" w:rsidP="009D1719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E681B">
              <w:rPr>
                <w:rFonts w:ascii="Times New Roman" w:eastAsia="等线" w:hAnsi="Times New Roman" w:cs="Times New Roman"/>
                <w:color w:val="000000"/>
              </w:rPr>
              <w:t>This study</w:t>
            </w:r>
          </w:p>
        </w:tc>
      </w:tr>
      <w:tr w:rsidR="00E37300" w:rsidRPr="00AE681B" w:rsidTr="009D1719">
        <w:trPr>
          <w:trHeight w:val="37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7300" w:rsidRPr="00AE681B" w:rsidRDefault="00E37300" w:rsidP="009D1719">
            <w:pPr>
              <w:ind w:firstLineChars="151" w:firstLine="317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E681B">
              <w:rPr>
                <w:rFonts w:ascii="Times New Roman" w:eastAsia="等线" w:hAnsi="Times New Roman" w:cs="Times New Roman"/>
                <w:color w:val="000000"/>
                <w:szCs w:val="21"/>
              </w:rPr>
              <w:t>larA-down_R</w:t>
            </w: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7300" w:rsidRPr="00AE681B" w:rsidRDefault="00E37300" w:rsidP="009D1719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E681B">
              <w:rPr>
                <w:rFonts w:ascii="Times New Roman" w:eastAsia="等线" w:hAnsi="Times New Roman" w:cs="Times New Roman"/>
                <w:color w:val="000000"/>
                <w:szCs w:val="21"/>
              </w:rPr>
              <w:t>CGC</w:t>
            </w:r>
            <w:r w:rsidRPr="00AE681B">
              <w:rPr>
                <w:rFonts w:ascii="Times New Roman" w:eastAsia="等线" w:hAnsi="Times New Roman" w:cs="Times New Roman"/>
                <w:color w:val="000000"/>
                <w:szCs w:val="21"/>
                <w:u w:val="single"/>
              </w:rPr>
              <w:t>GGATCC</w:t>
            </w:r>
            <w:r w:rsidRPr="00AE681B">
              <w:rPr>
                <w:rFonts w:ascii="Times New Roman" w:eastAsia="等线" w:hAnsi="Times New Roman" w:cs="Times New Roman"/>
                <w:color w:val="000000"/>
                <w:szCs w:val="21"/>
              </w:rPr>
              <w:t>TAATCCCCGAAAAAGCGTC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37300" w:rsidRPr="00AE681B" w:rsidRDefault="00E37300" w:rsidP="009D1719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E681B">
              <w:rPr>
                <w:rFonts w:ascii="Times New Roman" w:eastAsia="等线" w:hAnsi="Times New Roman" w:cs="Times New Roman"/>
                <w:color w:val="000000"/>
              </w:rPr>
              <w:t>This study</w:t>
            </w:r>
          </w:p>
        </w:tc>
      </w:tr>
      <w:tr w:rsidR="00E37300" w:rsidRPr="00AE681B" w:rsidTr="009D1719">
        <w:trPr>
          <w:trHeight w:val="378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37300" w:rsidRPr="00AE681B" w:rsidRDefault="00E37300" w:rsidP="009D1719">
            <w:pPr>
              <w:ind w:firstLineChars="151" w:firstLine="317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E681B">
              <w:rPr>
                <w:rFonts w:ascii="Times New Roman" w:eastAsia="等线" w:hAnsi="Times New Roman" w:cs="Times New Roman"/>
                <w:color w:val="000000"/>
                <w:szCs w:val="21"/>
              </w:rPr>
              <w:t>larA-check_F</w:t>
            </w:r>
          </w:p>
        </w:tc>
        <w:tc>
          <w:tcPr>
            <w:tcW w:w="577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37300" w:rsidRPr="00AE681B" w:rsidRDefault="00E37300" w:rsidP="009D1719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E681B">
              <w:rPr>
                <w:rFonts w:ascii="Times New Roman" w:eastAsia="等线" w:hAnsi="Times New Roman" w:cs="Times New Roman"/>
                <w:color w:val="000000"/>
                <w:szCs w:val="21"/>
              </w:rPr>
              <w:t>GAATATGCACGGATGAGC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37300" w:rsidRPr="00AE681B" w:rsidRDefault="00E37300" w:rsidP="009D1719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E681B">
              <w:rPr>
                <w:rFonts w:ascii="Times New Roman" w:eastAsia="等线" w:hAnsi="Times New Roman" w:cs="Times New Roman"/>
                <w:color w:val="000000"/>
              </w:rPr>
              <w:t>This study</w:t>
            </w:r>
          </w:p>
        </w:tc>
      </w:tr>
      <w:tr w:rsidR="00E37300" w:rsidRPr="00AE681B" w:rsidTr="009D1719">
        <w:trPr>
          <w:trHeight w:val="395"/>
        </w:trPr>
        <w:tc>
          <w:tcPr>
            <w:tcW w:w="26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37300" w:rsidRPr="00AE681B" w:rsidRDefault="00E37300" w:rsidP="009D1719">
            <w:pPr>
              <w:ind w:firstLineChars="151" w:firstLine="317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E681B">
              <w:rPr>
                <w:rFonts w:ascii="Times New Roman" w:eastAsia="等线" w:hAnsi="Times New Roman" w:cs="Times New Roman"/>
                <w:color w:val="000000"/>
                <w:szCs w:val="21"/>
              </w:rPr>
              <w:t>larA-check_R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37300" w:rsidRPr="00AE681B" w:rsidRDefault="00E37300" w:rsidP="009D1719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E681B">
              <w:rPr>
                <w:rFonts w:ascii="Times New Roman" w:eastAsia="等线" w:hAnsi="Times New Roman" w:cs="Times New Roman"/>
                <w:color w:val="000000"/>
                <w:szCs w:val="21"/>
              </w:rPr>
              <w:t>AGCTCGTGCCATAGATGC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E37300" w:rsidRPr="00AE681B" w:rsidRDefault="00E37300" w:rsidP="009D1719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E681B">
              <w:rPr>
                <w:rFonts w:ascii="Times New Roman" w:eastAsia="等线" w:hAnsi="Times New Roman" w:cs="Times New Roman"/>
                <w:color w:val="000000"/>
              </w:rPr>
              <w:t>This study</w:t>
            </w:r>
          </w:p>
        </w:tc>
      </w:tr>
    </w:tbl>
    <w:p w:rsidR="00E37300" w:rsidRDefault="00E37300" w:rsidP="00E37300">
      <w:pPr>
        <w:widowControl/>
        <w:spacing w:after="160" w:line="259" w:lineRule="auto"/>
        <w:jc w:val="left"/>
        <w:rPr>
          <w:rFonts w:ascii="Times New Roman" w:eastAsia="宋体" w:hAnsi="Times New Roman" w:cs="Times New Roman"/>
          <w:b/>
          <w:sz w:val="24"/>
        </w:rPr>
      </w:pPr>
      <w:r w:rsidRPr="00AE681B">
        <w:rPr>
          <w:rFonts w:ascii="Times New Roman" w:eastAsia="等线" w:hAnsi="Times New Roman" w:cs="Times New Roman" w:hint="eastAsia"/>
          <w:color w:val="000000"/>
          <w:szCs w:val="21"/>
        </w:rPr>
        <w:t>For primers, restriction enzyme sites</w:t>
      </w:r>
      <w:r w:rsidRPr="00AE681B">
        <w:rPr>
          <w:rFonts w:ascii="Times New Roman" w:eastAsia="等线" w:hAnsi="Times New Roman" w:cs="Times New Roman"/>
          <w:color w:val="000000"/>
          <w:szCs w:val="21"/>
        </w:rPr>
        <w:t xml:space="preserve"> and complementary sequence</w:t>
      </w:r>
      <w:r w:rsidRPr="00AE681B">
        <w:rPr>
          <w:rFonts w:ascii="Times New Roman" w:eastAsia="等线" w:hAnsi="Times New Roman" w:cs="Times New Roman" w:hint="eastAsia"/>
          <w:color w:val="000000"/>
          <w:szCs w:val="21"/>
        </w:rPr>
        <w:t xml:space="preserve"> are underlined.</w:t>
      </w:r>
    </w:p>
    <w:p w:rsidR="00E37300" w:rsidRDefault="00E37300" w:rsidP="00E37300">
      <w:pPr>
        <w:widowControl/>
        <w:jc w:val="left"/>
        <w:rPr>
          <w:rFonts w:ascii="Times New Roman" w:eastAsia="宋体" w:hAnsi="Times New Roman" w:cs="Times New Roman"/>
          <w:b/>
          <w:sz w:val="24"/>
        </w:rPr>
      </w:pPr>
      <w:r>
        <w:rPr>
          <w:rFonts w:ascii="Times New Roman" w:eastAsia="宋体" w:hAnsi="Times New Roman" w:cs="Times New Roman"/>
          <w:b/>
          <w:sz w:val="24"/>
        </w:rPr>
        <w:br w:type="page"/>
      </w:r>
    </w:p>
    <w:p w:rsidR="00E37300" w:rsidRDefault="00E37300" w:rsidP="00E37300">
      <w:pPr>
        <w:widowControl/>
        <w:spacing w:after="160" w:line="259" w:lineRule="auto"/>
        <w:jc w:val="left"/>
        <w:rPr>
          <w:rFonts w:ascii="Times New Roman" w:eastAsia="宋体" w:hAnsi="Times New Roman" w:cs="Times New Roman"/>
          <w:b/>
          <w:sz w:val="24"/>
        </w:rPr>
      </w:pPr>
      <w:r>
        <w:rPr>
          <w:rFonts w:ascii="Times New Roman" w:eastAsia="宋体" w:hAnsi="Times New Roman" w:cs="Times New Roman"/>
          <w:b/>
          <w:sz w:val="24"/>
        </w:rPr>
        <w:lastRenderedPageBreak/>
        <w:t xml:space="preserve">Fig. S1 </w:t>
      </w:r>
      <w:r w:rsidRPr="00C9235C">
        <w:rPr>
          <w:rFonts w:ascii="Times New Roman" w:eastAsia="宋体" w:hAnsi="Times New Roman" w:cs="Times New Roman"/>
          <w:sz w:val="24"/>
          <w:szCs w:val="24"/>
        </w:rPr>
        <w:t>pUChlyL vector Profile</w:t>
      </w:r>
    </w:p>
    <w:p w:rsidR="00E37300" w:rsidRDefault="00E37300" w:rsidP="00E37300">
      <w:pPr>
        <w:widowControl/>
        <w:spacing w:after="160" w:line="259" w:lineRule="auto"/>
        <w:jc w:val="center"/>
        <w:rPr>
          <w:rFonts w:ascii="Times New Roman" w:eastAsia="宋体" w:hAnsi="Times New Roman" w:cs="Times New Roman"/>
          <w:b/>
          <w:sz w:val="24"/>
        </w:rPr>
      </w:pPr>
      <w:r w:rsidRPr="00C9235C">
        <w:rPr>
          <w:rFonts w:ascii="Times New Roman" w:eastAsia="宋体" w:hAnsi="Times New Roman" w:cs="Times New Roman"/>
          <w:b/>
          <w:noProof/>
          <w:sz w:val="24"/>
        </w:rPr>
        <w:drawing>
          <wp:inline distT="0" distB="0" distL="0" distR="0" wp14:anchorId="7FA7608F" wp14:editId="533038CC">
            <wp:extent cx="2873564" cy="2788920"/>
            <wp:effectExtent l="0" t="0" r="3175" b="0"/>
            <wp:docPr id="2" name="图片 2" descr="D:\高产乳酸菌株改造\乳酸脱氢酶敲除\pUC19hlyL 图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高产乳酸菌株改造\乳酸脱氢酶敲除\pUC19hlyL 图谱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677" cy="2791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300" w:rsidRDefault="00E37300" w:rsidP="00E37300">
      <w:pPr>
        <w:widowControl/>
        <w:jc w:val="left"/>
        <w:rPr>
          <w:rFonts w:ascii="Times New Roman" w:eastAsia="宋体" w:hAnsi="Times New Roman" w:cs="Times New Roman"/>
          <w:b/>
          <w:sz w:val="24"/>
        </w:rPr>
      </w:pPr>
      <w:r>
        <w:rPr>
          <w:rFonts w:ascii="Times New Roman" w:eastAsia="宋体" w:hAnsi="Times New Roman" w:cs="Times New Roman"/>
          <w:b/>
          <w:sz w:val="24"/>
        </w:rPr>
        <w:br w:type="page"/>
      </w:r>
    </w:p>
    <w:p w:rsidR="00E37300" w:rsidRDefault="00E37300" w:rsidP="00E37300">
      <w:pPr>
        <w:widowControl/>
        <w:spacing w:after="160" w:line="259" w:lineRule="auto"/>
        <w:jc w:val="left"/>
        <w:rPr>
          <w:rFonts w:ascii="Times New Roman" w:eastAsia="宋体" w:hAnsi="Times New Roman" w:cs="Times New Roman"/>
          <w:b/>
          <w:sz w:val="24"/>
        </w:rPr>
      </w:pPr>
      <w:r>
        <w:rPr>
          <w:rFonts w:ascii="Times New Roman" w:eastAsia="宋体" w:hAnsi="Times New Roman" w:cs="Times New Roman"/>
          <w:b/>
          <w:sz w:val="24"/>
        </w:rPr>
        <w:lastRenderedPageBreak/>
        <w:t xml:space="preserve">Fig. S2 </w:t>
      </w:r>
      <w:r w:rsidRPr="00C9235C">
        <w:rPr>
          <w:rFonts w:ascii="Times New Roman" w:eastAsia="宋体" w:hAnsi="Times New Roman" w:cs="Times New Roman"/>
          <w:sz w:val="24"/>
          <w:szCs w:val="24"/>
        </w:rPr>
        <w:t>pNZepsCD</w:t>
      </w:r>
      <w:r w:rsidRPr="00AE4091">
        <w:rPr>
          <w:rFonts w:ascii="Times New Roman" w:eastAsia="宋体" w:hAnsi="Times New Roman" w:cs="Times New Roman"/>
          <w:sz w:val="24"/>
          <w:szCs w:val="24"/>
        </w:rPr>
        <w:t xml:space="preserve"> vector </w:t>
      </w:r>
      <w:r w:rsidRPr="00C9235C">
        <w:rPr>
          <w:rFonts w:ascii="Times New Roman" w:eastAsia="宋体" w:hAnsi="Times New Roman" w:cs="Times New Roman"/>
          <w:sz w:val="24"/>
          <w:szCs w:val="24"/>
        </w:rPr>
        <w:t>Profile</w:t>
      </w:r>
      <w:r w:rsidRPr="00AE681B">
        <w:rPr>
          <w:rFonts w:ascii="Times New Roman" w:eastAsia="宋体" w:hAnsi="Times New Roman" w:cs="Times New Roman"/>
          <w:b/>
          <w:sz w:val="24"/>
        </w:rPr>
        <w:t xml:space="preserve"> </w:t>
      </w:r>
    </w:p>
    <w:p w:rsidR="00E37300" w:rsidRDefault="00E37300" w:rsidP="00E37300">
      <w:pPr>
        <w:widowControl/>
        <w:spacing w:after="160" w:line="259" w:lineRule="auto"/>
        <w:jc w:val="center"/>
        <w:rPr>
          <w:rFonts w:ascii="Times New Roman" w:eastAsia="宋体" w:hAnsi="Times New Roman" w:cs="Times New Roman"/>
          <w:b/>
          <w:sz w:val="24"/>
        </w:rPr>
      </w:pPr>
      <w:r w:rsidRPr="00C9235C">
        <w:rPr>
          <w:rFonts w:ascii="Times New Roman" w:eastAsia="宋体" w:hAnsi="Times New Roman" w:cs="Times New Roman"/>
          <w:b/>
          <w:noProof/>
          <w:sz w:val="24"/>
        </w:rPr>
        <w:drawing>
          <wp:inline distT="0" distB="0" distL="0" distR="0" wp14:anchorId="7BFFC4D8" wp14:editId="1E2F9166">
            <wp:extent cx="3024284" cy="2921000"/>
            <wp:effectExtent l="0" t="0" r="5080" b="0"/>
            <wp:docPr id="3" name="图片 3" descr="D:\高产乳酸菌株改造\淀粉酶\pNZepsCD 图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高产乳酸菌株改造\淀粉酶\pNZepsCD 图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551" cy="29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300" w:rsidRDefault="00E37300" w:rsidP="00E37300">
      <w:pPr>
        <w:widowControl/>
        <w:jc w:val="left"/>
        <w:rPr>
          <w:rFonts w:ascii="Times New Roman" w:eastAsia="宋体" w:hAnsi="Times New Roman" w:cs="Times New Roman"/>
          <w:b/>
          <w:sz w:val="24"/>
        </w:rPr>
      </w:pPr>
      <w:r>
        <w:rPr>
          <w:rFonts w:ascii="Times New Roman" w:eastAsia="宋体" w:hAnsi="Times New Roman" w:cs="Times New Roman"/>
          <w:b/>
          <w:sz w:val="24"/>
        </w:rPr>
        <w:br w:type="page"/>
      </w:r>
    </w:p>
    <w:p w:rsidR="00E37300" w:rsidRPr="00AE681B" w:rsidRDefault="00E37300" w:rsidP="00E37300">
      <w:pPr>
        <w:widowControl/>
        <w:spacing w:after="160" w:line="259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 w:rsidRPr="00AE681B">
        <w:rPr>
          <w:rFonts w:ascii="Times New Roman" w:eastAsia="宋体" w:hAnsi="Times New Roman" w:cs="Times New Roman"/>
          <w:b/>
          <w:sz w:val="24"/>
        </w:rPr>
        <w:lastRenderedPageBreak/>
        <w:t xml:space="preserve">Fig. </w:t>
      </w:r>
      <w:r>
        <w:rPr>
          <w:rFonts w:ascii="Times New Roman" w:eastAsia="宋体" w:hAnsi="Times New Roman" w:cs="Times New Roman"/>
          <w:b/>
          <w:sz w:val="24"/>
        </w:rPr>
        <w:t>S3</w:t>
      </w:r>
      <w:r w:rsidRPr="00AE681B">
        <w:rPr>
          <w:rFonts w:ascii="Times New Roman" w:eastAsia="宋体" w:hAnsi="Times New Roman" w:cs="Times New Roman"/>
          <w:b/>
          <w:sz w:val="24"/>
        </w:rPr>
        <w:t xml:space="preserve"> </w:t>
      </w:r>
      <w:r w:rsidRPr="00AE681B">
        <w:rPr>
          <w:rFonts w:ascii="Times New Roman" w:eastAsia="宋体" w:hAnsi="Times New Roman" w:cs="Times New Roman"/>
          <w:sz w:val="24"/>
          <w:szCs w:val="24"/>
        </w:rPr>
        <w:t>Amylase activity of fermented supernatant during starch fermentation by</w:t>
      </w:r>
      <w:r w:rsidRPr="00AE681B">
        <w:rPr>
          <w:rFonts w:ascii="Times New Roman" w:eastAsia="宋体" w:hAnsi="Times New Roman" w:cs="Times New Roman"/>
          <w:i/>
          <w:sz w:val="24"/>
          <w:szCs w:val="24"/>
        </w:rPr>
        <w:t xml:space="preserve"> L. plantarum</w:t>
      </w:r>
      <w:r w:rsidRPr="00AE681B">
        <w:rPr>
          <w:rFonts w:ascii="Times New Roman" w:eastAsia="宋体" w:hAnsi="Times New Roman" w:cs="Times New Roman"/>
          <w:sz w:val="24"/>
          <w:szCs w:val="24"/>
        </w:rPr>
        <w:t xml:space="preserve"> CAUH2-4</w:t>
      </w:r>
    </w:p>
    <w:p w:rsidR="00E37300" w:rsidRDefault="00E37300" w:rsidP="00E37300">
      <w:pPr>
        <w:widowControl/>
        <w:spacing w:after="160" w:line="259" w:lineRule="auto"/>
        <w:jc w:val="center"/>
        <w:rPr>
          <w:rFonts w:ascii="Times New Roman" w:eastAsia="宋体" w:hAnsi="Times New Roman" w:cs="Times New Roman"/>
          <w:b/>
          <w:sz w:val="22"/>
          <w:szCs w:val="24"/>
        </w:rPr>
      </w:pPr>
      <w:r w:rsidRPr="00AE681B">
        <w:rPr>
          <w:noProof/>
        </w:rPr>
        <w:drawing>
          <wp:inline distT="0" distB="0" distL="0" distR="0" wp14:anchorId="21E9C482" wp14:editId="20246986">
            <wp:extent cx="2568658" cy="1822586"/>
            <wp:effectExtent l="0" t="0" r="3175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8658" cy="1822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BB1" w:rsidRDefault="00D11BB1"/>
    <w:sectPr w:rsidR="00D11BB1" w:rsidSect="00AC74EE">
      <w:headerReference w:type="even" r:id="rId7"/>
      <w:headerReference w:type="default" r:id="rId8"/>
      <w:footerReference w:type="default" r:id="rId9"/>
      <w:pgSz w:w="11906" w:h="16838"/>
      <w:pgMar w:top="1701" w:right="1701" w:bottom="1701" w:left="1701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414235"/>
      <w:docPartObj>
        <w:docPartGallery w:val="Page Numbers (Bottom of Page)"/>
        <w:docPartUnique/>
      </w:docPartObj>
    </w:sdtPr>
    <w:sdtEndPr/>
    <w:sdtContent>
      <w:p w:rsidR="000B7FC8" w:rsidRDefault="00E37300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37300">
          <w:rPr>
            <w:noProof/>
            <w:lang w:val="zh-CN"/>
          </w:rPr>
          <w:t>7</w:t>
        </w:r>
        <w:r>
          <w:fldChar w:fldCharType="end"/>
        </w:r>
      </w:p>
    </w:sdtContent>
  </w:sdt>
  <w:p w:rsidR="000B7FC8" w:rsidRDefault="00E37300">
    <w:pPr>
      <w:pStyle w:val="af5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FC8" w:rsidRDefault="00E37300" w:rsidP="007719D4">
    <w:pPr>
      <w:pStyle w:val="af7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FC8" w:rsidRDefault="00E37300" w:rsidP="007719D4">
    <w:pPr>
      <w:pStyle w:val="af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300"/>
    <w:rsid w:val="00033AE7"/>
    <w:rsid w:val="00086221"/>
    <w:rsid w:val="00280BA4"/>
    <w:rsid w:val="006D0098"/>
    <w:rsid w:val="007D5986"/>
    <w:rsid w:val="00907326"/>
    <w:rsid w:val="009A0A69"/>
    <w:rsid w:val="00A31579"/>
    <w:rsid w:val="00AC4BE9"/>
    <w:rsid w:val="00B015A8"/>
    <w:rsid w:val="00D11BB1"/>
    <w:rsid w:val="00DF3ACC"/>
    <w:rsid w:val="00E37300"/>
    <w:rsid w:val="00F3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A1D50F-0D3E-4C2F-8C98-8715C4D60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300"/>
    <w:pPr>
      <w:widowControl w:val="0"/>
      <w:spacing w:after="0" w:line="240" w:lineRule="auto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7D5986"/>
    <w:pPr>
      <w:keepNext/>
      <w:keepLines/>
      <w:widowControl/>
      <w:spacing w:before="400" w:after="40"/>
      <w:jc w:val="left"/>
      <w:outlineLvl w:val="0"/>
    </w:pPr>
    <w:rPr>
      <w:rFonts w:asciiTheme="majorHAnsi" w:eastAsiaTheme="majorEastAsia" w:hAnsiTheme="majorHAnsi" w:cstheme="majorBidi"/>
      <w:caps/>
      <w:kern w:val="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5986"/>
    <w:pPr>
      <w:keepNext/>
      <w:keepLines/>
      <w:widowControl/>
      <w:spacing w:before="120"/>
      <w:jc w:val="left"/>
      <w:outlineLvl w:val="1"/>
    </w:pPr>
    <w:rPr>
      <w:rFonts w:asciiTheme="majorHAnsi" w:eastAsiaTheme="majorEastAsia" w:hAnsiTheme="majorHAnsi" w:cstheme="majorBidi"/>
      <w:cap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5986"/>
    <w:pPr>
      <w:keepNext/>
      <w:keepLines/>
      <w:widowControl/>
      <w:spacing w:before="120"/>
      <w:jc w:val="left"/>
      <w:outlineLvl w:val="2"/>
    </w:pPr>
    <w:rPr>
      <w:rFonts w:asciiTheme="majorHAnsi" w:eastAsiaTheme="majorEastAsia" w:hAnsiTheme="majorHAnsi" w:cstheme="majorBidi"/>
      <w:smallCaps/>
      <w:kern w:val="0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5986"/>
    <w:pPr>
      <w:keepNext/>
      <w:keepLines/>
      <w:widowControl/>
      <w:spacing w:before="120" w:line="259" w:lineRule="auto"/>
      <w:jc w:val="left"/>
      <w:outlineLvl w:val="3"/>
    </w:pPr>
    <w:rPr>
      <w:rFonts w:asciiTheme="majorHAnsi" w:eastAsiaTheme="majorEastAsia" w:hAnsiTheme="majorHAnsi" w:cstheme="majorBidi"/>
      <w:caps/>
      <w:kern w:val="0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5986"/>
    <w:pPr>
      <w:keepNext/>
      <w:keepLines/>
      <w:widowControl/>
      <w:spacing w:before="120" w:line="259" w:lineRule="auto"/>
      <w:jc w:val="left"/>
      <w:outlineLvl w:val="4"/>
    </w:pPr>
    <w:rPr>
      <w:rFonts w:asciiTheme="majorHAnsi" w:eastAsiaTheme="majorEastAsia" w:hAnsiTheme="majorHAnsi" w:cstheme="majorBidi"/>
      <w:i/>
      <w:iCs/>
      <w:caps/>
      <w:kern w:val="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5986"/>
    <w:pPr>
      <w:keepNext/>
      <w:keepLines/>
      <w:widowControl/>
      <w:spacing w:before="120" w:line="259" w:lineRule="auto"/>
      <w:jc w:val="left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5986"/>
    <w:pPr>
      <w:keepNext/>
      <w:keepLines/>
      <w:widowControl/>
      <w:spacing w:before="120" w:line="259" w:lineRule="auto"/>
      <w:jc w:val="left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kern w:val="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5986"/>
    <w:pPr>
      <w:keepNext/>
      <w:keepLines/>
      <w:widowControl/>
      <w:spacing w:before="120" w:line="259" w:lineRule="auto"/>
      <w:jc w:val="left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kern w:val="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5986"/>
    <w:pPr>
      <w:keepNext/>
      <w:keepLines/>
      <w:widowControl/>
      <w:spacing w:before="120" w:line="259" w:lineRule="auto"/>
      <w:jc w:val="left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5986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20">
    <w:name w:val="标题 2 字符"/>
    <w:basedOn w:val="a0"/>
    <w:link w:val="2"/>
    <w:uiPriority w:val="9"/>
    <w:semiHidden/>
    <w:rsid w:val="007D5986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7D5986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7D5986"/>
    <w:rPr>
      <w:rFonts w:asciiTheme="majorHAnsi" w:eastAsiaTheme="majorEastAsia" w:hAnsiTheme="majorHAnsi" w:cstheme="majorBidi"/>
      <w:caps/>
    </w:rPr>
  </w:style>
  <w:style w:type="character" w:customStyle="1" w:styleId="50">
    <w:name w:val="标题 5 字符"/>
    <w:basedOn w:val="a0"/>
    <w:link w:val="5"/>
    <w:uiPriority w:val="9"/>
    <w:semiHidden/>
    <w:rsid w:val="007D5986"/>
    <w:rPr>
      <w:rFonts w:asciiTheme="majorHAnsi" w:eastAsiaTheme="majorEastAsia" w:hAnsiTheme="majorHAnsi" w:cstheme="majorBidi"/>
      <w:i/>
      <w:iCs/>
      <w:caps/>
    </w:rPr>
  </w:style>
  <w:style w:type="character" w:customStyle="1" w:styleId="60">
    <w:name w:val="标题 6 字符"/>
    <w:basedOn w:val="a0"/>
    <w:link w:val="6"/>
    <w:uiPriority w:val="9"/>
    <w:semiHidden/>
    <w:rsid w:val="007D5986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70">
    <w:name w:val="标题 7 字符"/>
    <w:basedOn w:val="a0"/>
    <w:link w:val="7"/>
    <w:uiPriority w:val="9"/>
    <w:semiHidden/>
    <w:rsid w:val="007D5986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80">
    <w:name w:val="标题 8 字符"/>
    <w:basedOn w:val="a0"/>
    <w:link w:val="8"/>
    <w:uiPriority w:val="9"/>
    <w:semiHidden/>
    <w:rsid w:val="007D5986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90">
    <w:name w:val="标题 9 字符"/>
    <w:basedOn w:val="a0"/>
    <w:link w:val="9"/>
    <w:uiPriority w:val="9"/>
    <w:semiHidden/>
    <w:rsid w:val="007D5986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D5986"/>
    <w:pPr>
      <w:widowControl/>
      <w:spacing w:after="160"/>
      <w:jc w:val="left"/>
    </w:pPr>
    <w:rPr>
      <w:b/>
      <w:bCs/>
      <w:smallCaps/>
      <w:color w:val="595959" w:themeColor="text1" w:themeTint="A6"/>
      <w:kern w:val="0"/>
      <w:sz w:val="22"/>
    </w:rPr>
  </w:style>
  <w:style w:type="paragraph" w:styleId="a4">
    <w:name w:val="Title"/>
    <w:basedOn w:val="a"/>
    <w:next w:val="a"/>
    <w:link w:val="a5"/>
    <w:uiPriority w:val="10"/>
    <w:qFormat/>
    <w:rsid w:val="007D5986"/>
    <w:pPr>
      <w:widowControl/>
      <w:contextualSpacing/>
      <w:jc w:val="left"/>
    </w:pPr>
    <w:rPr>
      <w:rFonts w:asciiTheme="majorHAnsi" w:eastAsiaTheme="majorEastAsia" w:hAnsiTheme="majorHAnsi" w:cstheme="majorBidi"/>
      <w:caps/>
      <w:color w:val="404040" w:themeColor="text1" w:themeTint="BF"/>
      <w:spacing w:val="-10"/>
      <w:kern w:val="0"/>
      <w:sz w:val="72"/>
      <w:szCs w:val="72"/>
    </w:rPr>
  </w:style>
  <w:style w:type="character" w:customStyle="1" w:styleId="a5">
    <w:name w:val="标题 字符"/>
    <w:basedOn w:val="a0"/>
    <w:link w:val="a4"/>
    <w:uiPriority w:val="10"/>
    <w:rsid w:val="007D5986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7D5986"/>
    <w:pPr>
      <w:widowControl/>
      <w:numPr>
        <w:ilvl w:val="1"/>
      </w:numPr>
      <w:spacing w:after="160" w:line="259" w:lineRule="auto"/>
      <w:jc w:val="left"/>
    </w:pPr>
    <w:rPr>
      <w:rFonts w:asciiTheme="majorHAnsi" w:eastAsiaTheme="majorEastAsia" w:hAnsiTheme="majorHAnsi" w:cstheme="majorBidi"/>
      <w:smallCaps/>
      <w:color w:val="595959" w:themeColor="text1" w:themeTint="A6"/>
      <w:kern w:val="0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7D5986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a8">
    <w:name w:val="Strong"/>
    <w:basedOn w:val="a0"/>
    <w:uiPriority w:val="22"/>
    <w:qFormat/>
    <w:rsid w:val="007D5986"/>
    <w:rPr>
      <w:b/>
      <w:bCs/>
    </w:rPr>
  </w:style>
  <w:style w:type="character" w:styleId="a9">
    <w:name w:val="Emphasis"/>
    <w:basedOn w:val="a0"/>
    <w:uiPriority w:val="20"/>
    <w:qFormat/>
    <w:rsid w:val="007D5986"/>
    <w:rPr>
      <w:i/>
      <w:iCs/>
    </w:rPr>
  </w:style>
  <w:style w:type="paragraph" w:styleId="aa">
    <w:name w:val="No Spacing"/>
    <w:uiPriority w:val="1"/>
    <w:qFormat/>
    <w:rsid w:val="007D598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D5986"/>
    <w:pPr>
      <w:widowControl/>
      <w:spacing w:after="160" w:line="259" w:lineRule="auto"/>
      <w:ind w:firstLineChars="200" w:firstLine="420"/>
      <w:jc w:val="left"/>
    </w:pPr>
    <w:rPr>
      <w:kern w:val="0"/>
      <w:sz w:val="22"/>
    </w:rPr>
  </w:style>
  <w:style w:type="paragraph" w:styleId="ac">
    <w:name w:val="Quote"/>
    <w:basedOn w:val="a"/>
    <w:next w:val="a"/>
    <w:link w:val="ad"/>
    <w:uiPriority w:val="29"/>
    <w:qFormat/>
    <w:rsid w:val="007D5986"/>
    <w:pPr>
      <w:widowControl/>
      <w:spacing w:before="160" w:after="160"/>
      <w:ind w:left="720" w:right="720"/>
      <w:jc w:val="left"/>
    </w:pPr>
    <w:rPr>
      <w:rFonts w:asciiTheme="majorHAnsi" w:eastAsiaTheme="majorEastAsia" w:hAnsiTheme="majorHAnsi" w:cstheme="majorBidi"/>
      <w:kern w:val="0"/>
      <w:sz w:val="25"/>
      <w:szCs w:val="25"/>
    </w:rPr>
  </w:style>
  <w:style w:type="character" w:customStyle="1" w:styleId="ad">
    <w:name w:val="引用 字符"/>
    <w:basedOn w:val="a0"/>
    <w:link w:val="ac"/>
    <w:uiPriority w:val="29"/>
    <w:rsid w:val="007D5986"/>
    <w:rPr>
      <w:rFonts w:asciiTheme="majorHAnsi" w:eastAsiaTheme="majorEastAsia" w:hAnsiTheme="majorHAnsi" w:cstheme="majorBidi"/>
      <w:sz w:val="25"/>
      <w:szCs w:val="25"/>
    </w:rPr>
  </w:style>
  <w:style w:type="paragraph" w:styleId="ae">
    <w:name w:val="Intense Quote"/>
    <w:basedOn w:val="a"/>
    <w:next w:val="a"/>
    <w:link w:val="af"/>
    <w:uiPriority w:val="30"/>
    <w:qFormat/>
    <w:rsid w:val="007D5986"/>
    <w:pPr>
      <w:widowControl/>
      <w:spacing w:before="280" w:after="280"/>
      <w:ind w:left="1080" w:right="1080"/>
      <w:jc w:val="center"/>
    </w:pPr>
    <w:rPr>
      <w:color w:val="404040" w:themeColor="text1" w:themeTint="BF"/>
      <w:kern w:val="0"/>
      <w:sz w:val="32"/>
      <w:szCs w:val="32"/>
    </w:rPr>
  </w:style>
  <w:style w:type="character" w:customStyle="1" w:styleId="af">
    <w:name w:val="明显引用 字符"/>
    <w:basedOn w:val="a0"/>
    <w:link w:val="ae"/>
    <w:uiPriority w:val="30"/>
    <w:rsid w:val="007D5986"/>
    <w:rPr>
      <w:color w:val="404040" w:themeColor="text1" w:themeTint="BF"/>
      <w:sz w:val="32"/>
      <w:szCs w:val="32"/>
    </w:rPr>
  </w:style>
  <w:style w:type="character" w:styleId="af0">
    <w:name w:val="Subtle Emphasis"/>
    <w:basedOn w:val="a0"/>
    <w:uiPriority w:val="19"/>
    <w:qFormat/>
    <w:rsid w:val="007D5986"/>
    <w:rPr>
      <w:i/>
      <w:iCs/>
      <w:color w:val="595959" w:themeColor="text1" w:themeTint="A6"/>
    </w:rPr>
  </w:style>
  <w:style w:type="character" w:styleId="af1">
    <w:name w:val="Intense Emphasis"/>
    <w:basedOn w:val="a0"/>
    <w:uiPriority w:val="21"/>
    <w:qFormat/>
    <w:rsid w:val="007D5986"/>
    <w:rPr>
      <w:b/>
      <w:bCs/>
      <w:i/>
      <w:iCs/>
    </w:rPr>
  </w:style>
  <w:style w:type="character" w:styleId="af2">
    <w:name w:val="Subtle Reference"/>
    <w:basedOn w:val="a0"/>
    <w:uiPriority w:val="31"/>
    <w:qFormat/>
    <w:rsid w:val="007D5986"/>
    <w:rPr>
      <w:smallCaps/>
      <w:color w:val="404040" w:themeColor="text1" w:themeTint="BF"/>
      <w:u w:val="single" w:color="7F7F7F" w:themeColor="text1" w:themeTint="80"/>
    </w:rPr>
  </w:style>
  <w:style w:type="character" w:styleId="af3">
    <w:name w:val="Intense Reference"/>
    <w:basedOn w:val="a0"/>
    <w:uiPriority w:val="32"/>
    <w:qFormat/>
    <w:rsid w:val="007D5986"/>
    <w:rPr>
      <w:b/>
      <w:bCs/>
      <w:caps w:val="0"/>
      <w:smallCaps/>
      <w:color w:val="auto"/>
      <w:spacing w:val="3"/>
      <w:u w:val="single"/>
    </w:rPr>
  </w:style>
  <w:style w:type="character" w:styleId="af4">
    <w:name w:val="Book Title"/>
    <w:basedOn w:val="a0"/>
    <w:uiPriority w:val="33"/>
    <w:qFormat/>
    <w:rsid w:val="007D5986"/>
    <w:rPr>
      <w:b/>
      <w:bCs/>
      <w:smallCaps/>
      <w:spacing w:val="7"/>
    </w:rPr>
  </w:style>
  <w:style w:type="paragraph" w:styleId="TOC">
    <w:name w:val="TOC Heading"/>
    <w:basedOn w:val="1"/>
    <w:next w:val="a"/>
    <w:uiPriority w:val="39"/>
    <w:semiHidden/>
    <w:unhideWhenUsed/>
    <w:qFormat/>
    <w:rsid w:val="007D5986"/>
    <w:pPr>
      <w:outlineLvl w:val="9"/>
    </w:pPr>
  </w:style>
  <w:style w:type="paragraph" w:styleId="af5">
    <w:name w:val="footer"/>
    <w:basedOn w:val="a"/>
    <w:link w:val="af6"/>
    <w:uiPriority w:val="99"/>
    <w:unhideWhenUsed/>
    <w:qFormat/>
    <w:rsid w:val="00E37300"/>
    <w:pPr>
      <w:widowControl/>
      <w:tabs>
        <w:tab w:val="center" w:pos="4153"/>
        <w:tab w:val="right" w:pos="8306"/>
      </w:tabs>
      <w:snapToGrid w:val="0"/>
      <w:spacing w:after="160"/>
      <w:jc w:val="left"/>
    </w:pPr>
    <w:rPr>
      <w:kern w:val="0"/>
      <w:sz w:val="18"/>
      <w:szCs w:val="18"/>
    </w:rPr>
  </w:style>
  <w:style w:type="character" w:customStyle="1" w:styleId="af6">
    <w:name w:val="页脚 字符"/>
    <w:basedOn w:val="a0"/>
    <w:link w:val="af5"/>
    <w:uiPriority w:val="99"/>
    <w:qFormat/>
    <w:rsid w:val="00E37300"/>
    <w:rPr>
      <w:sz w:val="18"/>
      <w:szCs w:val="18"/>
    </w:rPr>
  </w:style>
  <w:style w:type="paragraph" w:styleId="af7">
    <w:name w:val="header"/>
    <w:basedOn w:val="a"/>
    <w:link w:val="af8"/>
    <w:uiPriority w:val="99"/>
    <w:unhideWhenUsed/>
    <w:qFormat/>
    <w:rsid w:val="00E37300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160"/>
      <w:jc w:val="center"/>
    </w:pPr>
    <w:rPr>
      <w:kern w:val="0"/>
      <w:sz w:val="18"/>
      <w:szCs w:val="18"/>
    </w:rPr>
  </w:style>
  <w:style w:type="character" w:customStyle="1" w:styleId="af8">
    <w:name w:val="页眉 字符"/>
    <w:basedOn w:val="a0"/>
    <w:link w:val="af7"/>
    <w:uiPriority w:val="99"/>
    <w:qFormat/>
    <w:rsid w:val="00E37300"/>
    <w:rPr>
      <w:sz w:val="18"/>
      <w:szCs w:val="18"/>
    </w:rPr>
  </w:style>
  <w:style w:type="table" w:styleId="af9">
    <w:name w:val="Table Grid"/>
    <w:basedOn w:val="a1"/>
    <w:uiPriority w:val="39"/>
    <w:qFormat/>
    <w:rsid w:val="00E37300"/>
    <w:pPr>
      <w:spacing w:after="0" w:line="240" w:lineRule="auto"/>
    </w:pPr>
    <w:rPr>
      <w:rFonts w:ascii="Times New Roman" w:eastAsia="宋体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line number"/>
    <w:basedOn w:val="a0"/>
    <w:uiPriority w:val="99"/>
    <w:semiHidden/>
    <w:unhideWhenUsed/>
    <w:rsid w:val="00E373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442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照儿</dc:creator>
  <cp:keywords/>
  <dc:description/>
  <cp:lastModifiedBy>赵 照儿</cp:lastModifiedBy>
  <cp:revision>1</cp:revision>
  <dcterms:created xsi:type="dcterms:W3CDTF">2023-12-20T16:04:00Z</dcterms:created>
  <dcterms:modified xsi:type="dcterms:W3CDTF">2023-12-20T16:05:00Z</dcterms:modified>
</cp:coreProperties>
</file>