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AA75C" w14:textId="2288AB1F" w:rsidR="00310334" w:rsidRPr="00AF0A33" w:rsidRDefault="00310334" w:rsidP="00310334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AF0A33">
        <w:rPr>
          <w:rFonts w:ascii="Calibri" w:eastAsia="Times New Roman" w:hAnsi="Calibri" w:cs="Calibri"/>
          <w:b/>
          <w:bCs/>
          <w:kern w:val="0"/>
          <w:lang w:val="en-GB" w:eastAsia="en-AU"/>
          <w14:ligatures w14:val="none"/>
        </w:rPr>
        <w:t xml:space="preserve">Table </w:t>
      </w:r>
      <w:r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S</w:t>
      </w:r>
      <w:r w:rsidR="007C2F6D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2</w:t>
      </w:r>
      <w:r w:rsidRPr="00AF0A33">
        <w:rPr>
          <w:rFonts w:ascii="Calibri" w:eastAsia="Times New Roman" w:hAnsi="Calibri" w:cs="Calibri"/>
          <w:b/>
          <w:bCs/>
          <w:kern w:val="0"/>
          <w:lang w:val="en-GB" w:eastAsia="en-AU"/>
          <w14:ligatures w14:val="none"/>
        </w:rPr>
        <w:t xml:space="preserve">: IABP monitoring and timing of initiation by patient </w:t>
      </w:r>
      <w:proofErr w:type="gramStart"/>
      <w:r w:rsidRPr="00AF0A33">
        <w:rPr>
          <w:rFonts w:ascii="Calibri" w:eastAsia="Times New Roman" w:hAnsi="Calibri" w:cs="Calibri"/>
          <w:b/>
          <w:bCs/>
          <w:kern w:val="0"/>
          <w:lang w:val="en-GB" w:eastAsia="en-AU"/>
          <w14:ligatures w14:val="none"/>
        </w:rPr>
        <w:t>group</w:t>
      </w:r>
      <w:proofErr w:type="gramEnd"/>
      <w:r w:rsidRPr="00AF0A33">
        <w:rPr>
          <w:rFonts w:ascii="Calibri" w:eastAsia="Times New Roman" w:hAnsi="Calibri" w:cs="Calibri"/>
          <w:b/>
          <w:bCs/>
          <w:kern w:val="0"/>
          <w:lang w:val="en-GB" w:eastAsia="en-AU"/>
          <w14:ligatures w14:val="none"/>
        </w:rPr>
        <w:t> </w:t>
      </w:r>
      <w:r w:rsidRPr="00AF0A33">
        <w:rPr>
          <w:rFonts w:ascii="Calibri" w:eastAsia="Times New Roman" w:hAnsi="Calibri" w:cs="Calibri"/>
          <w:kern w:val="0"/>
          <w:lang w:eastAsia="en-AU"/>
          <w14:ligatures w14:val="none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1424"/>
        <w:gridCol w:w="1439"/>
        <w:gridCol w:w="1435"/>
        <w:gridCol w:w="1437"/>
      </w:tblGrid>
      <w:tr w:rsidR="00310334" w:rsidRPr="00AF0A33" w14:paraId="672A0880" w14:textId="77777777" w:rsidTr="00AB3822">
        <w:trPr>
          <w:trHeight w:val="300"/>
        </w:trPr>
        <w:tc>
          <w:tcPr>
            <w:tcW w:w="3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6132F9D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91686E8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b/>
                <w:bCs/>
                <w:kern w:val="0"/>
                <w:lang w:val="en-GB" w:eastAsia="en-AU"/>
                <w14:ligatures w14:val="none"/>
              </w:rPr>
              <w:t>All 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0424946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b/>
                <w:bCs/>
                <w:kern w:val="0"/>
                <w:lang w:val="en-GB" w:eastAsia="en-AU"/>
                <w14:ligatures w14:val="none"/>
              </w:rPr>
              <w:t>Medical 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A01D7DA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b/>
                <w:bCs/>
                <w:kern w:val="0"/>
                <w:lang w:val="en-GB" w:eastAsia="en-AU"/>
                <w14:ligatures w14:val="none"/>
              </w:rPr>
              <w:t>Trauma 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3C27C5E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b/>
                <w:bCs/>
                <w:kern w:val="0"/>
                <w:lang w:val="en-GB" w:eastAsia="en-AU"/>
                <w14:ligatures w14:val="none"/>
              </w:rPr>
              <w:t>OHCA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</w:tr>
      <w:tr w:rsidR="00310334" w:rsidRPr="00AF0A33" w14:paraId="7EF401E6" w14:textId="77777777" w:rsidTr="00AB3822">
        <w:trPr>
          <w:trHeight w:val="300"/>
        </w:trPr>
        <w:tc>
          <w:tcPr>
            <w:tcW w:w="3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294F4FC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IABP monitoring, n 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  <w:p w14:paraId="37874343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(% of all patients)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B2C2167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1083 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  <w:p w14:paraId="470A51DF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(8.0%)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1F3AF9A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215 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  <w:p w14:paraId="2CA48DC0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1.6%)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FDEBA51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322 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  <w:p w14:paraId="5E9E9EC6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2</w:t>
            </w: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4</w:t>
            </w: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63DFA9C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546 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  <w:p w14:paraId="12C3DCA3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4.0</w:t>
            </w: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</w:tr>
      <w:tr w:rsidR="00310334" w:rsidRPr="00AF0A33" w14:paraId="23FBEF2F" w14:textId="77777777" w:rsidTr="00AB3822">
        <w:trPr>
          <w:trHeight w:val="300"/>
        </w:trPr>
        <w:tc>
          <w:tcPr>
            <w:tcW w:w="3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1F9C698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Time</w:t>
            </w:r>
            <w:r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 xml:space="preserve"> from</w:t>
            </w: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 xml:space="preserve"> arrival to 1</w:t>
            </w:r>
            <w:r w:rsidRPr="00AF0A33">
              <w:rPr>
                <w:rFonts w:ascii="Calibri" w:eastAsia="Times New Roman" w:hAnsi="Calibri" w:cs="Calibri"/>
                <w:kern w:val="0"/>
                <w:sz w:val="17"/>
                <w:szCs w:val="17"/>
                <w:vertAlign w:val="superscript"/>
                <w:lang w:val="en-GB" w:eastAsia="en-AU"/>
                <w14:ligatures w14:val="none"/>
              </w:rPr>
              <w:t>st</w:t>
            </w: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 xml:space="preserve"> IABP </w:t>
            </w:r>
            <w:r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(</w:t>
            </w: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mins, median (IQR</w:t>
            </w:r>
            <w:proofErr w:type="gramStart"/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)</w:t>
            </w:r>
            <w:proofErr w:type="gramEnd"/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644A0BE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27 (15 – 42)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  <w:p w14:paraId="61D765AC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F6470B8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27 (15 – 42)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B4518A2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32 (16 – 51)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4CEFE3B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23 (13 – 37)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</w:tr>
      <w:tr w:rsidR="00310334" w:rsidRPr="00AF0A33" w14:paraId="3AF3FD67" w14:textId="77777777" w:rsidTr="00AB3822">
        <w:trPr>
          <w:trHeight w:val="300"/>
        </w:trPr>
        <w:tc>
          <w:tcPr>
            <w:tcW w:w="3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3139812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color w:val="000000"/>
                <w:kern w:val="0"/>
                <w:lang w:val="en-GB" w:eastAsia="en-AU"/>
                <w14:ligatures w14:val="none"/>
              </w:rPr>
              <w:t>Timing of 1</w:t>
            </w:r>
            <w:r w:rsidRPr="00AF0A33"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vertAlign w:val="superscript"/>
                <w:lang w:val="en-GB" w:eastAsia="en-AU"/>
                <w14:ligatures w14:val="none"/>
              </w:rPr>
              <w:t>st</w:t>
            </w:r>
            <w:r w:rsidRPr="00AF0A33">
              <w:rPr>
                <w:rFonts w:ascii="Calibri" w:eastAsia="Times New Roman" w:hAnsi="Calibri" w:cs="Calibri"/>
                <w:color w:val="000000"/>
                <w:kern w:val="0"/>
                <w:lang w:val="en-GB" w:eastAsia="en-AU"/>
                <w14:ligatures w14:val="none"/>
              </w:rPr>
              <w:t xml:space="preserve"> IABP:</w:t>
            </w:r>
            <w:r w:rsidRPr="00AF0A33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1BDB4A4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5C7EA12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16B7CFF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3A70EEB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</w:tr>
      <w:tr w:rsidR="00310334" w:rsidRPr="00AF0A33" w14:paraId="6D59E654" w14:textId="77777777" w:rsidTr="00AB3822">
        <w:trPr>
          <w:trHeight w:val="300"/>
        </w:trPr>
        <w:tc>
          <w:tcPr>
            <w:tcW w:w="3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D4D1C74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At scene, n (%)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2496548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659 (60.8%)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4BF5E82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138 (64.2%)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C999BE3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171 (53.1%)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BFE1434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350 (64.1%)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</w:tr>
      <w:tr w:rsidR="00310334" w:rsidRPr="00AF0A33" w14:paraId="7E835C4D" w14:textId="77777777" w:rsidTr="00AB3822">
        <w:trPr>
          <w:trHeight w:val="300"/>
        </w:trPr>
        <w:tc>
          <w:tcPr>
            <w:tcW w:w="3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CE623BF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After leaving scene/in transit, n (%)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3F61A5A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424 (39.2%)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35D9881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77 (35.8%)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8B07458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151 (46.9%)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46C0186" w14:textId="77777777" w:rsidR="00310334" w:rsidRPr="00AF0A33" w:rsidRDefault="00310334" w:rsidP="00AB382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AF0A33">
              <w:rPr>
                <w:rFonts w:ascii="Calibri" w:eastAsia="Times New Roman" w:hAnsi="Calibri" w:cs="Calibri"/>
                <w:kern w:val="0"/>
                <w:lang w:val="en-GB" w:eastAsia="en-AU"/>
                <w14:ligatures w14:val="none"/>
              </w:rPr>
              <w:t>196 (35.9%)</w:t>
            </w:r>
            <w:r w:rsidRPr="00AF0A33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 </w:t>
            </w:r>
          </w:p>
        </w:tc>
      </w:tr>
    </w:tbl>
    <w:p w14:paraId="1078E206" w14:textId="77777777" w:rsidR="008A650B" w:rsidRDefault="008A650B"/>
    <w:sectPr w:rsidR="008A65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34"/>
    <w:rsid w:val="001508BF"/>
    <w:rsid w:val="00310334"/>
    <w:rsid w:val="007C2F6D"/>
    <w:rsid w:val="008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1A98B"/>
  <w15:chartTrackingRefBased/>
  <w15:docId w15:val="{3A35EF08-C2D7-456C-B5ED-EEAC3E1C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334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Butterfield</dc:creator>
  <cp:keywords/>
  <dc:description/>
  <cp:lastModifiedBy>Emma Butterfield</cp:lastModifiedBy>
  <cp:revision>2</cp:revision>
  <dcterms:created xsi:type="dcterms:W3CDTF">2023-12-24T10:23:00Z</dcterms:created>
  <dcterms:modified xsi:type="dcterms:W3CDTF">2023-12-24T10:23:00Z</dcterms:modified>
</cp:coreProperties>
</file>