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0AF378" w14:textId="6538C783" w:rsidR="00E97620" w:rsidRPr="005512E9" w:rsidRDefault="00545D3D" w:rsidP="00E97620">
      <w:pPr>
        <w:spacing w:line="360" w:lineRule="auto"/>
        <w:jc w:val="center"/>
        <w:rPr>
          <w:b/>
          <w:sz w:val="32"/>
        </w:rPr>
      </w:pPr>
      <w:r w:rsidRPr="005512E9">
        <w:rPr>
          <w:b/>
          <w:sz w:val="32"/>
        </w:rPr>
        <w:t xml:space="preserve">Supplementary </w:t>
      </w:r>
      <w:bookmarkStart w:id="0" w:name="_GoBack"/>
      <w:r w:rsidR="0090665F">
        <w:rPr>
          <w:b/>
          <w:sz w:val="32"/>
        </w:rPr>
        <w:t>Information</w:t>
      </w:r>
      <w:bookmarkEnd w:id="0"/>
    </w:p>
    <w:p w14:paraId="242B1DDC" w14:textId="674CB2F2" w:rsidR="00E97620" w:rsidRPr="005512E9" w:rsidRDefault="00E97620" w:rsidP="00E97620">
      <w:pPr>
        <w:spacing w:line="360" w:lineRule="auto"/>
        <w:jc w:val="center"/>
        <w:rPr>
          <w:rFonts w:eastAsia="Times New Roman" w:cstheme="minorHAnsi"/>
          <w:b/>
          <w:kern w:val="28"/>
          <w:sz w:val="28"/>
          <w:szCs w:val="24"/>
          <w:lang w:eastAsia="es-ES"/>
        </w:rPr>
      </w:pPr>
      <w:r w:rsidRPr="005512E9">
        <w:rPr>
          <w:rFonts w:eastAsia="Times New Roman" w:cstheme="minorHAnsi"/>
          <w:b/>
          <w:kern w:val="28"/>
          <w:sz w:val="28"/>
          <w:szCs w:val="24"/>
          <w:lang w:eastAsia="es-ES"/>
        </w:rPr>
        <w:t>Pesticide contamination pattern</w:t>
      </w:r>
      <w:r w:rsidR="008710E4">
        <w:rPr>
          <w:rFonts w:eastAsia="Times New Roman" w:cstheme="minorHAnsi"/>
          <w:b/>
          <w:kern w:val="28"/>
          <w:sz w:val="28"/>
          <w:szCs w:val="24"/>
          <w:lang w:eastAsia="es-ES"/>
        </w:rPr>
        <w:t>s</w:t>
      </w:r>
      <w:r w:rsidRPr="005512E9">
        <w:rPr>
          <w:rFonts w:eastAsia="Times New Roman" w:cstheme="minorHAnsi"/>
          <w:b/>
          <w:kern w:val="28"/>
          <w:sz w:val="28"/>
          <w:szCs w:val="24"/>
          <w:lang w:eastAsia="es-ES"/>
        </w:rPr>
        <w:t xml:space="preserve"> in Montagu’s harrier (</w:t>
      </w:r>
      <w:r w:rsidRPr="005512E9">
        <w:rPr>
          <w:rFonts w:eastAsia="Times New Roman" w:cstheme="minorHAnsi"/>
          <w:b/>
          <w:i/>
          <w:kern w:val="28"/>
          <w:sz w:val="28"/>
          <w:szCs w:val="24"/>
          <w:lang w:eastAsia="es-ES"/>
        </w:rPr>
        <w:t>Circus pygargus</w:t>
      </w:r>
      <w:r w:rsidRPr="005512E9">
        <w:rPr>
          <w:rFonts w:eastAsia="Times New Roman" w:cstheme="minorHAnsi"/>
          <w:b/>
          <w:kern w:val="28"/>
          <w:sz w:val="28"/>
          <w:szCs w:val="24"/>
          <w:lang w:eastAsia="es-ES"/>
        </w:rPr>
        <w:t>) chicks</w:t>
      </w:r>
    </w:p>
    <w:p w14:paraId="25253D8A" w14:textId="282EB696" w:rsidR="00E97620" w:rsidRPr="005512E9" w:rsidRDefault="00E97620" w:rsidP="00E97620">
      <w:pPr>
        <w:spacing w:after="120" w:line="360" w:lineRule="auto"/>
        <w:jc w:val="both"/>
        <w:rPr>
          <w:rFonts w:eastAsia="Times New Roman" w:cstheme="minorHAnsi"/>
          <w:kern w:val="28"/>
          <w:sz w:val="24"/>
          <w:szCs w:val="24"/>
          <w:lang w:eastAsia="es-ES"/>
        </w:rPr>
      </w:pPr>
      <w:r w:rsidRPr="005512E9">
        <w:rPr>
          <w:rFonts w:eastAsia="Times New Roman" w:cstheme="minorHAnsi"/>
          <w:kern w:val="28"/>
          <w:sz w:val="24"/>
          <w:szCs w:val="24"/>
          <w:lang w:eastAsia="es-ES"/>
        </w:rPr>
        <w:t xml:space="preserve">Fuentes Elva (1), Moreau </w:t>
      </w:r>
      <w:proofErr w:type="spellStart"/>
      <w:r w:rsidRPr="005512E9">
        <w:rPr>
          <w:rFonts w:eastAsia="Times New Roman" w:cstheme="minorHAnsi"/>
          <w:kern w:val="28"/>
          <w:sz w:val="24"/>
          <w:szCs w:val="24"/>
          <w:lang w:eastAsia="es-ES"/>
        </w:rPr>
        <w:t>Jérôme</w:t>
      </w:r>
      <w:proofErr w:type="spellEnd"/>
      <w:r w:rsidRPr="005512E9">
        <w:rPr>
          <w:rFonts w:eastAsia="Times New Roman" w:cstheme="minorHAnsi"/>
          <w:kern w:val="28"/>
          <w:sz w:val="24"/>
          <w:szCs w:val="24"/>
          <w:lang w:eastAsia="es-ES"/>
        </w:rPr>
        <w:t xml:space="preserve"> (</w:t>
      </w:r>
      <w:r w:rsidR="000E0717" w:rsidRPr="005512E9">
        <w:rPr>
          <w:rFonts w:eastAsia="Times New Roman" w:cstheme="minorHAnsi"/>
          <w:kern w:val="28"/>
          <w:sz w:val="24"/>
          <w:szCs w:val="24"/>
          <w:lang w:eastAsia="es-ES"/>
        </w:rPr>
        <w:t>1,</w:t>
      </w:r>
      <w:r w:rsidRPr="005512E9">
        <w:rPr>
          <w:rFonts w:eastAsia="Times New Roman" w:cstheme="minorHAnsi"/>
          <w:kern w:val="28"/>
          <w:sz w:val="24"/>
          <w:szCs w:val="24"/>
          <w:lang w:eastAsia="es-ES"/>
        </w:rPr>
        <w:t xml:space="preserve">2), Rodrigues Anaïs (3), Millet Maurice (3), </w:t>
      </w:r>
      <w:proofErr w:type="spellStart"/>
      <w:r w:rsidRPr="005512E9">
        <w:rPr>
          <w:rFonts w:eastAsia="Times New Roman" w:cstheme="minorHAnsi"/>
          <w:kern w:val="28"/>
          <w:sz w:val="24"/>
          <w:szCs w:val="24"/>
          <w:lang w:eastAsia="es-ES"/>
        </w:rPr>
        <w:t>Bretagnolle</w:t>
      </w:r>
      <w:proofErr w:type="spellEnd"/>
      <w:r w:rsidRPr="005512E9">
        <w:rPr>
          <w:rFonts w:eastAsia="Times New Roman" w:cstheme="minorHAnsi"/>
          <w:kern w:val="28"/>
          <w:sz w:val="24"/>
          <w:szCs w:val="24"/>
          <w:lang w:eastAsia="es-ES"/>
        </w:rPr>
        <w:t xml:space="preserve"> Vincent (</w:t>
      </w:r>
      <w:r w:rsidR="00470C47" w:rsidRPr="005512E9">
        <w:rPr>
          <w:rFonts w:eastAsia="Times New Roman" w:cstheme="minorHAnsi"/>
          <w:kern w:val="28"/>
          <w:sz w:val="24"/>
          <w:szCs w:val="24"/>
          <w:lang w:eastAsia="es-ES"/>
        </w:rPr>
        <w:t>1,</w:t>
      </w:r>
      <w:r w:rsidRPr="005512E9">
        <w:rPr>
          <w:rFonts w:eastAsia="Times New Roman" w:cstheme="minorHAnsi"/>
          <w:kern w:val="28"/>
          <w:sz w:val="24"/>
          <w:szCs w:val="24"/>
          <w:lang w:eastAsia="es-ES"/>
        </w:rPr>
        <w:t>4) &amp; Monceau Karine (1)</w:t>
      </w:r>
    </w:p>
    <w:p w14:paraId="20B6AEF3" w14:textId="77777777" w:rsidR="00E97620" w:rsidRPr="005512E9" w:rsidRDefault="00E97620" w:rsidP="00E97620">
      <w:pPr>
        <w:spacing w:after="120" w:line="360" w:lineRule="auto"/>
        <w:jc w:val="both"/>
        <w:rPr>
          <w:rFonts w:eastAsia="Times New Roman" w:cstheme="minorHAnsi"/>
          <w:kern w:val="28"/>
          <w:sz w:val="24"/>
          <w:szCs w:val="24"/>
          <w:lang w:eastAsia="es-ES"/>
        </w:rPr>
      </w:pPr>
    </w:p>
    <w:p w14:paraId="1B6275A0" w14:textId="09A4D9C9" w:rsidR="00E97620" w:rsidRPr="00D32FD2" w:rsidRDefault="00E97620" w:rsidP="00E97620">
      <w:pPr>
        <w:spacing w:after="120" w:line="360" w:lineRule="auto"/>
        <w:jc w:val="both"/>
        <w:rPr>
          <w:rFonts w:eastAsia="Times New Roman" w:cstheme="minorHAnsi"/>
          <w:kern w:val="28"/>
          <w:sz w:val="24"/>
          <w:szCs w:val="24"/>
          <w:lang w:val="fr-FR" w:eastAsia="es-ES"/>
        </w:rPr>
      </w:pPr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>(1)</w:t>
      </w:r>
      <w:r w:rsidR="008710E4"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</w:t>
      </w:r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UMR 7372, Centre d’Études Biologiques de Chizé, La Rochelle Université &amp; CNRS, 79360 Villiers en Bois, France – </w:t>
      </w:r>
      <w:hyperlink r:id="rId5" w:history="1">
        <w:r w:rsidRPr="00D32FD2">
          <w:rPr>
            <w:rFonts w:eastAsia="Times New Roman" w:cstheme="minorHAnsi"/>
            <w:color w:val="0563C1" w:themeColor="hyperlink"/>
            <w:kern w:val="28"/>
            <w:sz w:val="24"/>
            <w:szCs w:val="24"/>
            <w:u w:val="single"/>
            <w:lang w:val="fr-FR" w:eastAsia="es-ES"/>
          </w:rPr>
          <w:t>elva.fuentes@cebc.cnrs.fr</w:t>
        </w:r>
      </w:hyperlink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– </w:t>
      </w:r>
      <w:hyperlink r:id="rId6" w:history="1">
        <w:r w:rsidRPr="00D32FD2">
          <w:rPr>
            <w:rFonts w:eastAsia="Times New Roman" w:cstheme="minorHAnsi"/>
            <w:color w:val="0563C1" w:themeColor="hyperlink"/>
            <w:kern w:val="28"/>
            <w:sz w:val="24"/>
            <w:szCs w:val="24"/>
            <w:u w:val="single"/>
            <w:lang w:val="fr-FR" w:eastAsia="es-ES"/>
          </w:rPr>
          <w:t>karine.monceau@univ-lr.fr</w:t>
        </w:r>
      </w:hyperlink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 </w:t>
      </w:r>
    </w:p>
    <w:p w14:paraId="2B472A55" w14:textId="683B03F3" w:rsidR="00E97620" w:rsidRPr="00D32FD2" w:rsidRDefault="00E97620" w:rsidP="00E97620">
      <w:pPr>
        <w:spacing w:after="120" w:line="360" w:lineRule="auto"/>
        <w:jc w:val="both"/>
        <w:rPr>
          <w:rFonts w:eastAsia="Times New Roman" w:cstheme="minorHAnsi"/>
          <w:kern w:val="28"/>
          <w:sz w:val="24"/>
          <w:szCs w:val="24"/>
          <w:lang w:val="fr-FR" w:eastAsia="es-ES"/>
        </w:rPr>
      </w:pPr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>(2)</w:t>
      </w:r>
      <w:r w:rsidR="008710E4"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</w:t>
      </w:r>
      <w:proofErr w:type="spellStart"/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>Biogéosciences</w:t>
      </w:r>
      <w:proofErr w:type="spellEnd"/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, UMR 6282 CNRS, Université de Bourgogne, 6 Boulevard Gabriel, 21000 Dijon, France – </w:t>
      </w:r>
      <w:hyperlink r:id="rId7" w:history="1">
        <w:r w:rsidRPr="00D32FD2">
          <w:rPr>
            <w:rFonts w:eastAsia="Times New Roman" w:cstheme="minorHAnsi"/>
            <w:color w:val="0563C1" w:themeColor="hyperlink"/>
            <w:kern w:val="28"/>
            <w:sz w:val="24"/>
            <w:szCs w:val="24"/>
            <w:u w:val="single"/>
            <w:lang w:val="fr-FR" w:eastAsia="es-ES"/>
          </w:rPr>
          <w:t>jerome.moreau@u-bourgogne.fr</w:t>
        </w:r>
      </w:hyperlink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  </w:t>
      </w:r>
    </w:p>
    <w:p w14:paraId="642FC2FD" w14:textId="04079035" w:rsidR="00E97620" w:rsidRPr="00D32FD2" w:rsidRDefault="00E97620" w:rsidP="00E97620">
      <w:pPr>
        <w:spacing w:after="120" w:line="360" w:lineRule="auto"/>
        <w:jc w:val="both"/>
        <w:rPr>
          <w:rFonts w:eastAsia="Times New Roman" w:cstheme="minorHAnsi"/>
          <w:kern w:val="28"/>
          <w:sz w:val="24"/>
          <w:szCs w:val="24"/>
          <w:lang w:val="fr-FR" w:eastAsia="es-ES"/>
        </w:rPr>
      </w:pPr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>(3)</w:t>
      </w:r>
      <w:r w:rsidR="008710E4"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</w:t>
      </w:r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Université de Strasbourg, CNRS-UMR 7515, ICPEES, 67087 Strasbourg cedex 2, France – </w:t>
      </w:r>
      <w:hyperlink r:id="rId8" w:history="1">
        <w:r w:rsidRPr="00D32FD2">
          <w:rPr>
            <w:rFonts w:eastAsia="Times New Roman" w:cstheme="minorHAnsi"/>
            <w:color w:val="0563C1" w:themeColor="hyperlink"/>
            <w:kern w:val="28"/>
            <w:sz w:val="24"/>
            <w:szCs w:val="24"/>
            <w:u w:val="single"/>
            <w:lang w:val="fr-FR" w:eastAsia="es-ES"/>
          </w:rPr>
          <w:t>Anais.Rodrigues@uliege.be</w:t>
        </w:r>
      </w:hyperlink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– </w:t>
      </w:r>
      <w:hyperlink r:id="rId9" w:history="1">
        <w:r w:rsidRPr="00D32FD2">
          <w:rPr>
            <w:rFonts w:eastAsia="Times New Roman" w:cstheme="minorHAnsi"/>
            <w:color w:val="0563C1" w:themeColor="hyperlink"/>
            <w:kern w:val="28"/>
            <w:sz w:val="24"/>
            <w:szCs w:val="24"/>
            <w:u w:val="single"/>
            <w:lang w:val="fr-FR" w:eastAsia="es-ES"/>
          </w:rPr>
          <w:t>mmillet@unistra.fr</w:t>
        </w:r>
      </w:hyperlink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  </w:t>
      </w:r>
    </w:p>
    <w:p w14:paraId="17584206" w14:textId="038AF0EC" w:rsidR="00545D3D" w:rsidRPr="00D32FD2" w:rsidRDefault="00E97620" w:rsidP="00E97620">
      <w:pPr>
        <w:spacing w:after="120" w:line="360" w:lineRule="auto"/>
        <w:jc w:val="both"/>
        <w:rPr>
          <w:rFonts w:eastAsia="Times New Roman" w:cstheme="minorHAnsi"/>
          <w:kern w:val="28"/>
          <w:sz w:val="24"/>
          <w:szCs w:val="24"/>
          <w:lang w:val="fr-FR" w:eastAsia="es-ES"/>
        </w:rPr>
      </w:pPr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>(4)</w:t>
      </w:r>
      <w:r w:rsidR="008710E4"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</w:t>
      </w:r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LTSER “Zone Atelier Plaine &amp; Val de Sèvre”, CNRS, 79360 Villiers-en-Bois, France – </w:t>
      </w:r>
      <w:hyperlink r:id="rId10" w:history="1">
        <w:r w:rsidRPr="00D32FD2">
          <w:rPr>
            <w:rFonts w:eastAsia="Times New Roman" w:cstheme="minorHAnsi"/>
            <w:color w:val="0563C1" w:themeColor="hyperlink"/>
            <w:kern w:val="28"/>
            <w:sz w:val="24"/>
            <w:szCs w:val="24"/>
            <w:u w:val="single"/>
            <w:lang w:val="fr-FR" w:eastAsia="es-ES"/>
          </w:rPr>
          <w:t>vincent.bretagnolle@cebc.cnrs.fr</w:t>
        </w:r>
      </w:hyperlink>
      <w:r w:rsidRPr="00D32FD2">
        <w:rPr>
          <w:rFonts w:eastAsia="Times New Roman" w:cstheme="minorHAnsi"/>
          <w:kern w:val="28"/>
          <w:sz w:val="24"/>
          <w:szCs w:val="24"/>
          <w:lang w:val="fr-FR" w:eastAsia="es-ES"/>
        </w:rPr>
        <w:t xml:space="preserve"> </w:t>
      </w:r>
    </w:p>
    <w:p w14:paraId="2FE9990D" w14:textId="77777777" w:rsidR="004C46B3" w:rsidRPr="00D32FD2" w:rsidRDefault="004C46B3">
      <w:pPr>
        <w:rPr>
          <w:lang w:val="fr-FR" w:eastAsia="en-GB"/>
        </w:rPr>
        <w:sectPr w:rsidR="004C46B3" w:rsidRPr="00D32FD2" w:rsidSect="004278D8"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0D9DA30D" w14:textId="77777777" w:rsidR="004223BE" w:rsidRPr="005512E9" w:rsidRDefault="0088166A" w:rsidP="004223BE">
      <w:pPr>
        <w:spacing w:before="240" w:line="276" w:lineRule="auto"/>
        <w:jc w:val="both"/>
        <w:rPr>
          <w:b/>
        </w:rPr>
      </w:pPr>
      <w:r w:rsidRPr="005512E9">
        <w:rPr>
          <w:b/>
          <w:noProof/>
          <w:lang w:eastAsia="en-GB"/>
        </w:rPr>
        <w:lastRenderedPageBreak/>
        <w:drawing>
          <wp:inline distT="0" distB="0" distL="0" distR="0" wp14:anchorId="269C7E93" wp14:editId="203866A6">
            <wp:extent cx="8029575" cy="396563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ot_zoom_achat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7256" cy="3979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2887A" w14:textId="67A9BAA6" w:rsidR="00394A7E" w:rsidRPr="005512E9" w:rsidRDefault="00573C31" w:rsidP="004223BE">
      <w:pPr>
        <w:spacing w:before="240" w:line="276" w:lineRule="auto"/>
        <w:jc w:val="both"/>
        <w:rPr>
          <w:rFonts w:ascii="Arial" w:hAnsi="Arial" w:cs="Arial"/>
        </w:rPr>
        <w:sectPr w:rsidR="00394A7E" w:rsidRPr="005512E9" w:rsidSect="004278D8">
          <w:pgSz w:w="16838" w:h="11906" w:orient="landscape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  <w:r w:rsidRPr="005512E9">
        <w:rPr>
          <w:b/>
        </w:rPr>
        <w:t>Figure</w:t>
      </w:r>
      <w:r w:rsidR="00B97525" w:rsidRPr="005512E9">
        <w:rPr>
          <w:b/>
        </w:rPr>
        <w:t xml:space="preserve"> S1</w:t>
      </w:r>
      <w:r w:rsidR="00B97525" w:rsidRPr="00726B99">
        <w:rPr>
          <w:b/>
        </w:rPr>
        <w:t>.</w:t>
      </w:r>
      <w:r w:rsidR="000D2334" w:rsidRPr="00726B99">
        <w:rPr>
          <w:b/>
        </w:rPr>
        <w:t xml:space="preserve"> </w:t>
      </w:r>
      <w:r w:rsidR="00B97525" w:rsidRPr="00726B99">
        <w:rPr>
          <w:b/>
        </w:rPr>
        <w:t xml:space="preserve"> </w:t>
      </w:r>
      <w:r w:rsidR="008710E4" w:rsidRPr="00726B99">
        <w:rPr>
          <w:b/>
        </w:rPr>
        <w:t>Quantities</w:t>
      </w:r>
      <w:r w:rsidR="00DE7756" w:rsidRPr="00726B99">
        <w:rPr>
          <w:b/>
        </w:rPr>
        <w:t xml:space="preserve"> of substances bought in</w:t>
      </w:r>
      <w:r w:rsidR="00631026" w:rsidRPr="00726B99">
        <w:rPr>
          <w:b/>
        </w:rPr>
        <w:t xml:space="preserve"> 2020 (faded stacked bar</w:t>
      </w:r>
      <w:r w:rsidR="004223BE" w:rsidRPr="00726B99">
        <w:rPr>
          <w:b/>
        </w:rPr>
        <w:t>s</w:t>
      </w:r>
      <w:r w:rsidR="00631026" w:rsidRPr="00726B99">
        <w:rPr>
          <w:b/>
        </w:rPr>
        <w:t xml:space="preserve">) and 2021 </w:t>
      </w:r>
      <w:r w:rsidR="004223BE" w:rsidRPr="00726B99">
        <w:rPr>
          <w:b/>
        </w:rPr>
        <w:t xml:space="preserve">(coloured stacked bars) </w:t>
      </w:r>
      <w:r w:rsidR="00631026" w:rsidRPr="00726B99">
        <w:rPr>
          <w:b/>
        </w:rPr>
        <w:t>in</w:t>
      </w:r>
      <w:r w:rsidR="00DE7756" w:rsidRPr="00726B99">
        <w:rPr>
          <w:b/>
        </w:rPr>
        <w:t xml:space="preserve"> </w:t>
      </w:r>
      <w:r w:rsidR="008710E4" w:rsidRPr="00726B99">
        <w:rPr>
          <w:b/>
        </w:rPr>
        <w:t xml:space="preserve">areas </w:t>
      </w:r>
      <w:r w:rsidR="00DE7756" w:rsidRPr="00726B99">
        <w:rPr>
          <w:b/>
        </w:rPr>
        <w:t>surrounding</w:t>
      </w:r>
      <w:r w:rsidR="008710E4" w:rsidRPr="00726B99">
        <w:rPr>
          <w:b/>
        </w:rPr>
        <w:t xml:space="preserve"> nests</w:t>
      </w:r>
      <w:r w:rsidR="00DE7756" w:rsidRPr="00726B99">
        <w:rPr>
          <w:b/>
        </w:rPr>
        <w:t>.</w:t>
      </w:r>
      <w:r w:rsidR="00DE7756" w:rsidRPr="005512E9">
        <w:t xml:space="preserve"> Quantit</w:t>
      </w:r>
      <w:r w:rsidR="008710E4">
        <w:t>ies</w:t>
      </w:r>
      <w:r w:rsidR="00DE7756" w:rsidRPr="005512E9">
        <w:t xml:space="preserve"> of substances bought </w:t>
      </w:r>
      <w:r w:rsidR="004223BE" w:rsidRPr="005512E9">
        <w:t>in kg were summed from</w:t>
      </w:r>
      <w:r w:rsidR="00631026" w:rsidRPr="005512E9">
        <w:t xml:space="preserve"> p</w:t>
      </w:r>
      <w:r w:rsidR="00E9330A" w:rsidRPr="005512E9">
        <w:t>ostal codes within a 14</w:t>
      </w:r>
      <w:r w:rsidR="004223BE" w:rsidRPr="005512E9">
        <w:t xml:space="preserve"> km radius around nests</w:t>
      </w:r>
      <w:r w:rsidR="008710E4">
        <w:t>,</w:t>
      </w:r>
      <w:r w:rsidR="004223BE" w:rsidRPr="005512E9">
        <w:t xml:space="preserve"> which corresponds to </w:t>
      </w:r>
      <w:r w:rsidR="008710E4">
        <w:t xml:space="preserve">the </w:t>
      </w:r>
      <w:r w:rsidR="00553D85" w:rsidRPr="005512E9">
        <w:t>average fo</w:t>
      </w:r>
      <w:r w:rsidR="004223BE" w:rsidRPr="005512E9">
        <w:t xml:space="preserve">raging range </w:t>
      </w:r>
      <w:r w:rsidR="008710E4">
        <w:t xml:space="preserve">for </w:t>
      </w:r>
      <w:r w:rsidR="008710E4" w:rsidRPr="005512E9">
        <w:t xml:space="preserve">Montagu’s harriers </w:t>
      </w:r>
      <w:r w:rsidR="004223BE" w:rsidRPr="005512E9">
        <w:t>in the study area (</w:t>
      </w:r>
      <w:proofErr w:type="spellStart"/>
      <w:r w:rsidR="00553D85" w:rsidRPr="005512E9">
        <w:t>Salamolard</w:t>
      </w:r>
      <w:proofErr w:type="spellEnd"/>
      <w:r w:rsidR="00553D85" w:rsidRPr="005512E9">
        <w:t xml:space="preserve"> 1997</w:t>
      </w:r>
      <w:r w:rsidR="00D32FD2" w:rsidRPr="005512E9">
        <w:t>)</w:t>
      </w:r>
      <w:r w:rsidR="00D32FD2">
        <w:t xml:space="preserve"> and</w:t>
      </w:r>
      <w:r w:rsidR="00E9330A" w:rsidRPr="005512E9">
        <w:t xml:space="preserve"> </w:t>
      </w:r>
      <w:r w:rsidR="00DE7756" w:rsidRPr="005512E9">
        <w:t>were compiled from a database of the national sales bank of distributors of plant protection products (BNVD, 2023</w:t>
      </w:r>
      <w:r w:rsidR="00054E50" w:rsidRPr="005512E9">
        <w:t>; see Table S1</w:t>
      </w:r>
      <w:r w:rsidR="00CA5FC8" w:rsidRPr="005512E9">
        <w:t>)</w:t>
      </w:r>
      <w:r w:rsidR="00553D85" w:rsidRPr="005512E9">
        <w:t>.</w:t>
      </w:r>
      <w:r w:rsidR="00E97620" w:rsidRPr="005512E9">
        <w:t xml:space="preserve"> Substances were classified according to their </w:t>
      </w:r>
      <w:r w:rsidR="00394A7E" w:rsidRPr="005512E9">
        <w:t>danger</w:t>
      </w:r>
      <w:r w:rsidR="00E97620" w:rsidRPr="005512E9">
        <w:t xml:space="preserve"> </w:t>
      </w:r>
      <w:r w:rsidR="008710E4">
        <w:t xml:space="preserve">level </w:t>
      </w:r>
      <w:r w:rsidR="00E97620" w:rsidRPr="005512E9">
        <w:t xml:space="preserve">following the nomenclature of </w:t>
      </w:r>
      <w:r w:rsidR="0005440A" w:rsidRPr="005512E9">
        <w:t xml:space="preserve">legislation </w:t>
      </w:r>
      <w:r w:rsidR="00394A7E" w:rsidRPr="005512E9">
        <w:t>on</w:t>
      </w:r>
      <w:r w:rsidR="0005440A" w:rsidRPr="005512E9">
        <w:t xml:space="preserve"> </w:t>
      </w:r>
      <w:r w:rsidR="00E378C5" w:rsidRPr="005512E9">
        <w:t>substances relating to the fee for diffuse pollution</w:t>
      </w:r>
      <w:r w:rsidR="00400BFA" w:rsidRPr="005512E9">
        <w:t xml:space="preserve"> </w:t>
      </w:r>
      <w:r w:rsidR="0005440A" w:rsidRPr="005512E9">
        <w:t>(</w:t>
      </w:r>
      <w:r w:rsidR="009D7E52" w:rsidRPr="005512E9">
        <w:t>Order</w:t>
      </w:r>
      <w:r w:rsidR="0005440A" w:rsidRPr="005512E9">
        <w:t xml:space="preserve"> of 22</w:t>
      </w:r>
      <w:r w:rsidR="0005440A" w:rsidRPr="005512E9">
        <w:rPr>
          <w:vertAlign w:val="superscript"/>
        </w:rPr>
        <w:t>nd</w:t>
      </w:r>
      <w:r w:rsidR="0005440A" w:rsidRPr="005512E9">
        <w:t xml:space="preserve"> December 2022</w:t>
      </w:r>
      <w:r w:rsidR="00E378C5" w:rsidRPr="005512E9">
        <w:t>; Table S2)</w:t>
      </w:r>
      <w:r w:rsidR="00E9330A" w:rsidRPr="005512E9">
        <w:t>.</w:t>
      </w:r>
      <w:r w:rsidR="00115B11" w:rsidRPr="005512E9">
        <w:t xml:space="preserve"> </w:t>
      </w:r>
      <w:r w:rsidR="00F521F9" w:rsidRPr="005512E9">
        <w:t>Banned = substances banned for sale and use in France before 2021</w:t>
      </w:r>
      <w:r w:rsidR="004223BE" w:rsidRPr="005512E9">
        <w:t xml:space="preserve">. </w:t>
      </w:r>
      <w:r w:rsidR="00FF5BBF" w:rsidRPr="005512E9">
        <w:t>Ten</w:t>
      </w:r>
      <w:r w:rsidR="004223BE" w:rsidRPr="005512E9">
        <w:t xml:space="preserve"> </w:t>
      </w:r>
      <w:r w:rsidR="008710E4">
        <w:t>of the substances</w:t>
      </w:r>
      <w:r w:rsidR="008710E4" w:rsidRPr="005512E9">
        <w:t xml:space="preserve"> </w:t>
      </w:r>
      <w:r w:rsidR="004223BE" w:rsidRPr="005512E9">
        <w:t xml:space="preserve">detected </w:t>
      </w:r>
      <w:r w:rsidR="008710E4">
        <w:t>are</w:t>
      </w:r>
      <w:r w:rsidR="008710E4" w:rsidRPr="005512E9">
        <w:t xml:space="preserve"> </w:t>
      </w:r>
      <w:r w:rsidR="004223BE" w:rsidRPr="005512E9">
        <w:t xml:space="preserve">not included in the graphic </w:t>
      </w:r>
      <w:r w:rsidR="008710E4">
        <w:t xml:space="preserve">because they </w:t>
      </w:r>
      <w:r w:rsidR="004223BE" w:rsidRPr="005512E9">
        <w:t>were banned and</w:t>
      </w:r>
      <w:r w:rsidR="00FF5BBF" w:rsidRPr="005512E9">
        <w:t>/or</w:t>
      </w:r>
      <w:r w:rsidR="004223BE" w:rsidRPr="005512E9">
        <w:t xml:space="preserve"> not sold in 2020 or 2021</w:t>
      </w:r>
      <w:r w:rsidR="00F521F9" w:rsidRPr="005512E9">
        <w:t xml:space="preserve">. </w:t>
      </w:r>
      <w:r w:rsidR="00E578D7" w:rsidRPr="005512E9">
        <w:t xml:space="preserve">BFX = </w:t>
      </w:r>
      <w:proofErr w:type="spellStart"/>
      <w:r w:rsidR="00E578D7" w:rsidRPr="005512E9">
        <w:t>Bifenox</w:t>
      </w:r>
      <w:proofErr w:type="spellEnd"/>
      <w:r w:rsidR="00E578D7" w:rsidRPr="005512E9">
        <w:t xml:space="preserve">, CABT = Carbetamide, CLD = </w:t>
      </w:r>
      <w:proofErr w:type="spellStart"/>
      <w:r w:rsidR="00E578D7" w:rsidRPr="005512E9">
        <w:t>Chloridazon</w:t>
      </w:r>
      <w:proofErr w:type="spellEnd"/>
      <w:r w:rsidR="00E578D7" w:rsidRPr="005512E9">
        <w:t xml:space="preserve">, MCP = 2,4-MCPA, MECP = </w:t>
      </w:r>
      <w:proofErr w:type="spellStart"/>
      <w:r w:rsidR="00E578D7" w:rsidRPr="005512E9">
        <w:t>Mecoprop</w:t>
      </w:r>
      <w:proofErr w:type="spellEnd"/>
      <w:r w:rsidR="00E578D7" w:rsidRPr="005512E9">
        <w:t xml:space="preserve">-P, MET = </w:t>
      </w:r>
      <w:proofErr w:type="spellStart"/>
      <w:r w:rsidR="00E578D7" w:rsidRPr="005512E9">
        <w:t>Metamitron</w:t>
      </w:r>
      <w:proofErr w:type="spellEnd"/>
      <w:r w:rsidR="00E578D7" w:rsidRPr="005512E9">
        <w:t xml:space="preserve">, PRZA = Propyzamide, SUL = </w:t>
      </w:r>
      <w:proofErr w:type="spellStart"/>
      <w:r w:rsidR="00E578D7" w:rsidRPr="005512E9">
        <w:t>Sulcotrione</w:t>
      </w:r>
      <w:proofErr w:type="spellEnd"/>
      <w:r w:rsidR="00E578D7" w:rsidRPr="005512E9">
        <w:t xml:space="preserve">, BOS = </w:t>
      </w:r>
      <w:proofErr w:type="spellStart"/>
      <w:r w:rsidR="00E578D7" w:rsidRPr="005512E9">
        <w:t>Boscalid</w:t>
      </w:r>
      <w:proofErr w:type="spellEnd"/>
      <w:r w:rsidR="00E578D7" w:rsidRPr="005512E9">
        <w:t xml:space="preserve">, CYCZ = Cyproconazole, CYD = Cyprodinil, DIF = </w:t>
      </w:r>
      <w:proofErr w:type="spellStart"/>
      <w:r w:rsidR="00E578D7" w:rsidRPr="005512E9">
        <w:t>Difenoconazole</w:t>
      </w:r>
      <w:proofErr w:type="spellEnd"/>
      <w:r w:rsidR="00E578D7" w:rsidRPr="005512E9">
        <w:t xml:space="preserve">, DIM = </w:t>
      </w:r>
      <w:proofErr w:type="spellStart"/>
      <w:r w:rsidR="00E578D7" w:rsidRPr="005512E9">
        <w:t>Dimethomorph</w:t>
      </w:r>
      <w:proofErr w:type="spellEnd"/>
      <w:r w:rsidR="00E578D7" w:rsidRPr="005512E9">
        <w:t xml:space="preserve">, DIX = </w:t>
      </w:r>
      <w:proofErr w:type="spellStart"/>
      <w:r w:rsidR="00E578D7" w:rsidRPr="005512E9">
        <w:t>Dimoxystrobin</w:t>
      </w:r>
      <w:proofErr w:type="spellEnd"/>
      <w:r w:rsidR="00E578D7" w:rsidRPr="005512E9">
        <w:t xml:space="preserve">, PCH = </w:t>
      </w:r>
      <w:proofErr w:type="spellStart"/>
      <w:r w:rsidR="00E578D7" w:rsidRPr="005512E9">
        <w:t>Prochloraz</w:t>
      </w:r>
      <w:proofErr w:type="spellEnd"/>
      <w:r w:rsidR="00E578D7" w:rsidRPr="005512E9">
        <w:t xml:space="preserve">, CMT = </w:t>
      </w:r>
      <w:proofErr w:type="spellStart"/>
      <w:r w:rsidR="00E578D7" w:rsidRPr="005512E9">
        <w:t>Cypermethrin</w:t>
      </w:r>
      <w:proofErr w:type="spellEnd"/>
      <w:r w:rsidR="00E578D7" w:rsidRPr="005512E9">
        <w:t xml:space="preserve">, IND = </w:t>
      </w:r>
      <w:proofErr w:type="spellStart"/>
      <w:r w:rsidR="00E578D7" w:rsidRPr="005512E9">
        <w:t>Indoxacarb</w:t>
      </w:r>
      <w:proofErr w:type="spellEnd"/>
      <w:r w:rsidR="00E578D7" w:rsidRPr="005512E9">
        <w:t xml:space="preserve">, PBO = </w:t>
      </w:r>
      <w:proofErr w:type="spellStart"/>
      <w:r w:rsidR="00E578D7" w:rsidRPr="005512E9">
        <w:t>Piperonyl</w:t>
      </w:r>
      <w:proofErr w:type="spellEnd"/>
      <w:r w:rsidR="00E578D7" w:rsidRPr="005512E9">
        <w:t xml:space="preserve"> </w:t>
      </w:r>
      <w:proofErr w:type="spellStart"/>
      <w:r w:rsidR="00E578D7" w:rsidRPr="005512E9">
        <w:t>butoxide</w:t>
      </w:r>
      <w:proofErr w:type="spellEnd"/>
      <w:r w:rsidR="00E578D7" w:rsidRPr="005512E9">
        <w:t>.</w:t>
      </w:r>
      <w:r w:rsidR="004223BE" w:rsidRPr="005512E9">
        <w:t xml:space="preserve"> </w:t>
      </w:r>
    </w:p>
    <w:p w14:paraId="707A5449" w14:textId="15CB0D30" w:rsidR="009D7E52" w:rsidRPr="008710E4" w:rsidRDefault="00D424D8" w:rsidP="000A61F5">
      <w:pPr>
        <w:spacing w:line="276" w:lineRule="auto"/>
        <w:jc w:val="both"/>
        <w:rPr>
          <w:b/>
          <w:sz w:val="24"/>
          <w:szCs w:val="24"/>
        </w:rPr>
      </w:pPr>
      <w:r w:rsidRPr="008710E4">
        <w:rPr>
          <w:b/>
          <w:sz w:val="24"/>
          <w:szCs w:val="24"/>
        </w:rPr>
        <w:lastRenderedPageBreak/>
        <w:t>Table S1</w:t>
      </w:r>
      <w:r w:rsidR="009D7E52" w:rsidRPr="008710E4">
        <w:rPr>
          <w:b/>
          <w:sz w:val="24"/>
          <w:szCs w:val="24"/>
        </w:rPr>
        <w:t xml:space="preserve">. </w:t>
      </w:r>
      <w:r w:rsidR="00B21451" w:rsidRPr="00155575">
        <w:rPr>
          <w:b/>
          <w:sz w:val="24"/>
          <w:szCs w:val="24"/>
        </w:rPr>
        <w:t>Criteria for classification</w:t>
      </w:r>
      <w:r w:rsidR="008710E4">
        <w:rPr>
          <w:b/>
          <w:sz w:val="24"/>
          <w:szCs w:val="24"/>
        </w:rPr>
        <w:t xml:space="preserve"> of </w:t>
      </w:r>
      <w:r w:rsidR="008710E4" w:rsidRPr="00C114A3">
        <w:rPr>
          <w:b/>
          <w:sz w:val="24"/>
          <w:szCs w:val="24"/>
        </w:rPr>
        <w:t>substance</w:t>
      </w:r>
      <w:r w:rsidR="008710E4">
        <w:rPr>
          <w:b/>
          <w:sz w:val="24"/>
          <w:szCs w:val="24"/>
        </w:rPr>
        <w:t>s</w:t>
      </w:r>
      <w:r w:rsidR="00B21451" w:rsidRPr="00155575">
        <w:rPr>
          <w:b/>
          <w:sz w:val="24"/>
          <w:szCs w:val="24"/>
        </w:rPr>
        <w:t xml:space="preserve"> </w:t>
      </w:r>
      <w:r w:rsidR="009D7E52" w:rsidRPr="00155575">
        <w:rPr>
          <w:b/>
          <w:sz w:val="24"/>
          <w:szCs w:val="24"/>
        </w:rPr>
        <w:t xml:space="preserve">in acute and </w:t>
      </w:r>
      <w:r w:rsidR="00F71B98" w:rsidRPr="00155575">
        <w:rPr>
          <w:b/>
          <w:sz w:val="24"/>
          <w:szCs w:val="24"/>
        </w:rPr>
        <w:t>environmental/health</w:t>
      </w:r>
      <w:r w:rsidR="006A424C" w:rsidRPr="00155575">
        <w:rPr>
          <w:b/>
          <w:sz w:val="24"/>
          <w:szCs w:val="24"/>
        </w:rPr>
        <w:t xml:space="preserve"> toxicity</w:t>
      </w:r>
      <w:r w:rsidR="009D7E52" w:rsidRPr="00155575">
        <w:rPr>
          <w:b/>
          <w:sz w:val="24"/>
          <w:szCs w:val="24"/>
        </w:rPr>
        <w:t xml:space="preserve"> hazards</w:t>
      </w:r>
      <w:r w:rsidR="008710E4">
        <w:rPr>
          <w:b/>
          <w:sz w:val="24"/>
          <w:szCs w:val="24"/>
        </w:rPr>
        <w:t xml:space="preserve"> </w:t>
      </w:r>
      <w:r w:rsidR="008710E4" w:rsidRPr="00C114A3">
        <w:rPr>
          <w:b/>
          <w:sz w:val="24"/>
          <w:szCs w:val="24"/>
        </w:rPr>
        <w:t xml:space="preserve">categories </w:t>
      </w:r>
      <w:r w:rsidR="008710E4">
        <w:rPr>
          <w:b/>
          <w:sz w:val="24"/>
          <w:szCs w:val="24"/>
        </w:rPr>
        <w:t xml:space="preserve">based on EC </w:t>
      </w:r>
      <w:r w:rsidR="00894C19" w:rsidRPr="00155575">
        <w:rPr>
          <w:b/>
          <w:sz w:val="24"/>
          <w:szCs w:val="24"/>
        </w:rPr>
        <w:t>Regulation No</w:t>
      </w:r>
      <w:r w:rsidR="008710E4">
        <w:rPr>
          <w:b/>
          <w:sz w:val="24"/>
          <w:szCs w:val="24"/>
        </w:rPr>
        <w:t>.</w:t>
      </w:r>
      <w:r w:rsidR="00894C19" w:rsidRPr="00155575">
        <w:rPr>
          <w:b/>
          <w:sz w:val="24"/>
          <w:szCs w:val="24"/>
        </w:rPr>
        <w:t xml:space="preserve"> 1272/2008</w:t>
      </w:r>
      <w:r w:rsidR="00155575">
        <w:rPr>
          <w:b/>
          <w:sz w:val="24"/>
          <w:szCs w:val="24"/>
        </w:rPr>
        <w:t xml:space="preserve"> and</w:t>
      </w:r>
      <w:r w:rsidR="00894C19" w:rsidRPr="00155575">
        <w:rPr>
          <w:b/>
          <w:sz w:val="24"/>
          <w:szCs w:val="24"/>
        </w:rPr>
        <w:t xml:space="preserve"> </w:t>
      </w:r>
      <w:r w:rsidR="00F71B98" w:rsidRPr="00155575">
        <w:rPr>
          <w:b/>
          <w:sz w:val="24"/>
        </w:rPr>
        <w:t>Order of 22</w:t>
      </w:r>
      <w:r w:rsidR="00F71B98" w:rsidRPr="00155575">
        <w:rPr>
          <w:b/>
          <w:sz w:val="24"/>
          <w:vertAlign w:val="superscript"/>
        </w:rPr>
        <w:t>nd</w:t>
      </w:r>
      <w:r w:rsidR="00F71B98" w:rsidRPr="00155575">
        <w:rPr>
          <w:b/>
          <w:sz w:val="24"/>
        </w:rPr>
        <w:t xml:space="preserve"> December 2022</w:t>
      </w:r>
      <w:r w:rsidR="009D7E52" w:rsidRPr="00155575">
        <w:rPr>
          <w:b/>
          <w:sz w:val="24"/>
          <w:szCs w:val="24"/>
        </w:rPr>
        <w:t>.</w:t>
      </w:r>
    </w:p>
    <w:tbl>
      <w:tblPr>
        <w:tblStyle w:val="Tableausimple5"/>
        <w:tblW w:w="10060" w:type="dxa"/>
        <w:tblLook w:val="04A0" w:firstRow="1" w:lastRow="0" w:firstColumn="1" w:lastColumn="0" w:noHBand="0" w:noVBand="1"/>
      </w:tblPr>
      <w:tblGrid>
        <w:gridCol w:w="1787"/>
        <w:gridCol w:w="1557"/>
        <w:gridCol w:w="6716"/>
      </w:tblGrid>
      <w:tr w:rsidR="00F71B98" w:rsidRPr="005512E9" w14:paraId="3DEE0022" w14:textId="77777777" w:rsidTr="00B21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87" w:type="dxa"/>
            <w:tcBorders>
              <w:top w:val="single" w:sz="4" w:space="0" w:color="auto"/>
              <w:bottom w:val="single" w:sz="4" w:space="0" w:color="auto"/>
            </w:tcBorders>
          </w:tcPr>
          <w:p w14:paraId="2000558E" w14:textId="77777777" w:rsidR="00F71B98" w:rsidRPr="005512E9" w:rsidRDefault="00F71B98" w:rsidP="00B21451">
            <w:pPr>
              <w:spacing w:line="276" w:lineRule="auto"/>
              <w:jc w:val="center"/>
              <w:rPr>
                <w:rFonts w:asciiTheme="minorHAnsi" w:hAnsiTheme="minorHAnsi"/>
                <w:i w:val="0"/>
                <w:sz w:val="24"/>
                <w:szCs w:val="24"/>
              </w:rPr>
            </w:pPr>
            <w:r w:rsidRPr="005512E9">
              <w:rPr>
                <w:rFonts w:asciiTheme="minorHAnsi" w:hAnsiTheme="minorHAnsi"/>
                <w:i w:val="0"/>
                <w:sz w:val="24"/>
                <w:szCs w:val="24"/>
              </w:rPr>
              <w:t>Type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</w:tcPr>
          <w:p w14:paraId="47DEF024" w14:textId="77777777" w:rsidR="00F71B98" w:rsidRPr="005512E9" w:rsidRDefault="00F71B98" w:rsidP="00B2145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4"/>
                <w:szCs w:val="24"/>
              </w:rPr>
            </w:pPr>
            <w:r w:rsidRPr="005512E9">
              <w:rPr>
                <w:rFonts w:asciiTheme="minorHAnsi" w:hAnsiTheme="minorHAnsi"/>
                <w:i w:val="0"/>
                <w:sz w:val="24"/>
                <w:szCs w:val="24"/>
              </w:rPr>
              <w:t>Classification</w:t>
            </w:r>
          </w:p>
        </w:tc>
        <w:tc>
          <w:tcPr>
            <w:tcW w:w="6716" w:type="dxa"/>
            <w:tcBorders>
              <w:top w:val="single" w:sz="4" w:space="0" w:color="auto"/>
              <w:bottom w:val="single" w:sz="4" w:space="0" w:color="auto"/>
            </w:tcBorders>
          </w:tcPr>
          <w:p w14:paraId="4EAF80D3" w14:textId="77777777" w:rsidR="00F71B98" w:rsidRPr="005512E9" w:rsidRDefault="00F71B98" w:rsidP="00B2145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4"/>
                <w:szCs w:val="24"/>
              </w:rPr>
            </w:pPr>
            <w:r w:rsidRPr="005512E9">
              <w:rPr>
                <w:rFonts w:asciiTheme="minorHAnsi" w:hAnsiTheme="minorHAnsi"/>
                <w:i w:val="0"/>
                <w:sz w:val="24"/>
                <w:szCs w:val="24"/>
              </w:rPr>
              <w:t>Criteria</w:t>
            </w:r>
          </w:p>
        </w:tc>
      </w:tr>
      <w:tr w:rsidR="00B21451" w:rsidRPr="005512E9" w14:paraId="316F8F26" w14:textId="77777777" w:rsidTr="00B21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 w:val="restart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vAlign w:val="center"/>
          </w:tcPr>
          <w:p w14:paraId="6E87FE40" w14:textId="77777777" w:rsidR="00B21451" w:rsidRPr="005512E9" w:rsidRDefault="00B21451" w:rsidP="00B21451">
            <w:pPr>
              <w:spacing w:line="276" w:lineRule="auto"/>
              <w:jc w:val="center"/>
              <w:rPr>
                <w:rFonts w:asciiTheme="minorHAnsi" w:hAnsiTheme="minorHAnsi"/>
                <w:i w:val="0"/>
                <w:sz w:val="24"/>
                <w:szCs w:val="24"/>
              </w:rPr>
            </w:pPr>
            <w:r w:rsidRPr="005512E9">
              <w:rPr>
                <w:rFonts w:asciiTheme="minorHAnsi" w:hAnsiTheme="minorHAnsi"/>
                <w:i w:val="0"/>
                <w:sz w:val="24"/>
                <w:szCs w:val="24"/>
              </w:rPr>
              <w:t>Acute toxicity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</w:tcBorders>
          </w:tcPr>
          <w:p w14:paraId="7231DEA6" w14:textId="77777777" w:rsidR="00B21451" w:rsidRPr="005512E9" w:rsidRDefault="00B21451" w:rsidP="00B214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</w:t>
            </w:r>
          </w:p>
        </w:tc>
        <w:tc>
          <w:tcPr>
            <w:tcW w:w="6716" w:type="dxa"/>
            <w:tcBorders>
              <w:top w:val="single" w:sz="4" w:space="0" w:color="auto"/>
            </w:tcBorders>
          </w:tcPr>
          <w:p w14:paraId="7E377AD1" w14:textId="404F058F" w:rsidR="00B21451" w:rsidRPr="005512E9" w:rsidRDefault="00B21451" w:rsidP="00B2145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vertAlign w:val="superscript"/>
              </w:rPr>
            </w:pPr>
            <w:r w:rsidRPr="005512E9">
              <w:rPr>
                <w:sz w:val="24"/>
                <w:szCs w:val="24"/>
              </w:rPr>
              <w:t xml:space="preserve">LD50 </w:t>
            </w:r>
            <w:r w:rsidRPr="005512E9">
              <w:rPr>
                <w:rFonts w:cstheme="minorHAnsi"/>
                <w:sz w:val="24"/>
                <w:szCs w:val="24"/>
              </w:rPr>
              <w:t>≤</w:t>
            </w:r>
            <w:r w:rsidRPr="005512E9">
              <w:rPr>
                <w:sz w:val="24"/>
                <w:szCs w:val="24"/>
              </w:rPr>
              <w:t>5 mg.kg</w:t>
            </w:r>
            <w:r w:rsidRPr="005512E9">
              <w:rPr>
                <w:sz w:val="24"/>
                <w:szCs w:val="24"/>
                <w:vertAlign w:val="superscript"/>
              </w:rPr>
              <w:t>-1</w:t>
            </w:r>
          </w:p>
        </w:tc>
      </w:tr>
      <w:tr w:rsidR="00B21451" w:rsidRPr="005512E9" w14:paraId="57835586" w14:textId="77777777" w:rsidTr="00B2145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</w:tcPr>
          <w:p w14:paraId="1FD37BF3" w14:textId="77777777" w:rsidR="00B21451" w:rsidRPr="005512E9" w:rsidRDefault="00B21451" w:rsidP="000A61F5">
            <w:pPr>
              <w:spacing w:line="276" w:lineRule="auto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nil"/>
            </w:tcBorders>
          </w:tcPr>
          <w:p w14:paraId="0F46D646" w14:textId="77777777" w:rsidR="00B21451" w:rsidRPr="005512E9" w:rsidRDefault="00B21451" w:rsidP="00B214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</w:t>
            </w:r>
          </w:p>
        </w:tc>
        <w:tc>
          <w:tcPr>
            <w:tcW w:w="6716" w:type="dxa"/>
          </w:tcPr>
          <w:p w14:paraId="2B96E95D" w14:textId="71E70C56" w:rsidR="00B21451" w:rsidRPr="005512E9" w:rsidRDefault="00B21451" w:rsidP="00B2145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 xml:space="preserve">5 </w:t>
            </w:r>
            <w:r w:rsidRPr="005512E9">
              <w:rPr>
                <w:rFonts w:cstheme="minorHAnsi"/>
                <w:sz w:val="24"/>
                <w:szCs w:val="24"/>
              </w:rPr>
              <w:t>&lt;</w:t>
            </w:r>
            <w:r w:rsidRPr="005512E9">
              <w:rPr>
                <w:sz w:val="24"/>
                <w:szCs w:val="24"/>
              </w:rPr>
              <w:t xml:space="preserve">LD50 </w:t>
            </w:r>
            <w:r w:rsidRPr="005512E9">
              <w:rPr>
                <w:rFonts w:cstheme="minorHAnsi"/>
                <w:sz w:val="24"/>
                <w:szCs w:val="24"/>
              </w:rPr>
              <w:t>≤</w:t>
            </w:r>
            <w:r w:rsidRPr="005512E9">
              <w:rPr>
                <w:sz w:val="24"/>
                <w:szCs w:val="24"/>
              </w:rPr>
              <w:t>50 mg.kg</w:t>
            </w:r>
            <w:r w:rsidRPr="005512E9">
              <w:rPr>
                <w:sz w:val="24"/>
                <w:szCs w:val="24"/>
                <w:vertAlign w:val="superscript"/>
              </w:rPr>
              <w:t>-1</w:t>
            </w:r>
          </w:p>
        </w:tc>
      </w:tr>
      <w:tr w:rsidR="00B21451" w:rsidRPr="005512E9" w14:paraId="6BAA2AC8" w14:textId="77777777" w:rsidTr="00B21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</w:tcPr>
          <w:p w14:paraId="6474CD1E" w14:textId="77777777" w:rsidR="00B21451" w:rsidRPr="005512E9" w:rsidRDefault="00B21451" w:rsidP="000A61F5">
            <w:pPr>
              <w:spacing w:line="276" w:lineRule="auto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nil"/>
            </w:tcBorders>
          </w:tcPr>
          <w:p w14:paraId="6FEDF720" w14:textId="77777777" w:rsidR="00B21451" w:rsidRPr="005512E9" w:rsidRDefault="00B21451" w:rsidP="00B214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3</w:t>
            </w:r>
          </w:p>
        </w:tc>
        <w:tc>
          <w:tcPr>
            <w:tcW w:w="6716" w:type="dxa"/>
          </w:tcPr>
          <w:p w14:paraId="172E70CD" w14:textId="3E3FEF68" w:rsidR="00B21451" w:rsidRPr="005512E9" w:rsidRDefault="00B21451" w:rsidP="00B2145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 xml:space="preserve">5 </w:t>
            </w:r>
            <w:r w:rsidRPr="005512E9">
              <w:rPr>
                <w:rFonts w:cstheme="minorHAnsi"/>
                <w:sz w:val="24"/>
                <w:szCs w:val="24"/>
              </w:rPr>
              <w:t>&lt;</w:t>
            </w:r>
            <w:r w:rsidRPr="005512E9">
              <w:rPr>
                <w:sz w:val="24"/>
                <w:szCs w:val="24"/>
              </w:rPr>
              <w:t xml:space="preserve">LD50 </w:t>
            </w:r>
            <w:r w:rsidRPr="005512E9">
              <w:rPr>
                <w:rFonts w:cstheme="minorHAnsi"/>
                <w:sz w:val="24"/>
                <w:szCs w:val="24"/>
              </w:rPr>
              <w:t>≤</w:t>
            </w:r>
            <w:r w:rsidRPr="005512E9">
              <w:rPr>
                <w:sz w:val="24"/>
                <w:szCs w:val="24"/>
              </w:rPr>
              <w:t>300 mg.kg</w:t>
            </w:r>
            <w:r w:rsidRPr="005512E9">
              <w:rPr>
                <w:sz w:val="24"/>
                <w:szCs w:val="24"/>
                <w:vertAlign w:val="superscript"/>
              </w:rPr>
              <w:t>-1</w:t>
            </w:r>
          </w:p>
        </w:tc>
      </w:tr>
      <w:tr w:rsidR="00B21451" w:rsidRPr="005512E9" w14:paraId="57BD5804" w14:textId="77777777" w:rsidTr="00B2145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</w:tcPr>
          <w:p w14:paraId="7A383157" w14:textId="77777777" w:rsidR="00B21451" w:rsidRPr="005512E9" w:rsidRDefault="00B21451" w:rsidP="000A61F5">
            <w:pPr>
              <w:spacing w:line="276" w:lineRule="auto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nil"/>
            </w:tcBorders>
          </w:tcPr>
          <w:p w14:paraId="58C9CC04" w14:textId="77777777" w:rsidR="00B21451" w:rsidRPr="005512E9" w:rsidRDefault="00B21451" w:rsidP="00B214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4</w:t>
            </w:r>
          </w:p>
        </w:tc>
        <w:tc>
          <w:tcPr>
            <w:tcW w:w="6716" w:type="dxa"/>
          </w:tcPr>
          <w:p w14:paraId="50A4A791" w14:textId="1236B853" w:rsidR="00B21451" w:rsidRPr="005512E9" w:rsidRDefault="00B21451" w:rsidP="00B2145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 xml:space="preserve">300 </w:t>
            </w:r>
            <w:r w:rsidRPr="005512E9">
              <w:rPr>
                <w:rFonts w:cstheme="minorHAnsi"/>
                <w:sz w:val="24"/>
                <w:szCs w:val="24"/>
              </w:rPr>
              <w:t>&lt;</w:t>
            </w:r>
            <w:r w:rsidRPr="005512E9">
              <w:rPr>
                <w:sz w:val="24"/>
                <w:szCs w:val="24"/>
              </w:rPr>
              <w:t xml:space="preserve">LD50 </w:t>
            </w:r>
            <w:r w:rsidRPr="005512E9">
              <w:rPr>
                <w:rFonts w:cstheme="minorHAnsi"/>
                <w:sz w:val="24"/>
                <w:szCs w:val="24"/>
              </w:rPr>
              <w:t>≤</w:t>
            </w:r>
            <w:r w:rsidRPr="005512E9">
              <w:rPr>
                <w:sz w:val="24"/>
                <w:szCs w:val="24"/>
              </w:rPr>
              <w:t>2000 mg.kg</w:t>
            </w:r>
            <w:r w:rsidRPr="005512E9">
              <w:rPr>
                <w:sz w:val="24"/>
                <w:szCs w:val="24"/>
                <w:vertAlign w:val="superscript"/>
              </w:rPr>
              <w:t>-1</w:t>
            </w:r>
          </w:p>
        </w:tc>
      </w:tr>
      <w:tr w:rsidR="00B21451" w:rsidRPr="005512E9" w14:paraId="70565F1F" w14:textId="77777777" w:rsidTr="00B21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</w:tcPr>
          <w:p w14:paraId="15E67257" w14:textId="77777777" w:rsidR="00B21451" w:rsidRPr="005512E9" w:rsidRDefault="00B21451" w:rsidP="000A61F5">
            <w:pPr>
              <w:spacing w:line="276" w:lineRule="auto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nil"/>
              <w:bottom w:val="single" w:sz="4" w:space="0" w:color="auto"/>
            </w:tcBorders>
          </w:tcPr>
          <w:p w14:paraId="44BD21C3" w14:textId="77777777" w:rsidR="00B21451" w:rsidRPr="005512E9" w:rsidRDefault="00B21451" w:rsidP="00B214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-</w:t>
            </w:r>
          </w:p>
        </w:tc>
        <w:tc>
          <w:tcPr>
            <w:tcW w:w="6716" w:type="dxa"/>
            <w:tcBorders>
              <w:bottom w:val="single" w:sz="4" w:space="0" w:color="auto"/>
            </w:tcBorders>
          </w:tcPr>
          <w:p w14:paraId="26C50B7C" w14:textId="5849FEB3" w:rsidR="00B21451" w:rsidRPr="005512E9" w:rsidRDefault="00B21451" w:rsidP="00B2145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LD50 &gt;2000 mg.kg</w:t>
            </w:r>
            <w:r w:rsidRPr="005512E9">
              <w:rPr>
                <w:sz w:val="24"/>
                <w:szCs w:val="24"/>
                <w:vertAlign w:val="superscript"/>
              </w:rPr>
              <w:t>-1</w:t>
            </w:r>
          </w:p>
        </w:tc>
      </w:tr>
      <w:tr w:rsidR="00B21451" w:rsidRPr="005512E9" w14:paraId="677B0838" w14:textId="77777777" w:rsidTr="00B2145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 w:val="restart"/>
            <w:tcBorders>
              <w:top w:val="single" w:sz="4" w:space="0" w:color="auto"/>
              <w:right w:val="none" w:sz="0" w:space="0" w:color="auto"/>
            </w:tcBorders>
            <w:vAlign w:val="center"/>
          </w:tcPr>
          <w:p w14:paraId="3C8C289D" w14:textId="77777777" w:rsidR="00B21451" w:rsidRPr="005512E9" w:rsidRDefault="00B21451" w:rsidP="00B21451">
            <w:pPr>
              <w:spacing w:line="276" w:lineRule="auto"/>
              <w:jc w:val="center"/>
              <w:rPr>
                <w:rFonts w:asciiTheme="minorHAnsi" w:hAnsiTheme="minorHAnsi"/>
                <w:i w:val="0"/>
                <w:sz w:val="24"/>
                <w:szCs w:val="24"/>
              </w:rPr>
            </w:pPr>
            <w:r w:rsidRPr="005512E9">
              <w:rPr>
                <w:rFonts w:asciiTheme="minorHAnsi" w:hAnsiTheme="minorHAnsi"/>
                <w:i w:val="0"/>
                <w:sz w:val="24"/>
                <w:szCs w:val="24"/>
              </w:rPr>
              <w:t>Environmental/ Health toxicity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</w:tcBorders>
          </w:tcPr>
          <w:p w14:paraId="67FEEEB7" w14:textId="77777777" w:rsidR="00B21451" w:rsidRPr="005512E9" w:rsidRDefault="00B21451" w:rsidP="00B214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CMR</w:t>
            </w:r>
          </w:p>
        </w:tc>
        <w:tc>
          <w:tcPr>
            <w:tcW w:w="6716" w:type="dxa"/>
            <w:tcBorders>
              <w:top w:val="single" w:sz="4" w:space="0" w:color="auto"/>
            </w:tcBorders>
          </w:tcPr>
          <w:p w14:paraId="3A18E0F6" w14:textId="34115D90" w:rsidR="00B21451" w:rsidRPr="005512E9" w:rsidRDefault="00B21451" w:rsidP="00B2145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 xml:space="preserve">Carcinogenic, mutagenic </w:t>
            </w:r>
            <w:r w:rsidR="008710E4">
              <w:rPr>
                <w:sz w:val="24"/>
                <w:szCs w:val="24"/>
              </w:rPr>
              <w:t>in</w:t>
            </w:r>
            <w:r w:rsidR="008710E4" w:rsidRPr="005512E9">
              <w:rPr>
                <w:sz w:val="24"/>
                <w:szCs w:val="24"/>
              </w:rPr>
              <w:t xml:space="preserve"> </w:t>
            </w:r>
            <w:r w:rsidRPr="005512E9">
              <w:rPr>
                <w:sz w:val="24"/>
                <w:szCs w:val="24"/>
              </w:rPr>
              <w:t>germ cells</w:t>
            </w:r>
            <w:r w:rsidR="008710E4">
              <w:rPr>
                <w:sz w:val="24"/>
                <w:szCs w:val="24"/>
              </w:rPr>
              <w:t>,</w:t>
            </w:r>
            <w:r w:rsidRPr="005512E9">
              <w:rPr>
                <w:sz w:val="24"/>
                <w:szCs w:val="24"/>
              </w:rPr>
              <w:t xml:space="preserve"> or toxic for reproduct</w:t>
            </w:r>
            <w:r w:rsidR="008710E4">
              <w:rPr>
                <w:sz w:val="24"/>
                <w:szCs w:val="24"/>
              </w:rPr>
              <w:t>ion</w:t>
            </w:r>
          </w:p>
        </w:tc>
      </w:tr>
      <w:tr w:rsidR="00B21451" w:rsidRPr="005512E9" w14:paraId="6DA33209" w14:textId="77777777" w:rsidTr="00B21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/>
            <w:tcBorders>
              <w:right w:val="none" w:sz="0" w:space="0" w:color="auto"/>
            </w:tcBorders>
          </w:tcPr>
          <w:p w14:paraId="75F737CA" w14:textId="77777777" w:rsidR="00B21451" w:rsidRPr="005512E9" w:rsidRDefault="00B21451" w:rsidP="000A61F5">
            <w:pPr>
              <w:spacing w:line="276" w:lineRule="auto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nil"/>
            </w:tcBorders>
          </w:tcPr>
          <w:p w14:paraId="28242C5B" w14:textId="77777777" w:rsidR="00B21451" w:rsidRPr="005512E9" w:rsidRDefault="00B21451" w:rsidP="00B214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Health A</w:t>
            </w:r>
          </w:p>
        </w:tc>
        <w:tc>
          <w:tcPr>
            <w:tcW w:w="6716" w:type="dxa"/>
          </w:tcPr>
          <w:p w14:paraId="0EC66F29" w14:textId="06EABA44" w:rsidR="00B21451" w:rsidRPr="005512E9" w:rsidRDefault="00B21451" w:rsidP="00B2145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Acute toxicity of category 1, 2 or 3</w:t>
            </w:r>
            <w:r w:rsidR="008710E4">
              <w:rPr>
                <w:sz w:val="24"/>
                <w:szCs w:val="24"/>
              </w:rPr>
              <w:t>,</w:t>
            </w:r>
            <w:r w:rsidRPr="005512E9">
              <w:rPr>
                <w:sz w:val="24"/>
                <w:szCs w:val="24"/>
              </w:rPr>
              <w:t xml:space="preserve"> or specific toxicity </w:t>
            </w:r>
            <w:r w:rsidR="008710E4">
              <w:rPr>
                <w:sz w:val="24"/>
                <w:szCs w:val="24"/>
              </w:rPr>
              <w:t>toward</w:t>
            </w:r>
            <w:r w:rsidR="008710E4" w:rsidRPr="005512E9">
              <w:rPr>
                <w:sz w:val="24"/>
                <w:szCs w:val="24"/>
              </w:rPr>
              <w:t xml:space="preserve"> </w:t>
            </w:r>
            <w:r w:rsidRPr="005512E9">
              <w:rPr>
                <w:sz w:val="24"/>
                <w:szCs w:val="24"/>
              </w:rPr>
              <w:t>target organs of category 1 after single or repeated exposure, or due to their effects on breast-feeding.</w:t>
            </w:r>
          </w:p>
        </w:tc>
      </w:tr>
      <w:tr w:rsidR="00B21451" w:rsidRPr="005512E9" w14:paraId="088F39FE" w14:textId="77777777" w:rsidTr="00B2145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/>
            <w:tcBorders>
              <w:right w:val="none" w:sz="0" w:space="0" w:color="auto"/>
            </w:tcBorders>
          </w:tcPr>
          <w:p w14:paraId="28C381AD" w14:textId="77777777" w:rsidR="00B21451" w:rsidRPr="005512E9" w:rsidRDefault="00B21451" w:rsidP="000A61F5">
            <w:pPr>
              <w:spacing w:line="276" w:lineRule="auto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nil"/>
            </w:tcBorders>
          </w:tcPr>
          <w:p w14:paraId="6F528DCE" w14:textId="77777777" w:rsidR="00B21451" w:rsidRPr="005512E9" w:rsidRDefault="00B21451" w:rsidP="00B214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Env A</w:t>
            </w:r>
          </w:p>
        </w:tc>
        <w:tc>
          <w:tcPr>
            <w:tcW w:w="6716" w:type="dxa"/>
          </w:tcPr>
          <w:p w14:paraId="4D170E5F" w14:textId="512FF680" w:rsidR="00B21451" w:rsidRPr="005512E9" w:rsidRDefault="00B21451" w:rsidP="0015557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 xml:space="preserve">Acute toxicity </w:t>
            </w:r>
            <w:r w:rsidR="00155575">
              <w:rPr>
                <w:sz w:val="24"/>
                <w:szCs w:val="24"/>
              </w:rPr>
              <w:t>to</w:t>
            </w:r>
            <w:r w:rsidR="008710E4" w:rsidRPr="005512E9">
              <w:rPr>
                <w:sz w:val="24"/>
                <w:szCs w:val="24"/>
              </w:rPr>
              <w:t xml:space="preserve"> </w:t>
            </w:r>
            <w:r w:rsidRPr="005512E9">
              <w:rPr>
                <w:sz w:val="24"/>
                <w:szCs w:val="24"/>
              </w:rPr>
              <w:t xml:space="preserve">aquatic environments of category 1 or chronic toxicity </w:t>
            </w:r>
            <w:r w:rsidR="00155575">
              <w:rPr>
                <w:sz w:val="24"/>
                <w:szCs w:val="24"/>
              </w:rPr>
              <w:t>to</w:t>
            </w:r>
            <w:r w:rsidR="00155575" w:rsidRPr="005512E9">
              <w:rPr>
                <w:sz w:val="24"/>
                <w:szCs w:val="24"/>
              </w:rPr>
              <w:t xml:space="preserve"> </w:t>
            </w:r>
            <w:r w:rsidRPr="005512E9">
              <w:rPr>
                <w:sz w:val="24"/>
                <w:szCs w:val="24"/>
              </w:rPr>
              <w:t>aquatic environments of category 1 or 2.</w:t>
            </w:r>
          </w:p>
        </w:tc>
      </w:tr>
      <w:tr w:rsidR="00B21451" w:rsidRPr="005512E9" w14:paraId="16ABB735" w14:textId="77777777" w:rsidTr="00B21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vMerge/>
            <w:tcBorders>
              <w:bottom w:val="single" w:sz="4" w:space="0" w:color="auto"/>
              <w:right w:val="none" w:sz="0" w:space="0" w:color="auto"/>
            </w:tcBorders>
          </w:tcPr>
          <w:p w14:paraId="79B072D4" w14:textId="77777777" w:rsidR="00B21451" w:rsidRPr="005512E9" w:rsidRDefault="00B21451" w:rsidP="000A61F5">
            <w:pPr>
              <w:spacing w:line="276" w:lineRule="auto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nil"/>
              <w:bottom w:val="single" w:sz="4" w:space="0" w:color="auto"/>
            </w:tcBorders>
          </w:tcPr>
          <w:p w14:paraId="013219A5" w14:textId="77777777" w:rsidR="00B21451" w:rsidRPr="005512E9" w:rsidRDefault="00B21451" w:rsidP="00B214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Other</w:t>
            </w:r>
          </w:p>
        </w:tc>
        <w:tc>
          <w:tcPr>
            <w:tcW w:w="6716" w:type="dxa"/>
            <w:tcBorders>
              <w:bottom w:val="single" w:sz="4" w:space="0" w:color="auto"/>
            </w:tcBorders>
          </w:tcPr>
          <w:p w14:paraId="7A0E6E55" w14:textId="32A3E8FA" w:rsidR="00B21451" w:rsidRPr="005512E9" w:rsidRDefault="00B21451" w:rsidP="00B2145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Other substance</w:t>
            </w:r>
            <w:r w:rsidR="008710E4">
              <w:rPr>
                <w:sz w:val="24"/>
                <w:szCs w:val="24"/>
              </w:rPr>
              <w:t>s</w:t>
            </w:r>
          </w:p>
        </w:tc>
      </w:tr>
    </w:tbl>
    <w:p w14:paraId="54A022BA" w14:textId="77777777" w:rsidR="009D7E52" w:rsidRPr="005512E9" w:rsidRDefault="009D7E52" w:rsidP="000A61F5">
      <w:pPr>
        <w:spacing w:line="276" w:lineRule="auto"/>
        <w:jc w:val="both"/>
        <w:rPr>
          <w:b/>
          <w:sz w:val="24"/>
          <w:szCs w:val="24"/>
        </w:rPr>
      </w:pPr>
      <w:r w:rsidRPr="005512E9">
        <w:rPr>
          <w:b/>
          <w:sz w:val="24"/>
          <w:szCs w:val="24"/>
        </w:rPr>
        <w:br w:type="page"/>
      </w:r>
    </w:p>
    <w:p w14:paraId="1E61156F" w14:textId="17AF11B9" w:rsidR="000A61F5" w:rsidRPr="005512E9" w:rsidRDefault="00D424D8" w:rsidP="000A61F5">
      <w:pPr>
        <w:spacing w:line="276" w:lineRule="auto"/>
        <w:jc w:val="both"/>
        <w:rPr>
          <w:sz w:val="24"/>
          <w:szCs w:val="24"/>
        </w:rPr>
      </w:pPr>
      <w:r w:rsidRPr="008710E4">
        <w:rPr>
          <w:b/>
          <w:sz w:val="24"/>
          <w:szCs w:val="24"/>
        </w:rPr>
        <w:lastRenderedPageBreak/>
        <w:t>Table S2</w:t>
      </w:r>
      <w:r w:rsidR="000A61F5" w:rsidRPr="008710E4">
        <w:rPr>
          <w:b/>
          <w:sz w:val="24"/>
          <w:szCs w:val="24"/>
        </w:rPr>
        <w:t xml:space="preserve">. </w:t>
      </w:r>
      <w:r w:rsidR="000A61F5" w:rsidRPr="00155575">
        <w:rPr>
          <w:b/>
          <w:sz w:val="24"/>
          <w:szCs w:val="24"/>
        </w:rPr>
        <w:t xml:space="preserve">Classification </w:t>
      </w:r>
      <w:r w:rsidR="008710E4">
        <w:rPr>
          <w:b/>
          <w:sz w:val="24"/>
          <w:szCs w:val="24"/>
        </w:rPr>
        <w:t>in</w:t>
      </w:r>
      <w:r w:rsidR="008710E4" w:rsidRPr="00155575">
        <w:rPr>
          <w:b/>
          <w:sz w:val="24"/>
          <w:szCs w:val="24"/>
        </w:rPr>
        <w:t xml:space="preserve"> </w:t>
      </w:r>
      <w:r w:rsidR="00685DAE" w:rsidRPr="00155575">
        <w:rPr>
          <w:b/>
          <w:sz w:val="24"/>
          <w:szCs w:val="24"/>
        </w:rPr>
        <w:t xml:space="preserve">acute </w:t>
      </w:r>
      <w:r w:rsidR="00714E45" w:rsidRPr="00155575">
        <w:rPr>
          <w:b/>
          <w:sz w:val="24"/>
          <w:szCs w:val="24"/>
        </w:rPr>
        <w:t xml:space="preserve">and environmental/health </w:t>
      </w:r>
      <w:r w:rsidR="00685DAE" w:rsidRPr="00155575">
        <w:rPr>
          <w:b/>
          <w:sz w:val="24"/>
          <w:szCs w:val="24"/>
        </w:rPr>
        <w:t xml:space="preserve">toxicity hazard categories </w:t>
      </w:r>
      <w:r w:rsidR="008710E4">
        <w:rPr>
          <w:b/>
          <w:sz w:val="24"/>
          <w:szCs w:val="24"/>
        </w:rPr>
        <w:t>for the</w:t>
      </w:r>
      <w:r w:rsidR="000A61F5" w:rsidRPr="00155575">
        <w:rPr>
          <w:b/>
          <w:sz w:val="24"/>
          <w:szCs w:val="24"/>
        </w:rPr>
        <w:t xml:space="preserve"> 28 substances </w:t>
      </w:r>
      <w:r w:rsidR="008710E4">
        <w:rPr>
          <w:b/>
          <w:sz w:val="24"/>
          <w:szCs w:val="24"/>
        </w:rPr>
        <w:t>detected</w:t>
      </w:r>
      <w:r w:rsidR="008710E4" w:rsidRPr="00155575">
        <w:rPr>
          <w:b/>
          <w:sz w:val="24"/>
          <w:szCs w:val="24"/>
        </w:rPr>
        <w:t xml:space="preserve"> </w:t>
      </w:r>
      <w:r w:rsidR="00394A7E" w:rsidRPr="00155575">
        <w:rPr>
          <w:b/>
          <w:sz w:val="24"/>
          <w:szCs w:val="24"/>
        </w:rPr>
        <w:t>in Montagu’s harrier chicks.</w:t>
      </w:r>
      <w:r w:rsidR="009D7E52" w:rsidRPr="00155575">
        <w:rPr>
          <w:b/>
          <w:sz w:val="24"/>
          <w:szCs w:val="24"/>
        </w:rPr>
        <w:t xml:space="preserve"> </w:t>
      </w:r>
      <w:r w:rsidR="008710E4">
        <w:rPr>
          <w:sz w:val="24"/>
          <w:szCs w:val="24"/>
        </w:rPr>
        <w:t>C</w:t>
      </w:r>
      <w:r w:rsidR="009D7E52" w:rsidRPr="005512E9">
        <w:rPr>
          <w:sz w:val="24"/>
          <w:szCs w:val="24"/>
        </w:rPr>
        <w:t>ategories</w:t>
      </w:r>
      <w:r w:rsidR="008710E4">
        <w:rPr>
          <w:sz w:val="24"/>
          <w:szCs w:val="24"/>
        </w:rPr>
        <w:t xml:space="preserve"> are explained in</w:t>
      </w:r>
      <w:r w:rsidR="009D7E52" w:rsidRPr="005512E9">
        <w:rPr>
          <w:sz w:val="24"/>
          <w:szCs w:val="24"/>
        </w:rPr>
        <w:t xml:space="preserve"> Table S2.</w:t>
      </w:r>
      <w:r w:rsidR="0078468F" w:rsidRPr="005512E9">
        <w:rPr>
          <w:sz w:val="24"/>
          <w:szCs w:val="24"/>
        </w:rPr>
        <w:t xml:space="preserve"> Substances banned before 2021 are in </w:t>
      </w:r>
      <w:r w:rsidR="00E733EB" w:rsidRPr="005512E9">
        <w:rPr>
          <w:sz w:val="24"/>
          <w:szCs w:val="24"/>
        </w:rPr>
        <w:t>bold italics</w:t>
      </w:r>
      <w:r w:rsidR="0078468F" w:rsidRPr="005512E9">
        <w:rPr>
          <w:sz w:val="24"/>
          <w:szCs w:val="24"/>
        </w:rPr>
        <w:t>.</w:t>
      </w:r>
    </w:p>
    <w:tbl>
      <w:tblPr>
        <w:tblStyle w:val="Tableausimple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972"/>
        <w:gridCol w:w="3680"/>
      </w:tblGrid>
      <w:tr w:rsidR="000C4AC1" w:rsidRPr="005512E9" w14:paraId="28FB1D63" w14:textId="77777777" w:rsidTr="009A6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01154" w14:textId="1D3B54E2" w:rsidR="000C4AC1" w:rsidRPr="005512E9" w:rsidRDefault="000C4AC1" w:rsidP="00714E45">
            <w:pPr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sz w:val="24"/>
                <w:szCs w:val="24"/>
              </w:rPr>
              <w:t>Substance</w:t>
            </w:r>
            <w:r w:rsidR="008710E4">
              <w:rPr>
                <w:rFonts w:cstheme="minorHAnsi"/>
                <w:b w:val="0"/>
                <w:sz w:val="24"/>
                <w:szCs w:val="24"/>
              </w:rPr>
              <w:t>s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57A5E" w14:textId="77777777" w:rsidR="000C4AC1" w:rsidRPr="005512E9" w:rsidRDefault="000C4AC1" w:rsidP="00714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sz w:val="24"/>
                <w:szCs w:val="24"/>
              </w:rPr>
              <w:t>Acute toxicity hazard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41A21" w14:textId="77777777" w:rsidR="000C4AC1" w:rsidRPr="005512E9" w:rsidRDefault="000C4AC1" w:rsidP="00714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sz w:val="24"/>
                <w:szCs w:val="24"/>
              </w:rPr>
              <w:t>E</w:t>
            </w:r>
            <w:r w:rsidR="00714E45" w:rsidRPr="005512E9">
              <w:rPr>
                <w:rFonts w:cstheme="minorHAnsi"/>
                <w:b w:val="0"/>
                <w:sz w:val="24"/>
                <w:szCs w:val="24"/>
              </w:rPr>
              <w:t xml:space="preserve">nvironmental/Health </w:t>
            </w:r>
            <w:r w:rsidRPr="005512E9">
              <w:rPr>
                <w:rFonts w:cstheme="minorHAnsi"/>
                <w:b w:val="0"/>
                <w:sz w:val="24"/>
                <w:szCs w:val="24"/>
              </w:rPr>
              <w:t>toxicity hazard</w:t>
            </w:r>
          </w:p>
        </w:tc>
      </w:tr>
      <w:tr w:rsidR="00C00123" w:rsidRPr="005512E9" w14:paraId="79C5CDFF" w14:textId="77777777" w:rsidTr="009A6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</w:tcBorders>
            <w:vAlign w:val="center"/>
          </w:tcPr>
          <w:p w14:paraId="44A317B0" w14:textId="77777777" w:rsidR="00C00123" w:rsidRPr="005512E9" w:rsidRDefault="00C00123" w:rsidP="009A66DE">
            <w:pPr>
              <w:ind w:left="321" w:hanging="321"/>
              <w:rPr>
                <w:rFonts w:cstheme="minorHAnsi"/>
                <w:bCs w:val="0"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sz w:val="24"/>
                <w:szCs w:val="24"/>
              </w:rPr>
              <w:t>Herbicides</w:t>
            </w:r>
          </w:p>
        </w:tc>
        <w:tc>
          <w:tcPr>
            <w:tcW w:w="2972" w:type="dxa"/>
            <w:tcBorders>
              <w:top w:val="single" w:sz="4" w:space="0" w:color="auto"/>
            </w:tcBorders>
          </w:tcPr>
          <w:p w14:paraId="3FD081AC" w14:textId="77777777" w:rsidR="00C00123" w:rsidRPr="005512E9" w:rsidRDefault="00C00123" w:rsidP="00C001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0" w:type="dxa"/>
            <w:tcBorders>
              <w:top w:val="single" w:sz="4" w:space="0" w:color="auto"/>
            </w:tcBorders>
          </w:tcPr>
          <w:p w14:paraId="3D0B68F2" w14:textId="77777777" w:rsidR="00C00123" w:rsidRPr="005512E9" w:rsidRDefault="00C00123" w:rsidP="00C001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C00123" w:rsidRPr="005512E9" w14:paraId="14114230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47CB7C8" w14:textId="77777777" w:rsidR="00C00123" w:rsidRPr="005512E9" w:rsidRDefault="00C00123" w:rsidP="00C00123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BFX</w:t>
            </w:r>
          </w:p>
        </w:tc>
        <w:tc>
          <w:tcPr>
            <w:tcW w:w="2972" w:type="dxa"/>
          </w:tcPr>
          <w:p w14:paraId="2FA34F25" w14:textId="77777777" w:rsidR="00C00123" w:rsidRPr="005512E9" w:rsidRDefault="00C00123" w:rsidP="00C001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27200FF7" w14:textId="77777777" w:rsidR="00C00123" w:rsidRPr="005512E9" w:rsidRDefault="00C00123" w:rsidP="00C001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C00123" w:rsidRPr="005512E9" w14:paraId="0C832CEC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524DB8A" w14:textId="77777777" w:rsidR="00C00123" w:rsidRPr="005512E9" w:rsidRDefault="00C00123" w:rsidP="00C00123">
            <w:pPr>
              <w:ind w:left="321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CABT</w:t>
            </w:r>
          </w:p>
        </w:tc>
        <w:tc>
          <w:tcPr>
            <w:tcW w:w="2972" w:type="dxa"/>
          </w:tcPr>
          <w:p w14:paraId="22072E80" w14:textId="77777777" w:rsidR="00C00123" w:rsidRPr="005512E9" w:rsidRDefault="00C00123" w:rsidP="00C001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088FB799" w14:textId="77777777" w:rsidR="00C00123" w:rsidRPr="005512E9" w:rsidRDefault="00C00123" w:rsidP="00C001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CMR</w:t>
            </w:r>
          </w:p>
        </w:tc>
      </w:tr>
      <w:tr w:rsidR="00C00123" w:rsidRPr="005512E9" w14:paraId="5C6589F7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F5F0006" w14:textId="77777777" w:rsidR="00C00123" w:rsidRPr="005512E9" w:rsidRDefault="00C00123" w:rsidP="00C00123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CLD</w:t>
            </w:r>
          </w:p>
        </w:tc>
        <w:tc>
          <w:tcPr>
            <w:tcW w:w="2972" w:type="dxa"/>
          </w:tcPr>
          <w:p w14:paraId="1A90B90E" w14:textId="77777777" w:rsidR="00C00123" w:rsidRPr="005512E9" w:rsidRDefault="009D7E52" w:rsidP="00C001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3D17FD84" w14:textId="77777777" w:rsidR="00C00123" w:rsidRPr="005512E9" w:rsidRDefault="0078468F" w:rsidP="00C001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78468F" w:rsidRPr="005512E9" w14:paraId="68090A5E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E6AC0D7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MCP</w:t>
            </w:r>
          </w:p>
        </w:tc>
        <w:tc>
          <w:tcPr>
            <w:tcW w:w="2972" w:type="dxa"/>
          </w:tcPr>
          <w:p w14:paraId="2074D877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3DA11756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78468F" w:rsidRPr="005512E9" w14:paraId="00977652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DDFA6F8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MECP</w:t>
            </w:r>
          </w:p>
        </w:tc>
        <w:tc>
          <w:tcPr>
            <w:tcW w:w="2972" w:type="dxa"/>
          </w:tcPr>
          <w:p w14:paraId="4815445F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72ECC6E7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78468F" w:rsidRPr="005512E9" w14:paraId="09B128D8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DA2D891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MET</w:t>
            </w:r>
          </w:p>
        </w:tc>
        <w:tc>
          <w:tcPr>
            <w:tcW w:w="2972" w:type="dxa"/>
          </w:tcPr>
          <w:p w14:paraId="7B5B1607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706910A9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78468F" w:rsidRPr="005512E9" w14:paraId="3A2C21B7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C78AD46" w14:textId="77777777" w:rsidR="0078468F" w:rsidRPr="005512E9" w:rsidRDefault="0078468F" w:rsidP="0078468F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OXD</w:t>
            </w:r>
          </w:p>
        </w:tc>
        <w:tc>
          <w:tcPr>
            <w:tcW w:w="2972" w:type="dxa"/>
          </w:tcPr>
          <w:p w14:paraId="6C9C4938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42B1CDAC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78468F" w:rsidRPr="005512E9" w14:paraId="5EC399C9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A164857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PRZA</w:t>
            </w:r>
          </w:p>
        </w:tc>
        <w:tc>
          <w:tcPr>
            <w:tcW w:w="2972" w:type="dxa"/>
          </w:tcPr>
          <w:p w14:paraId="53E209CC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219EA8EF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CMR</w:t>
            </w:r>
          </w:p>
        </w:tc>
      </w:tr>
      <w:tr w:rsidR="0078468F" w:rsidRPr="005512E9" w14:paraId="3CA442FB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0EFA05E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SUL</w:t>
            </w:r>
          </w:p>
        </w:tc>
        <w:tc>
          <w:tcPr>
            <w:tcW w:w="2972" w:type="dxa"/>
          </w:tcPr>
          <w:p w14:paraId="53E802A6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06BA859B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CMR</w:t>
            </w:r>
          </w:p>
        </w:tc>
      </w:tr>
      <w:tr w:rsidR="0078468F" w:rsidRPr="005512E9" w14:paraId="407D8C76" w14:textId="77777777" w:rsidTr="009A6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04AA6F74" w14:textId="77777777" w:rsidR="0078468F" w:rsidRPr="005512E9" w:rsidRDefault="0074608F" w:rsidP="0074608F">
            <w:pPr>
              <w:ind w:firstLine="319"/>
              <w:rPr>
                <w:rFonts w:cstheme="minorHAnsi"/>
                <w:bCs w:val="0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TEB</w:t>
            </w:r>
          </w:p>
        </w:tc>
        <w:tc>
          <w:tcPr>
            <w:tcW w:w="2972" w:type="dxa"/>
          </w:tcPr>
          <w:p w14:paraId="19826792" w14:textId="77777777" w:rsidR="0078468F" w:rsidRPr="005512E9" w:rsidRDefault="007460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3ACC08E2" w14:textId="77777777" w:rsidR="0078468F" w:rsidRPr="005512E9" w:rsidRDefault="007460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78468F" w:rsidRPr="005512E9" w14:paraId="25831D84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B8253D9" w14:textId="77777777" w:rsidR="0078468F" w:rsidRPr="005512E9" w:rsidRDefault="0074608F" w:rsidP="0074608F">
            <w:pPr>
              <w:rPr>
                <w:rFonts w:cstheme="minorHAnsi"/>
                <w:b w:val="0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sz w:val="24"/>
                <w:szCs w:val="24"/>
              </w:rPr>
              <w:t>Fungicides</w:t>
            </w:r>
          </w:p>
        </w:tc>
        <w:tc>
          <w:tcPr>
            <w:tcW w:w="2972" w:type="dxa"/>
          </w:tcPr>
          <w:p w14:paraId="41D78286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3680" w:type="dxa"/>
          </w:tcPr>
          <w:p w14:paraId="03B72E98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4"/>
                <w:szCs w:val="24"/>
              </w:rPr>
            </w:pPr>
          </w:p>
        </w:tc>
      </w:tr>
      <w:tr w:rsidR="0078468F" w:rsidRPr="005512E9" w14:paraId="076F4F8F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2100F72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BOS</w:t>
            </w:r>
          </w:p>
        </w:tc>
        <w:tc>
          <w:tcPr>
            <w:tcW w:w="2972" w:type="dxa"/>
          </w:tcPr>
          <w:p w14:paraId="2D2D4EA0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3E2E0B2B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78468F" w:rsidRPr="005512E9" w14:paraId="559EC820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44BD9BE" w14:textId="77777777" w:rsidR="0078468F" w:rsidRPr="005512E9" w:rsidRDefault="0078468F" w:rsidP="0078468F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CAD</w:t>
            </w:r>
          </w:p>
        </w:tc>
        <w:tc>
          <w:tcPr>
            <w:tcW w:w="2972" w:type="dxa"/>
          </w:tcPr>
          <w:p w14:paraId="7CED4215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350D2DB2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78468F" w:rsidRPr="005512E9" w14:paraId="278F32E4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77051E2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CYCZ</w:t>
            </w:r>
          </w:p>
        </w:tc>
        <w:tc>
          <w:tcPr>
            <w:tcW w:w="2972" w:type="dxa"/>
          </w:tcPr>
          <w:p w14:paraId="3B023846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3680" w:type="dxa"/>
          </w:tcPr>
          <w:p w14:paraId="5F35A1DB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CMR</w:t>
            </w:r>
          </w:p>
        </w:tc>
      </w:tr>
      <w:tr w:rsidR="0078468F" w:rsidRPr="005512E9" w14:paraId="752B1BA1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BA0109F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CYD</w:t>
            </w:r>
          </w:p>
        </w:tc>
        <w:tc>
          <w:tcPr>
            <w:tcW w:w="2972" w:type="dxa"/>
          </w:tcPr>
          <w:p w14:paraId="06AA7BA8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555691FB" w14:textId="77777777" w:rsidR="0078468F" w:rsidRPr="005512E9" w:rsidRDefault="0078468F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78468F" w:rsidRPr="005512E9" w14:paraId="516CE845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1CFDA57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DIF</w:t>
            </w:r>
          </w:p>
        </w:tc>
        <w:tc>
          <w:tcPr>
            <w:tcW w:w="2972" w:type="dxa"/>
          </w:tcPr>
          <w:p w14:paraId="6DF7EFD4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5BB88902" w14:textId="77777777" w:rsidR="0078468F" w:rsidRPr="005512E9" w:rsidRDefault="0078468F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78468F" w:rsidRPr="005512E9" w14:paraId="1C02F2D8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A177109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DIM</w:t>
            </w:r>
          </w:p>
        </w:tc>
        <w:tc>
          <w:tcPr>
            <w:tcW w:w="2972" w:type="dxa"/>
          </w:tcPr>
          <w:p w14:paraId="50585B88" w14:textId="77777777" w:rsidR="0078468F" w:rsidRPr="005512E9" w:rsidRDefault="003E071C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68BC5482" w14:textId="77777777" w:rsidR="0078468F" w:rsidRPr="005512E9" w:rsidRDefault="003E071C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78468F" w:rsidRPr="005512E9" w14:paraId="4EBEC383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82B065C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DIX</w:t>
            </w:r>
          </w:p>
        </w:tc>
        <w:tc>
          <w:tcPr>
            <w:tcW w:w="2972" w:type="dxa"/>
          </w:tcPr>
          <w:p w14:paraId="659FD29C" w14:textId="77777777" w:rsidR="0078468F" w:rsidRPr="005512E9" w:rsidRDefault="003E071C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3F5F86AF" w14:textId="77777777" w:rsidR="0078468F" w:rsidRPr="005512E9" w:rsidRDefault="003E071C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CMR</w:t>
            </w:r>
          </w:p>
        </w:tc>
      </w:tr>
      <w:tr w:rsidR="0078468F" w:rsidRPr="005512E9" w14:paraId="35B96A92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75F4D90" w14:textId="77777777" w:rsidR="0078468F" w:rsidRPr="005512E9" w:rsidRDefault="0078468F" w:rsidP="0078468F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EPOX</w:t>
            </w:r>
          </w:p>
        </w:tc>
        <w:tc>
          <w:tcPr>
            <w:tcW w:w="2972" w:type="dxa"/>
          </w:tcPr>
          <w:p w14:paraId="6E2F4009" w14:textId="77777777" w:rsidR="0078468F" w:rsidRPr="005512E9" w:rsidRDefault="003E071C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25B8985A" w14:textId="77777777" w:rsidR="0078468F" w:rsidRPr="005512E9" w:rsidRDefault="003E071C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78468F" w:rsidRPr="005512E9" w14:paraId="2536FA6E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53A2D85" w14:textId="77777777" w:rsidR="0078468F" w:rsidRPr="005512E9" w:rsidRDefault="0078468F" w:rsidP="0078468F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FSZ</w:t>
            </w:r>
          </w:p>
        </w:tc>
        <w:tc>
          <w:tcPr>
            <w:tcW w:w="2972" w:type="dxa"/>
          </w:tcPr>
          <w:p w14:paraId="43F10FEC" w14:textId="77777777" w:rsidR="0078468F" w:rsidRPr="005512E9" w:rsidRDefault="004D6980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11FCAAF4" w14:textId="77777777" w:rsidR="0078468F" w:rsidRPr="005512E9" w:rsidRDefault="004D6980" w:rsidP="007846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78468F" w:rsidRPr="005512E9" w14:paraId="3E7321A1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93212BF" w14:textId="77777777" w:rsidR="0078468F" w:rsidRPr="005512E9" w:rsidRDefault="0078468F" w:rsidP="0078468F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MYB</w:t>
            </w:r>
          </w:p>
        </w:tc>
        <w:tc>
          <w:tcPr>
            <w:tcW w:w="2972" w:type="dxa"/>
          </w:tcPr>
          <w:p w14:paraId="2105F97D" w14:textId="77777777" w:rsidR="0078468F" w:rsidRPr="005512E9" w:rsidRDefault="004D6980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7D40EA8D" w14:textId="77777777" w:rsidR="0078468F" w:rsidRPr="005512E9" w:rsidRDefault="004D6980" w:rsidP="007846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x</w:t>
            </w:r>
          </w:p>
        </w:tc>
      </w:tr>
      <w:tr w:rsidR="004D6980" w:rsidRPr="005512E9" w14:paraId="2FED3509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1DDE172" w14:textId="77777777" w:rsidR="004D6980" w:rsidRPr="005512E9" w:rsidRDefault="004D6980" w:rsidP="004D6980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PCH</w:t>
            </w:r>
          </w:p>
        </w:tc>
        <w:tc>
          <w:tcPr>
            <w:tcW w:w="2972" w:type="dxa"/>
          </w:tcPr>
          <w:p w14:paraId="181EC8F4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700FF9C0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4D6980" w:rsidRPr="005512E9" w14:paraId="609725C0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A185E88" w14:textId="77777777" w:rsidR="004D6980" w:rsidRPr="005512E9" w:rsidRDefault="004D6980" w:rsidP="004D6980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QUIN</w:t>
            </w:r>
          </w:p>
        </w:tc>
        <w:tc>
          <w:tcPr>
            <w:tcW w:w="2972" w:type="dxa"/>
          </w:tcPr>
          <w:p w14:paraId="53EF4D17" w14:textId="77777777" w:rsidR="004D6980" w:rsidRPr="005512E9" w:rsidRDefault="004D6980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1E6D4259" w14:textId="77777777" w:rsidR="004D6980" w:rsidRPr="005512E9" w:rsidRDefault="004D6980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4D6980" w:rsidRPr="005512E9" w14:paraId="4223CDD9" w14:textId="77777777" w:rsidTr="009A6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2190134A" w14:textId="77777777" w:rsidR="004D6980" w:rsidRPr="005512E9" w:rsidRDefault="004D6980" w:rsidP="004D6980">
            <w:pPr>
              <w:rPr>
                <w:rFonts w:cstheme="minorHAnsi"/>
                <w:bCs w:val="0"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sz w:val="24"/>
                <w:szCs w:val="24"/>
              </w:rPr>
              <w:t>Insecticides</w:t>
            </w:r>
          </w:p>
        </w:tc>
        <w:tc>
          <w:tcPr>
            <w:tcW w:w="2972" w:type="dxa"/>
          </w:tcPr>
          <w:p w14:paraId="2F40BDDF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0" w:type="dxa"/>
          </w:tcPr>
          <w:p w14:paraId="61C0F27F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4D6980" w:rsidRPr="005512E9" w14:paraId="18947407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29CE442" w14:textId="77777777" w:rsidR="004D6980" w:rsidRPr="005512E9" w:rsidRDefault="004D6980" w:rsidP="004D6980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BFT</w:t>
            </w:r>
          </w:p>
        </w:tc>
        <w:tc>
          <w:tcPr>
            <w:tcW w:w="2972" w:type="dxa"/>
          </w:tcPr>
          <w:p w14:paraId="07ED9D6F" w14:textId="77777777" w:rsidR="004D6980" w:rsidRPr="005512E9" w:rsidRDefault="004D6980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41BD5C8D" w14:textId="77777777" w:rsidR="004D6980" w:rsidRPr="005512E9" w:rsidRDefault="004D6980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4D6980" w:rsidRPr="005512E9" w14:paraId="4BA56DAC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233EC1D" w14:textId="77777777" w:rsidR="004D6980" w:rsidRPr="005512E9" w:rsidRDefault="004D6980" w:rsidP="004D6980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CLO</w:t>
            </w:r>
          </w:p>
        </w:tc>
        <w:tc>
          <w:tcPr>
            <w:tcW w:w="2972" w:type="dxa"/>
          </w:tcPr>
          <w:p w14:paraId="6CF5D785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14:paraId="2E59F1FE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4D6980" w:rsidRPr="005512E9" w14:paraId="5C4D37E1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46D3581" w14:textId="77777777" w:rsidR="004D6980" w:rsidRPr="005512E9" w:rsidRDefault="004D6980" w:rsidP="004D6980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CMT</w:t>
            </w:r>
          </w:p>
        </w:tc>
        <w:tc>
          <w:tcPr>
            <w:tcW w:w="2972" w:type="dxa"/>
          </w:tcPr>
          <w:p w14:paraId="0CAA5D6C" w14:textId="77777777" w:rsidR="004D6980" w:rsidRPr="005512E9" w:rsidRDefault="004D6980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</w:tcPr>
          <w:p w14:paraId="7ECEBD9D" w14:textId="77777777" w:rsidR="004D6980" w:rsidRPr="005512E9" w:rsidRDefault="004D6980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Env A</w:t>
            </w:r>
          </w:p>
        </w:tc>
      </w:tr>
      <w:tr w:rsidR="004D6980" w:rsidRPr="005512E9" w14:paraId="0F435B58" w14:textId="77777777" w:rsidTr="00DD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96598B8" w14:textId="77777777" w:rsidR="004D6980" w:rsidRPr="005512E9" w:rsidRDefault="004D6980" w:rsidP="004D6980">
            <w:pPr>
              <w:ind w:left="321"/>
              <w:rPr>
                <w:rFonts w:cstheme="minorHAnsi"/>
                <w:b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IND</w:t>
            </w:r>
          </w:p>
        </w:tc>
        <w:tc>
          <w:tcPr>
            <w:tcW w:w="2972" w:type="dxa"/>
          </w:tcPr>
          <w:p w14:paraId="69A0867C" w14:textId="77777777" w:rsidR="004D6980" w:rsidRPr="005512E9" w:rsidRDefault="00DD12D8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3680" w:type="dxa"/>
          </w:tcPr>
          <w:p w14:paraId="4E54335D" w14:textId="77777777" w:rsidR="004D6980" w:rsidRPr="005512E9" w:rsidRDefault="00DD12D8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Health A</w:t>
            </w:r>
          </w:p>
        </w:tc>
      </w:tr>
      <w:tr w:rsidR="004D6980" w:rsidRPr="005512E9" w14:paraId="4391CF17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613E94E" w14:textId="77777777" w:rsidR="004D6980" w:rsidRPr="005512E9" w:rsidRDefault="004D6980" w:rsidP="004D6980">
            <w:pPr>
              <w:ind w:left="321"/>
              <w:rPr>
                <w:rFonts w:cstheme="minorHAnsi"/>
                <w:i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i/>
                <w:sz w:val="24"/>
                <w:szCs w:val="24"/>
              </w:rPr>
              <w:t>THC</w:t>
            </w:r>
          </w:p>
        </w:tc>
        <w:tc>
          <w:tcPr>
            <w:tcW w:w="2972" w:type="dxa"/>
          </w:tcPr>
          <w:p w14:paraId="64EA20DD" w14:textId="77777777" w:rsidR="004D6980" w:rsidRPr="005512E9" w:rsidRDefault="00DD12D8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80" w:type="dxa"/>
          </w:tcPr>
          <w:p w14:paraId="04FB9BBA" w14:textId="77777777" w:rsidR="004D6980" w:rsidRPr="005512E9" w:rsidRDefault="00DD12D8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sz w:val="24"/>
                <w:szCs w:val="24"/>
              </w:rPr>
            </w:pPr>
            <w:r w:rsidRPr="005512E9">
              <w:rPr>
                <w:rFonts w:cstheme="minorHAnsi"/>
                <w:b/>
                <w:i/>
                <w:sz w:val="24"/>
                <w:szCs w:val="24"/>
              </w:rPr>
              <w:t>-</w:t>
            </w:r>
          </w:p>
        </w:tc>
      </w:tr>
      <w:tr w:rsidR="004D6980" w:rsidRPr="005512E9" w14:paraId="56EBD636" w14:textId="77777777" w:rsidTr="009A6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4BC278C0" w14:textId="77777777" w:rsidR="004D6980" w:rsidRPr="005512E9" w:rsidRDefault="004D6980" w:rsidP="004D6980">
            <w:pPr>
              <w:rPr>
                <w:rFonts w:cstheme="minorHAnsi"/>
                <w:bCs w:val="0"/>
                <w:sz w:val="24"/>
                <w:szCs w:val="24"/>
              </w:rPr>
            </w:pPr>
            <w:r w:rsidRPr="005512E9">
              <w:rPr>
                <w:rFonts w:cstheme="minorHAnsi"/>
                <w:bCs w:val="0"/>
                <w:sz w:val="24"/>
                <w:szCs w:val="24"/>
              </w:rPr>
              <w:t>Synergist</w:t>
            </w:r>
          </w:p>
        </w:tc>
        <w:tc>
          <w:tcPr>
            <w:tcW w:w="2972" w:type="dxa"/>
          </w:tcPr>
          <w:p w14:paraId="7E9F3DF4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0" w:type="dxa"/>
          </w:tcPr>
          <w:p w14:paraId="3E18C289" w14:textId="77777777" w:rsidR="004D6980" w:rsidRPr="005512E9" w:rsidRDefault="004D6980" w:rsidP="004D6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4D6980" w:rsidRPr="005512E9" w14:paraId="0081CA7E" w14:textId="77777777" w:rsidTr="00DD12D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</w:tcPr>
          <w:p w14:paraId="3085CAA8" w14:textId="77777777" w:rsidR="004D6980" w:rsidRPr="005512E9" w:rsidRDefault="004D6980" w:rsidP="004D6980">
            <w:pPr>
              <w:ind w:left="321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512E9">
              <w:rPr>
                <w:rFonts w:cstheme="minorHAnsi"/>
                <w:b w:val="0"/>
                <w:bCs w:val="0"/>
                <w:sz w:val="24"/>
                <w:szCs w:val="24"/>
              </w:rPr>
              <w:t>PBO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14:paraId="17BC5E3C" w14:textId="77777777" w:rsidR="004D6980" w:rsidRPr="005512E9" w:rsidRDefault="00DD12D8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3680" w:type="dxa"/>
            <w:tcBorders>
              <w:bottom w:val="single" w:sz="4" w:space="0" w:color="auto"/>
            </w:tcBorders>
          </w:tcPr>
          <w:p w14:paraId="3077D70D" w14:textId="77777777" w:rsidR="004D6980" w:rsidRPr="005512E9" w:rsidRDefault="00DD12D8" w:rsidP="004D6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12E9">
              <w:rPr>
                <w:rFonts w:cstheme="minorHAnsi"/>
                <w:sz w:val="24"/>
                <w:szCs w:val="24"/>
              </w:rPr>
              <w:t>Other</w:t>
            </w:r>
          </w:p>
        </w:tc>
      </w:tr>
    </w:tbl>
    <w:p w14:paraId="0AB099EA" w14:textId="33BB4A84" w:rsidR="00F548E0" w:rsidRPr="005512E9" w:rsidRDefault="000A61F5">
      <w:pPr>
        <w:rPr>
          <w:b/>
          <w:sz w:val="28"/>
        </w:rPr>
      </w:pPr>
      <w:r w:rsidRPr="005512E9">
        <w:rPr>
          <w:b/>
          <w:sz w:val="28"/>
        </w:rPr>
        <w:br w:type="page"/>
      </w:r>
    </w:p>
    <w:p w14:paraId="655EE8A0" w14:textId="290525F7" w:rsidR="00F548E0" w:rsidRPr="005512E9" w:rsidRDefault="00D424D8" w:rsidP="000143AF">
      <w:pPr>
        <w:spacing w:after="0"/>
        <w:jc w:val="both"/>
        <w:rPr>
          <w:sz w:val="24"/>
          <w:szCs w:val="24"/>
        </w:rPr>
      </w:pPr>
      <w:r w:rsidRPr="005512E9">
        <w:rPr>
          <w:b/>
          <w:sz w:val="24"/>
          <w:szCs w:val="24"/>
        </w:rPr>
        <w:lastRenderedPageBreak/>
        <w:t>Table S3</w:t>
      </w:r>
      <w:r w:rsidR="008D16B3" w:rsidRPr="005512E9">
        <w:rPr>
          <w:b/>
          <w:sz w:val="24"/>
          <w:szCs w:val="24"/>
        </w:rPr>
        <w:t>.</w:t>
      </w:r>
      <w:r w:rsidR="008D16B3" w:rsidRPr="005512E9">
        <w:rPr>
          <w:sz w:val="24"/>
          <w:szCs w:val="24"/>
        </w:rPr>
        <w:t xml:space="preserve"> </w:t>
      </w:r>
      <w:r w:rsidR="008710E4" w:rsidRPr="00155575">
        <w:rPr>
          <w:b/>
          <w:bCs/>
          <w:sz w:val="24"/>
          <w:szCs w:val="24"/>
        </w:rPr>
        <w:t xml:space="preserve">Compounds </w:t>
      </w:r>
      <w:r w:rsidR="000143AF" w:rsidRPr="00155575">
        <w:rPr>
          <w:b/>
          <w:bCs/>
          <w:sz w:val="24"/>
          <w:szCs w:val="24"/>
        </w:rPr>
        <w:t>detected in</w:t>
      </w:r>
      <w:r w:rsidR="008710E4" w:rsidRPr="00155575">
        <w:rPr>
          <w:b/>
          <w:bCs/>
          <w:sz w:val="24"/>
          <w:szCs w:val="24"/>
        </w:rPr>
        <w:t xml:space="preserve"> fur of</w:t>
      </w:r>
      <w:r w:rsidR="000143AF" w:rsidRPr="00155575">
        <w:rPr>
          <w:b/>
          <w:bCs/>
          <w:sz w:val="24"/>
          <w:szCs w:val="24"/>
        </w:rPr>
        <w:t xml:space="preserve"> small mammals </w:t>
      </w:r>
      <w:r w:rsidR="008D16B3" w:rsidRPr="00155575">
        <w:rPr>
          <w:b/>
          <w:bCs/>
          <w:sz w:val="24"/>
          <w:szCs w:val="24"/>
        </w:rPr>
        <w:t xml:space="preserve">(Fritsch et al. 2022) and </w:t>
      </w:r>
      <w:r w:rsidR="008710E4" w:rsidRPr="00155575">
        <w:rPr>
          <w:b/>
          <w:bCs/>
          <w:sz w:val="24"/>
          <w:szCs w:val="24"/>
        </w:rPr>
        <w:t xml:space="preserve">blood of </w:t>
      </w:r>
      <w:r w:rsidR="008D16B3" w:rsidRPr="00155575">
        <w:rPr>
          <w:b/>
          <w:bCs/>
          <w:sz w:val="24"/>
          <w:szCs w:val="24"/>
        </w:rPr>
        <w:t xml:space="preserve">Montagu’s harrier chicks (this study) </w:t>
      </w:r>
      <w:r w:rsidR="008710E4" w:rsidRPr="00155575">
        <w:rPr>
          <w:b/>
          <w:bCs/>
          <w:sz w:val="24"/>
          <w:szCs w:val="24"/>
        </w:rPr>
        <w:t xml:space="preserve">in </w:t>
      </w:r>
      <w:r w:rsidR="008D16B3" w:rsidRPr="00155575">
        <w:rPr>
          <w:b/>
          <w:bCs/>
          <w:sz w:val="24"/>
          <w:szCs w:val="24"/>
        </w:rPr>
        <w:t>the study area.</w:t>
      </w:r>
      <w:r w:rsidR="008D16B3" w:rsidRPr="005512E9">
        <w:rPr>
          <w:sz w:val="24"/>
          <w:szCs w:val="24"/>
        </w:rPr>
        <w:t xml:space="preserve"> Maximum concentrations </w:t>
      </w:r>
      <w:r w:rsidR="008710E4">
        <w:rPr>
          <w:sz w:val="24"/>
          <w:szCs w:val="24"/>
        </w:rPr>
        <w:t>are</w:t>
      </w:r>
      <w:r w:rsidR="008710E4" w:rsidRPr="005512E9">
        <w:rPr>
          <w:sz w:val="24"/>
          <w:szCs w:val="24"/>
        </w:rPr>
        <w:t xml:space="preserve"> </w:t>
      </w:r>
      <w:r w:rsidR="008D16B3" w:rsidRPr="005512E9">
        <w:rPr>
          <w:sz w:val="24"/>
          <w:szCs w:val="24"/>
        </w:rPr>
        <w:t>given in pg.mg</w:t>
      </w:r>
      <w:r w:rsidR="008D16B3" w:rsidRPr="005512E9">
        <w:rPr>
          <w:sz w:val="24"/>
          <w:szCs w:val="24"/>
          <w:vertAlign w:val="superscript"/>
        </w:rPr>
        <w:t>-1</w:t>
      </w:r>
      <w:r w:rsidR="008D16B3" w:rsidRPr="005512E9">
        <w:rPr>
          <w:sz w:val="24"/>
          <w:szCs w:val="24"/>
        </w:rPr>
        <w:t>.</w:t>
      </w:r>
      <w:r w:rsidR="000143AF" w:rsidRPr="005512E9">
        <w:rPr>
          <w:sz w:val="24"/>
          <w:szCs w:val="24"/>
        </w:rPr>
        <w:t xml:space="preserve"> </w:t>
      </w:r>
      <w:r w:rsidR="004F662C" w:rsidRPr="005512E9">
        <w:rPr>
          <w:sz w:val="24"/>
          <w:szCs w:val="24"/>
        </w:rPr>
        <w:t>The increase factor indicates the number of times small mammal concentrations are multiplied to reach chick concentrations.</w:t>
      </w:r>
    </w:p>
    <w:tbl>
      <w:tblPr>
        <w:tblStyle w:val="Grilledutableau"/>
        <w:tblpPr w:leftFromText="180" w:rightFromText="180" w:vertAnchor="text" w:horzAnchor="margin" w:tblpXSpec="center" w:tblpY="25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0"/>
        <w:gridCol w:w="1701"/>
        <w:gridCol w:w="1701"/>
        <w:gridCol w:w="1701"/>
      </w:tblGrid>
      <w:tr w:rsidR="000143AF" w:rsidRPr="005512E9" w14:paraId="2C99171C" w14:textId="2B2AE919" w:rsidTr="000143AF">
        <w:tc>
          <w:tcPr>
            <w:tcW w:w="1730" w:type="dxa"/>
            <w:tcBorders>
              <w:top w:val="single" w:sz="4" w:space="0" w:color="auto"/>
              <w:bottom w:val="single" w:sz="4" w:space="0" w:color="auto"/>
            </w:tcBorders>
          </w:tcPr>
          <w:p w14:paraId="771888BD" w14:textId="35E2F7EB" w:rsidR="000143AF" w:rsidRPr="005512E9" w:rsidRDefault="008710E4" w:rsidP="00B1409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Compounds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342A237" w14:textId="77777777" w:rsidR="000143AF" w:rsidRPr="005512E9" w:rsidRDefault="000143AF" w:rsidP="00B14094">
            <w:pPr>
              <w:jc w:val="right"/>
              <w:rPr>
                <w:b/>
                <w:sz w:val="24"/>
                <w:szCs w:val="24"/>
              </w:rPr>
            </w:pPr>
            <w:r w:rsidRPr="005512E9">
              <w:rPr>
                <w:b/>
                <w:sz w:val="24"/>
                <w:szCs w:val="24"/>
              </w:rPr>
              <w:t>Small mammals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E55CCA8" w14:textId="61521377" w:rsidR="000143AF" w:rsidRPr="005512E9" w:rsidRDefault="000143AF" w:rsidP="00B14094">
            <w:pPr>
              <w:jc w:val="right"/>
              <w:rPr>
                <w:b/>
                <w:sz w:val="24"/>
                <w:szCs w:val="24"/>
              </w:rPr>
            </w:pPr>
            <w:r w:rsidRPr="005512E9">
              <w:rPr>
                <w:b/>
                <w:sz w:val="24"/>
                <w:szCs w:val="24"/>
              </w:rPr>
              <w:t>Montagu’s harrier chicks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83D3B4D" w14:textId="0035F90D" w:rsidR="000143AF" w:rsidRPr="005512E9" w:rsidRDefault="008710E4" w:rsidP="00B14094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  <w:r w:rsidR="000143AF" w:rsidRPr="005512E9">
              <w:rPr>
                <w:b/>
                <w:sz w:val="24"/>
                <w:szCs w:val="24"/>
              </w:rPr>
              <w:t>ncrease</w:t>
            </w:r>
            <w:r>
              <w:rPr>
                <w:b/>
                <w:sz w:val="24"/>
                <w:szCs w:val="24"/>
              </w:rPr>
              <w:t xml:space="preserve"> factor</w:t>
            </w:r>
          </w:p>
        </w:tc>
      </w:tr>
      <w:tr w:rsidR="000143AF" w:rsidRPr="005512E9" w14:paraId="10F3F653" w14:textId="5018BCEF" w:rsidTr="000143AF">
        <w:tc>
          <w:tcPr>
            <w:tcW w:w="1730" w:type="dxa"/>
            <w:tcBorders>
              <w:top w:val="single" w:sz="4" w:space="0" w:color="auto"/>
            </w:tcBorders>
          </w:tcPr>
          <w:p w14:paraId="76C0967B" w14:textId="10559EE4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2,4-MCPA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559F221" w14:textId="7828E467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428</w:t>
            </w:r>
            <w:r w:rsidR="00D32FD2">
              <w:rPr>
                <w:sz w:val="24"/>
                <w:szCs w:val="24"/>
              </w:rPr>
              <w:t>.000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6AAC928" w14:textId="59B60FBC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2144.98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4ECFF" w14:textId="2543CBC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5</w:t>
            </w:r>
          </w:p>
        </w:tc>
      </w:tr>
      <w:tr w:rsidR="000143AF" w:rsidRPr="005512E9" w14:paraId="1CC61191" w14:textId="1DD4DA1D" w:rsidTr="000143AF">
        <w:tc>
          <w:tcPr>
            <w:tcW w:w="1730" w:type="dxa"/>
          </w:tcPr>
          <w:p w14:paraId="4AD150B7" w14:textId="0391B3C9" w:rsidR="000143AF" w:rsidRPr="005512E9" w:rsidRDefault="000143AF" w:rsidP="000143AF">
            <w:pPr>
              <w:rPr>
                <w:sz w:val="24"/>
                <w:szCs w:val="24"/>
              </w:rPr>
            </w:pPr>
            <w:proofErr w:type="spellStart"/>
            <w:r w:rsidRPr="005512E9">
              <w:rPr>
                <w:sz w:val="24"/>
                <w:szCs w:val="24"/>
              </w:rPr>
              <w:t>Boscalid</w:t>
            </w:r>
            <w:proofErr w:type="spellEnd"/>
          </w:p>
        </w:tc>
        <w:tc>
          <w:tcPr>
            <w:tcW w:w="1701" w:type="dxa"/>
          </w:tcPr>
          <w:p w14:paraId="5B1267ED" w14:textId="4775B3C3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355</w:t>
            </w:r>
            <w:r w:rsidR="00D32FD2">
              <w:rPr>
                <w:sz w:val="24"/>
                <w:szCs w:val="24"/>
              </w:rPr>
              <w:t>.000</w:t>
            </w:r>
          </w:p>
        </w:tc>
        <w:tc>
          <w:tcPr>
            <w:tcW w:w="1701" w:type="dxa"/>
          </w:tcPr>
          <w:p w14:paraId="6C29DB11" w14:textId="1D70B233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2307.00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05E75" w14:textId="34ECFE56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6</w:t>
            </w:r>
          </w:p>
        </w:tc>
      </w:tr>
      <w:tr w:rsidR="000143AF" w:rsidRPr="005512E9" w14:paraId="63232BAC" w14:textId="33F472C4" w:rsidTr="000143AF">
        <w:tc>
          <w:tcPr>
            <w:tcW w:w="1730" w:type="dxa"/>
          </w:tcPr>
          <w:p w14:paraId="7B7A3F6C" w14:textId="1CACF6F5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Carbendazim</w:t>
            </w:r>
          </w:p>
        </w:tc>
        <w:tc>
          <w:tcPr>
            <w:tcW w:w="1701" w:type="dxa"/>
          </w:tcPr>
          <w:p w14:paraId="1BE0040E" w14:textId="12C0DAF0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200</w:t>
            </w:r>
            <w:r w:rsidR="00D32FD2">
              <w:rPr>
                <w:sz w:val="24"/>
                <w:szCs w:val="24"/>
              </w:rPr>
              <w:t>.000</w:t>
            </w:r>
          </w:p>
        </w:tc>
        <w:tc>
          <w:tcPr>
            <w:tcW w:w="1701" w:type="dxa"/>
          </w:tcPr>
          <w:p w14:paraId="7C083D43" w14:textId="37E65B82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258.29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38EE3" w14:textId="02E604CF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1</w:t>
            </w:r>
          </w:p>
        </w:tc>
      </w:tr>
      <w:tr w:rsidR="000143AF" w:rsidRPr="005512E9" w14:paraId="65B5D3ED" w14:textId="0BED7176" w:rsidTr="000143AF">
        <w:tc>
          <w:tcPr>
            <w:tcW w:w="1730" w:type="dxa"/>
          </w:tcPr>
          <w:p w14:paraId="60987551" w14:textId="54F986A8" w:rsidR="000143AF" w:rsidRPr="005512E9" w:rsidRDefault="000143AF" w:rsidP="000143AF">
            <w:pPr>
              <w:rPr>
                <w:sz w:val="24"/>
                <w:szCs w:val="24"/>
              </w:rPr>
            </w:pPr>
            <w:proofErr w:type="spellStart"/>
            <w:r w:rsidRPr="005512E9">
              <w:rPr>
                <w:sz w:val="24"/>
                <w:szCs w:val="24"/>
              </w:rPr>
              <w:t>Chloridazon</w:t>
            </w:r>
            <w:proofErr w:type="spellEnd"/>
          </w:p>
        </w:tc>
        <w:tc>
          <w:tcPr>
            <w:tcW w:w="1701" w:type="dxa"/>
          </w:tcPr>
          <w:p w14:paraId="53D98C33" w14:textId="3F4268E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0.766</w:t>
            </w:r>
          </w:p>
        </w:tc>
        <w:tc>
          <w:tcPr>
            <w:tcW w:w="1701" w:type="dxa"/>
          </w:tcPr>
          <w:p w14:paraId="5BE47052" w14:textId="07AB43EE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563.10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66AEC" w14:textId="4D532B53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735</w:t>
            </w:r>
          </w:p>
        </w:tc>
      </w:tr>
      <w:tr w:rsidR="000143AF" w:rsidRPr="005512E9" w14:paraId="0763540E" w14:textId="6FE0BC45" w:rsidTr="000143AF">
        <w:tc>
          <w:tcPr>
            <w:tcW w:w="1730" w:type="dxa"/>
          </w:tcPr>
          <w:p w14:paraId="7682C249" w14:textId="179E9B8E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Clothianidin</w:t>
            </w:r>
          </w:p>
        </w:tc>
        <w:tc>
          <w:tcPr>
            <w:tcW w:w="1701" w:type="dxa"/>
          </w:tcPr>
          <w:p w14:paraId="11645572" w14:textId="601612B7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1.14</w:t>
            </w:r>
            <w:r w:rsidR="00D32FD2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512EB1AE" w14:textId="07131798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2394.32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3896C" w14:textId="0AB1FCDA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2100</w:t>
            </w:r>
          </w:p>
        </w:tc>
      </w:tr>
      <w:tr w:rsidR="000143AF" w:rsidRPr="005512E9" w14:paraId="474E9AD7" w14:textId="6BDBAC81" w:rsidTr="000143AF">
        <w:tc>
          <w:tcPr>
            <w:tcW w:w="1730" w:type="dxa"/>
          </w:tcPr>
          <w:p w14:paraId="574F5AE5" w14:textId="14F46A4F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Cypermethrin</w:t>
            </w:r>
          </w:p>
        </w:tc>
        <w:tc>
          <w:tcPr>
            <w:tcW w:w="1701" w:type="dxa"/>
          </w:tcPr>
          <w:p w14:paraId="1A5EF53C" w14:textId="1A1F6CA9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1.34</w:t>
            </w:r>
            <w:r w:rsidR="00D32FD2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47F2C3CE" w14:textId="292D09DF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237.49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5BA83" w14:textId="693DFEAD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177</w:t>
            </w:r>
          </w:p>
        </w:tc>
      </w:tr>
      <w:tr w:rsidR="000143AF" w:rsidRPr="005512E9" w14:paraId="28336DD8" w14:textId="708111EC" w:rsidTr="000143AF">
        <w:tc>
          <w:tcPr>
            <w:tcW w:w="1730" w:type="dxa"/>
          </w:tcPr>
          <w:p w14:paraId="3BCD7FA2" w14:textId="1982728E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Cyproconazole</w:t>
            </w:r>
          </w:p>
        </w:tc>
        <w:tc>
          <w:tcPr>
            <w:tcW w:w="1701" w:type="dxa"/>
          </w:tcPr>
          <w:p w14:paraId="55A63A19" w14:textId="31144209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77.8</w:t>
            </w:r>
            <w:r w:rsidR="00D32FD2">
              <w:rPr>
                <w:sz w:val="24"/>
                <w:szCs w:val="24"/>
              </w:rPr>
              <w:t>00</w:t>
            </w:r>
          </w:p>
        </w:tc>
        <w:tc>
          <w:tcPr>
            <w:tcW w:w="1701" w:type="dxa"/>
          </w:tcPr>
          <w:p w14:paraId="650FBF86" w14:textId="2C5FBC1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148.13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97EE0" w14:textId="0A6017A1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2</w:t>
            </w:r>
          </w:p>
        </w:tc>
      </w:tr>
      <w:tr w:rsidR="000143AF" w:rsidRPr="005512E9" w14:paraId="4A2A7A78" w14:textId="75A51FD4" w:rsidTr="000143AF">
        <w:tc>
          <w:tcPr>
            <w:tcW w:w="1730" w:type="dxa"/>
          </w:tcPr>
          <w:p w14:paraId="210B2254" w14:textId="3C715F5E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Cyprodinil</w:t>
            </w:r>
          </w:p>
        </w:tc>
        <w:tc>
          <w:tcPr>
            <w:tcW w:w="1701" w:type="dxa"/>
          </w:tcPr>
          <w:p w14:paraId="4330B91F" w14:textId="02E1B58A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14.6</w:t>
            </w:r>
            <w:r w:rsidR="00D32FD2">
              <w:rPr>
                <w:sz w:val="24"/>
                <w:szCs w:val="24"/>
              </w:rPr>
              <w:t>00</w:t>
            </w:r>
          </w:p>
        </w:tc>
        <w:tc>
          <w:tcPr>
            <w:tcW w:w="1701" w:type="dxa"/>
          </w:tcPr>
          <w:p w14:paraId="3F3AB47A" w14:textId="2D784B6D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71.68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2FAA8" w14:textId="23773ABB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5</w:t>
            </w:r>
          </w:p>
        </w:tc>
      </w:tr>
      <w:tr w:rsidR="000143AF" w:rsidRPr="005512E9" w14:paraId="0564C0AF" w14:textId="0516D594" w:rsidTr="000143AF">
        <w:tc>
          <w:tcPr>
            <w:tcW w:w="1730" w:type="dxa"/>
          </w:tcPr>
          <w:p w14:paraId="4CD6ADCB" w14:textId="06360C25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Difenoconazole</w:t>
            </w:r>
          </w:p>
        </w:tc>
        <w:tc>
          <w:tcPr>
            <w:tcW w:w="1701" w:type="dxa"/>
          </w:tcPr>
          <w:p w14:paraId="62D61FEF" w14:textId="1CEAEE8E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0.157</w:t>
            </w:r>
          </w:p>
        </w:tc>
        <w:tc>
          <w:tcPr>
            <w:tcW w:w="1701" w:type="dxa"/>
          </w:tcPr>
          <w:p w14:paraId="4B93EFD6" w14:textId="36E183AE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1213.55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C3A5F" w14:textId="3014D719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7730</w:t>
            </w:r>
          </w:p>
        </w:tc>
      </w:tr>
      <w:tr w:rsidR="000143AF" w:rsidRPr="005512E9" w14:paraId="2F09A0DC" w14:textId="682843C6" w:rsidTr="000143AF">
        <w:tc>
          <w:tcPr>
            <w:tcW w:w="1730" w:type="dxa"/>
          </w:tcPr>
          <w:p w14:paraId="242A9232" w14:textId="12CF6C86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Flusilazole</w:t>
            </w:r>
          </w:p>
        </w:tc>
        <w:tc>
          <w:tcPr>
            <w:tcW w:w="1701" w:type="dxa"/>
          </w:tcPr>
          <w:p w14:paraId="10373B7E" w14:textId="04749C4C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0.107</w:t>
            </w:r>
          </w:p>
        </w:tc>
        <w:tc>
          <w:tcPr>
            <w:tcW w:w="1701" w:type="dxa"/>
          </w:tcPr>
          <w:p w14:paraId="31F21483" w14:textId="53190D50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137.63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CE708" w14:textId="2A8CB8A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1286</w:t>
            </w:r>
          </w:p>
        </w:tc>
      </w:tr>
      <w:tr w:rsidR="000143AF" w:rsidRPr="005512E9" w14:paraId="4A220A78" w14:textId="48F81185" w:rsidTr="000143AF">
        <w:tc>
          <w:tcPr>
            <w:tcW w:w="1730" w:type="dxa"/>
          </w:tcPr>
          <w:p w14:paraId="38938874" w14:textId="3A12618C" w:rsidR="000143AF" w:rsidRPr="005512E9" w:rsidRDefault="000143AF" w:rsidP="000143AF">
            <w:pPr>
              <w:rPr>
                <w:sz w:val="24"/>
                <w:szCs w:val="24"/>
              </w:rPr>
            </w:pPr>
            <w:proofErr w:type="spellStart"/>
            <w:r w:rsidRPr="005512E9">
              <w:rPr>
                <w:sz w:val="24"/>
                <w:szCs w:val="24"/>
              </w:rPr>
              <w:t>Mecoprop</w:t>
            </w:r>
            <w:proofErr w:type="spellEnd"/>
            <w:r w:rsidRPr="005512E9">
              <w:rPr>
                <w:sz w:val="24"/>
                <w:szCs w:val="24"/>
              </w:rPr>
              <w:t>-P</w:t>
            </w:r>
          </w:p>
        </w:tc>
        <w:tc>
          <w:tcPr>
            <w:tcW w:w="1701" w:type="dxa"/>
          </w:tcPr>
          <w:p w14:paraId="0EE6ABDA" w14:textId="59D8651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133</w:t>
            </w:r>
            <w:r w:rsidR="00D32FD2">
              <w:rPr>
                <w:sz w:val="24"/>
                <w:szCs w:val="24"/>
              </w:rPr>
              <w:t>.000</w:t>
            </w:r>
          </w:p>
        </w:tc>
        <w:tc>
          <w:tcPr>
            <w:tcW w:w="1701" w:type="dxa"/>
          </w:tcPr>
          <w:p w14:paraId="425B7847" w14:textId="7C1EF11C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1144.79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4FFA5" w14:textId="73944E42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9</w:t>
            </w:r>
          </w:p>
        </w:tc>
      </w:tr>
      <w:tr w:rsidR="000143AF" w:rsidRPr="005512E9" w14:paraId="657014AA" w14:textId="73903F18" w:rsidTr="000143AF">
        <w:tc>
          <w:tcPr>
            <w:tcW w:w="1730" w:type="dxa"/>
          </w:tcPr>
          <w:p w14:paraId="192C26EE" w14:textId="1D63DA37" w:rsidR="000143AF" w:rsidRPr="005512E9" w:rsidRDefault="000143AF" w:rsidP="000143AF">
            <w:pPr>
              <w:rPr>
                <w:sz w:val="24"/>
                <w:szCs w:val="24"/>
              </w:rPr>
            </w:pPr>
            <w:proofErr w:type="spellStart"/>
            <w:r w:rsidRPr="005512E9">
              <w:rPr>
                <w:sz w:val="24"/>
                <w:szCs w:val="24"/>
              </w:rPr>
              <w:t>Metamitron</w:t>
            </w:r>
            <w:proofErr w:type="spellEnd"/>
          </w:p>
        </w:tc>
        <w:tc>
          <w:tcPr>
            <w:tcW w:w="1701" w:type="dxa"/>
          </w:tcPr>
          <w:p w14:paraId="4DDE445D" w14:textId="7C0696BA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5.24</w:t>
            </w:r>
            <w:r w:rsidR="00D32FD2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62F17DB3" w14:textId="0FC05EB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88.34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17A1F" w14:textId="1B8B1C49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17</w:t>
            </w:r>
          </w:p>
        </w:tc>
      </w:tr>
      <w:tr w:rsidR="000143AF" w:rsidRPr="005512E9" w14:paraId="4683CBBF" w14:textId="2246E196" w:rsidTr="000143AF">
        <w:tc>
          <w:tcPr>
            <w:tcW w:w="1730" w:type="dxa"/>
          </w:tcPr>
          <w:p w14:paraId="03DE2CF3" w14:textId="0E2674CC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Oxadiazon</w:t>
            </w:r>
          </w:p>
        </w:tc>
        <w:tc>
          <w:tcPr>
            <w:tcW w:w="1701" w:type="dxa"/>
          </w:tcPr>
          <w:p w14:paraId="7D6F109C" w14:textId="68CEE783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0.054</w:t>
            </w:r>
          </w:p>
        </w:tc>
        <w:tc>
          <w:tcPr>
            <w:tcW w:w="1701" w:type="dxa"/>
          </w:tcPr>
          <w:p w14:paraId="28DD2291" w14:textId="57FB1A3D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71.68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907BE" w14:textId="42C8DBFC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1327</w:t>
            </w:r>
          </w:p>
        </w:tc>
      </w:tr>
      <w:tr w:rsidR="000143AF" w:rsidRPr="005512E9" w14:paraId="61294C95" w14:textId="50BACC1B" w:rsidTr="000143AF">
        <w:tc>
          <w:tcPr>
            <w:tcW w:w="1730" w:type="dxa"/>
          </w:tcPr>
          <w:p w14:paraId="57C9831E" w14:textId="6A244C6D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Prochloraz</w:t>
            </w:r>
          </w:p>
        </w:tc>
        <w:tc>
          <w:tcPr>
            <w:tcW w:w="1701" w:type="dxa"/>
          </w:tcPr>
          <w:p w14:paraId="68B7F86D" w14:textId="629065A9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22</w:t>
            </w:r>
            <w:r w:rsidR="00D32FD2">
              <w:rPr>
                <w:sz w:val="24"/>
                <w:szCs w:val="24"/>
              </w:rPr>
              <w:t>.000</w:t>
            </w:r>
          </w:p>
        </w:tc>
        <w:tc>
          <w:tcPr>
            <w:tcW w:w="1701" w:type="dxa"/>
          </w:tcPr>
          <w:p w14:paraId="74C26854" w14:textId="06FE74D6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1292.89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4F79C" w14:textId="2EAC269E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59</w:t>
            </w:r>
          </w:p>
        </w:tc>
      </w:tr>
      <w:tr w:rsidR="000143AF" w:rsidRPr="005512E9" w14:paraId="71D56244" w14:textId="700BE04E" w:rsidTr="000143AF">
        <w:tc>
          <w:tcPr>
            <w:tcW w:w="1730" w:type="dxa"/>
          </w:tcPr>
          <w:p w14:paraId="7D8F7EB4" w14:textId="6625B4F8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Propyzamide</w:t>
            </w:r>
          </w:p>
        </w:tc>
        <w:tc>
          <w:tcPr>
            <w:tcW w:w="1701" w:type="dxa"/>
          </w:tcPr>
          <w:p w14:paraId="04FCAFB6" w14:textId="64E7C5CB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270</w:t>
            </w:r>
            <w:r w:rsidR="00D32FD2">
              <w:rPr>
                <w:sz w:val="24"/>
                <w:szCs w:val="24"/>
              </w:rPr>
              <w:t>.000</w:t>
            </w:r>
          </w:p>
        </w:tc>
        <w:tc>
          <w:tcPr>
            <w:tcW w:w="1701" w:type="dxa"/>
          </w:tcPr>
          <w:p w14:paraId="6CED9761" w14:textId="4E0518E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339.07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8F8DD" w14:textId="1D524D99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1</w:t>
            </w:r>
          </w:p>
        </w:tc>
      </w:tr>
      <w:tr w:rsidR="000143AF" w:rsidRPr="005512E9" w14:paraId="5ACC7B0B" w14:textId="775FF8BE" w:rsidTr="000143AF">
        <w:tc>
          <w:tcPr>
            <w:tcW w:w="1730" w:type="dxa"/>
          </w:tcPr>
          <w:p w14:paraId="7A02E6FA" w14:textId="2367A81A" w:rsidR="000143AF" w:rsidRPr="005512E9" w:rsidRDefault="000143AF" w:rsidP="000143AF">
            <w:pPr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Thiacloprid</w:t>
            </w:r>
          </w:p>
        </w:tc>
        <w:tc>
          <w:tcPr>
            <w:tcW w:w="1701" w:type="dxa"/>
          </w:tcPr>
          <w:p w14:paraId="5C63F849" w14:textId="65B0A9D0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2.67</w:t>
            </w:r>
            <w:r w:rsidR="00D32FD2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0238DEEA" w14:textId="14B4213C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sz w:val="24"/>
                <w:szCs w:val="24"/>
              </w:rPr>
              <w:t>87.48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D695A6" w14:textId="7977A405" w:rsidR="000143AF" w:rsidRPr="005512E9" w:rsidRDefault="000143AF" w:rsidP="000143AF">
            <w:pPr>
              <w:jc w:val="right"/>
              <w:rPr>
                <w:sz w:val="24"/>
                <w:szCs w:val="24"/>
              </w:rPr>
            </w:pPr>
            <w:r w:rsidRPr="005512E9">
              <w:rPr>
                <w:rFonts w:ascii="Calibri" w:hAnsi="Calibri"/>
                <w:color w:val="000000"/>
              </w:rPr>
              <w:t>33</w:t>
            </w:r>
          </w:p>
        </w:tc>
      </w:tr>
    </w:tbl>
    <w:p w14:paraId="3FA899B7" w14:textId="77777777" w:rsidR="00F548E0" w:rsidRPr="005512E9" w:rsidRDefault="00F548E0">
      <w:pPr>
        <w:rPr>
          <w:b/>
          <w:sz w:val="24"/>
          <w:szCs w:val="24"/>
        </w:rPr>
      </w:pPr>
    </w:p>
    <w:p w14:paraId="0E42032B" w14:textId="49E3B521" w:rsidR="00F548E0" w:rsidRPr="005512E9" w:rsidRDefault="00F548E0">
      <w:pPr>
        <w:rPr>
          <w:b/>
          <w:sz w:val="28"/>
        </w:rPr>
      </w:pPr>
      <w:r w:rsidRPr="005512E9">
        <w:rPr>
          <w:b/>
          <w:sz w:val="28"/>
        </w:rPr>
        <w:br w:type="page"/>
      </w:r>
    </w:p>
    <w:p w14:paraId="15802F5D" w14:textId="77777777" w:rsidR="00545D3D" w:rsidRPr="005512E9" w:rsidRDefault="00DE7756" w:rsidP="00E97620">
      <w:pPr>
        <w:spacing w:line="360" w:lineRule="auto"/>
        <w:jc w:val="both"/>
        <w:rPr>
          <w:b/>
          <w:sz w:val="28"/>
        </w:rPr>
      </w:pPr>
      <w:r w:rsidRPr="005512E9">
        <w:rPr>
          <w:b/>
          <w:sz w:val="28"/>
        </w:rPr>
        <w:lastRenderedPageBreak/>
        <w:t>References</w:t>
      </w:r>
    </w:p>
    <w:p w14:paraId="71A5BE3D" w14:textId="77777777" w:rsidR="00DE7756" w:rsidRPr="005512E9" w:rsidRDefault="00DE7756" w:rsidP="000A61F5">
      <w:pPr>
        <w:spacing w:line="360" w:lineRule="auto"/>
        <w:ind w:left="680" w:hanging="680"/>
        <w:jc w:val="both"/>
        <w:rPr>
          <w:rFonts w:cstheme="minorHAnsi"/>
          <w:sz w:val="24"/>
          <w:szCs w:val="24"/>
        </w:rPr>
      </w:pPr>
      <w:r w:rsidRPr="005512E9">
        <w:rPr>
          <w:rFonts w:cstheme="minorHAnsi"/>
          <w:sz w:val="24"/>
          <w:szCs w:val="24"/>
        </w:rPr>
        <w:t xml:space="preserve">BNVD (2023). Pesticide purchases by postcode. </w:t>
      </w:r>
      <w:hyperlink r:id="rId12" w:history="1">
        <w:r w:rsidRPr="005512E9">
          <w:rPr>
            <w:rStyle w:val="Lienhypertexte"/>
            <w:rFonts w:cstheme="minorHAnsi"/>
            <w:sz w:val="24"/>
            <w:szCs w:val="24"/>
          </w:rPr>
          <w:t>https://www.data.gouv.fr/fr/datasets/achats-de-pesticides-par-code-postal/</w:t>
        </w:r>
      </w:hyperlink>
      <w:r w:rsidR="003E29E8" w:rsidRPr="005512E9">
        <w:rPr>
          <w:rFonts w:cstheme="minorHAnsi"/>
          <w:sz w:val="24"/>
          <w:szCs w:val="24"/>
        </w:rPr>
        <w:t xml:space="preserve">. Accessed </w:t>
      </w:r>
      <w:r w:rsidR="00E97620" w:rsidRPr="005512E9">
        <w:rPr>
          <w:rFonts w:cstheme="minorHAnsi"/>
          <w:sz w:val="24"/>
          <w:szCs w:val="24"/>
        </w:rPr>
        <w:t>16 November</w:t>
      </w:r>
      <w:r w:rsidRPr="005512E9">
        <w:rPr>
          <w:rFonts w:cstheme="minorHAnsi"/>
          <w:sz w:val="24"/>
          <w:szCs w:val="24"/>
        </w:rPr>
        <w:t xml:space="preserve"> </w:t>
      </w:r>
      <w:r w:rsidR="00E97620" w:rsidRPr="005512E9">
        <w:rPr>
          <w:rFonts w:cstheme="minorHAnsi"/>
          <w:sz w:val="24"/>
          <w:szCs w:val="24"/>
        </w:rPr>
        <w:t xml:space="preserve">2023 </w:t>
      </w:r>
      <w:r w:rsidRPr="005512E9">
        <w:rPr>
          <w:rFonts w:cstheme="minorHAnsi"/>
          <w:sz w:val="24"/>
          <w:szCs w:val="24"/>
        </w:rPr>
        <w:t>(in French)</w:t>
      </w:r>
      <w:r w:rsidR="00E97620" w:rsidRPr="005512E9">
        <w:rPr>
          <w:rFonts w:cstheme="minorHAnsi"/>
          <w:sz w:val="24"/>
          <w:szCs w:val="24"/>
        </w:rPr>
        <w:t>.</w:t>
      </w:r>
    </w:p>
    <w:p w14:paraId="592F6CDD" w14:textId="6A68E3D7" w:rsidR="00E12F75" w:rsidRPr="005512E9" w:rsidRDefault="00E12F75" w:rsidP="000A61F5">
      <w:pPr>
        <w:spacing w:line="360" w:lineRule="auto"/>
        <w:ind w:left="680" w:hanging="680"/>
        <w:jc w:val="both"/>
        <w:rPr>
          <w:rFonts w:cstheme="minorHAnsi"/>
          <w:sz w:val="24"/>
          <w:szCs w:val="24"/>
        </w:rPr>
      </w:pPr>
      <w:r w:rsidRPr="005512E9">
        <w:rPr>
          <w:rFonts w:cstheme="minorHAnsi"/>
          <w:sz w:val="24"/>
          <w:szCs w:val="24"/>
        </w:rPr>
        <w:t xml:space="preserve">Fritsch, C., Appenzeller, B., Burkart, L., Coeurdassier, M., </w:t>
      </w:r>
      <w:proofErr w:type="spellStart"/>
      <w:r w:rsidRPr="005512E9">
        <w:rPr>
          <w:rFonts w:cstheme="minorHAnsi"/>
          <w:sz w:val="24"/>
          <w:szCs w:val="24"/>
        </w:rPr>
        <w:t>Scheifler</w:t>
      </w:r>
      <w:proofErr w:type="spellEnd"/>
      <w:r w:rsidRPr="005512E9">
        <w:rPr>
          <w:rFonts w:cstheme="minorHAnsi"/>
          <w:sz w:val="24"/>
          <w:szCs w:val="24"/>
        </w:rPr>
        <w:t xml:space="preserve">, R., Raoul, F., ... &amp; Pelosi, C. (2022). Pervasive exposure of wild small mammals to legacy and currently used pesticide mixtures in arable landscapes. Scientific Reports, 12, 15904. </w:t>
      </w:r>
      <w:hyperlink r:id="rId13" w:history="1">
        <w:r w:rsidRPr="005512E9">
          <w:rPr>
            <w:rStyle w:val="Lienhypertexte"/>
            <w:rFonts w:cstheme="minorHAnsi"/>
            <w:sz w:val="24"/>
            <w:szCs w:val="24"/>
          </w:rPr>
          <w:t>https://doi.org/10.1038/s41598-022-19959-y</w:t>
        </w:r>
      </w:hyperlink>
      <w:r w:rsidRPr="005512E9">
        <w:rPr>
          <w:rFonts w:cstheme="minorHAnsi"/>
          <w:sz w:val="24"/>
          <w:szCs w:val="24"/>
        </w:rPr>
        <w:t xml:space="preserve"> </w:t>
      </w:r>
    </w:p>
    <w:p w14:paraId="7E801C3C" w14:textId="771E1C45" w:rsidR="0005440A" w:rsidRPr="005512E9" w:rsidRDefault="006C47A3" w:rsidP="000A61F5">
      <w:pPr>
        <w:spacing w:line="360" w:lineRule="auto"/>
        <w:ind w:left="680" w:hanging="680"/>
        <w:jc w:val="both"/>
        <w:rPr>
          <w:rFonts w:cstheme="minorHAnsi"/>
          <w:sz w:val="24"/>
          <w:szCs w:val="24"/>
        </w:rPr>
      </w:pPr>
      <w:r w:rsidRPr="005512E9">
        <w:rPr>
          <w:rFonts w:cstheme="minorHAnsi"/>
          <w:sz w:val="24"/>
          <w:szCs w:val="24"/>
        </w:rPr>
        <w:t>Order</w:t>
      </w:r>
      <w:r w:rsidR="0005440A" w:rsidRPr="005512E9">
        <w:rPr>
          <w:rFonts w:cstheme="minorHAnsi"/>
          <w:sz w:val="24"/>
          <w:szCs w:val="24"/>
        </w:rPr>
        <w:t xml:space="preserve"> of 22</w:t>
      </w:r>
      <w:r w:rsidR="0005440A" w:rsidRPr="005512E9">
        <w:rPr>
          <w:rFonts w:cstheme="minorHAnsi"/>
          <w:sz w:val="24"/>
          <w:szCs w:val="24"/>
          <w:vertAlign w:val="superscript"/>
        </w:rPr>
        <w:t>nd</w:t>
      </w:r>
      <w:r w:rsidR="0005440A" w:rsidRPr="005512E9">
        <w:rPr>
          <w:rFonts w:cstheme="minorHAnsi"/>
          <w:sz w:val="24"/>
          <w:szCs w:val="24"/>
        </w:rPr>
        <w:t xml:space="preserve"> December 2022 establishing the list of substances defined in article L. 213-10-8 of the Environment Code relating to the fee for diffuse pollution. </w:t>
      </w:r>
      <w:r w:rsidR="0005440A" w:rsidRPr="00D32FD2">
        <w:rPr>
          <w:rFonts w:cstheme="minorHAnsi"/>
          <w:i/>
          <w:sz w:val="24"/>
          <w:szCs w:val="24"/>
          <w:lang w:val="fr-FR"/>
        </w:rPr>
        <w:t>Journal officiel électronique authentifié n° 0301 du 29/12/2022</w:t>
      </w:r>
      <w:r w:rsidR="00214216" w:rsidRPr="00D32FD2">
        <w:rPr>
          <w:rFonts w:cstheme="minorHAnsi"/>
          <w:sz w:val="24"/>
          <w:szCs w:val="24"/>
          <w:lang w:val="fr-FR"/>
        </w:rPr>
        <w:t xml:space="preserve">. </w:t>
      </w:r>
      <w:hyperlink r:id="rId14" w:history="1">
        <w:r w:rsidR="00214216" w:rsidRPr="00D32FD2">
          <w:rPr>
            <w:rStyle w:val="Lienhypertexte"/>
            <w:rFonts w:cstheme="minorHAnsi"/>
            <w:sz w:val="24"/>
            <w:szCs w:val="24"/>
            <w:lang w:val="fr-FR"/>
          </w:rPr>
          <w:t>https://www.legifrance.gouv.fr/eli/arrete/2022/12/22/TREL2235282A/jo/texte</w:t>
        </w:r>
      </w:hyperlink>
      <w:r w:rsidR="003E29E8" w:rsidRPr="00D32FD2">
        <w:rPr>
          <w:rStyle w:val="word-break-all"/>
          <w:rFonts w:cstheme="minorHAnsi"/>
          <w:sz w:val="24"/>
          <w:szCs w:val="24"/>
          <w:lang w:val="fr-FR"/>
        </w:rPr>
        <w:t xml:space="preserve">. </w:t>
      </w:r>
      <w:r w:rsidR="003E29E8" w:rsidRPr="005512E9">
        <w:rPr>
          <w:rStyle w:val="word-break-all"/>
          <w:rFonts w:cstheme="minorHAnsi"/>
          <w:sz w:val="24"/>
          <w:szCs w:val="24"/>
        </w:rPr>
        <w:t>A</w:t>
      </w:r>
      <w:r w:rsidR="00214216" w:rsidRPr="005512E9">
        <w:rPr>
          <w:rStyle w:val="word-break-all"/>
          <w:rFonts w:cstheme="minorHAnsi"/>
          <w:sz w:val="24"/>
          <w:szCs w:val="24"/>
        </w:rPr>
        <w:t>ccessed 16 November 2023</w:t>
      </w:r>
      <w:r w:rsidR="00214216" w:rsidRPr="005512E9">
        <w:rPr>
          <w:rFonts w:cstheme="minorHAnsi"/>
          <w:sz w:val="24"/>
          <w:szCs w:val="24"/>
        </w:rPr>
        <w:t xml:space="preserve"> (in French).</w:t>
      </w:r>
    </w:p>
    <w:p w14:paraId="35025DB1" w14:textId="37969139" w:rsidR="00155575" w:rsidRPr="00D32FD2" w:rsidRDefault="00155575" w:rsidP="000A61F5">
      <w:pPr>
        <w:spacing w:line="360" w:lineRule="auto"/>
        <w:ind w:left="680" w:hanging="680"/>
        <w:jc w:val="both"/>
        <w:rPr>
          <w:rFonts w:cstheme="minorHAnsi"/>
          <w:sz w:val="24"/>
          <w:szCs w:val="24"/>
          <w:lang w:val="fr-FR"/>
        </w:rPr>
      </w:pPr>
      <w:r w:rsidRPr="00155575">
        <w:rPr>
          <w:rFonts w:cstheme="minorHAnsi"/>
          <w:sz w:val="24"/>
          <w:szCs w:val="24"/>
        </w:rPr>
        <w:t xml:space="preserve">Regulation (EC) No 1272/2008 of the European parliament and of the council of 16 December 2008 on classification, labelling and packaging of substances and mixtures, amending and repealing Directives 67/548/EEC and 1999/45/EC, and amending Regulation (EC) No 1907/2006. </w:t>
      </w:r>
      <w:r w:rsidRPr="00155575">
        <w:rPr>
          <w:rFonts w:cstheme="minorHAnsi"/>
          <w:i/>
          <w:sz w:val="24"/>
          <w:szCs w:val="24"/>
        </w:rPr>
        <w:t>Official Journal of the European Union</w:t>
      </w:r>
      <w:r w:rsidRPr="00155575">
        <w:rPr>
          <w:rFonts w:cstheme="minorHAnsi"/>
          <w:sz w:val="24"/>
          <w:szCs w:val="24"/>
        </w:rPr>
        <w:t xml:space="preserve">. </w:t>
      </w:r>
      <w:hyperlink r:id="rId15" w:history="1">
        <w:r w:rsidRPr="004030DF">
          <w:rPr>
            <w:rStyle w:val="Lienhypertexte"/>
            <w:rFonts w:cstheme="minorHAnsi"/>
            <w:sz w:val="24"/>
            <w:szCs w:val="24"/>
          </w:rPr>
          <w:t>https://eur–lex.europa.eu/legal–content/EN/TXT/?uri=celex%3A32008R1272</w:t>
        </w:r>
      </w:hyperlink>
      <w:r w:rsidRPr="00155575">
        <w:rPr>
          <w:rFonts w:cstheme="minorHAnsi"/>
          <w:sz w:val="24"/>
          <w:szCs w:val="24"/>
        </w:rPr>
        <w:t xml:space="preserve">. </w:t>
      </w:r>
      <w:proofErr w:type="spellStart"/>
      <w:r w:rsidRPr="00D32FD2">
        <w:rPr>
          <w:rFonts w:cstheme="minorHAnsi"/>
          <w:sz w:val="24"/>
          <w:szCs w:val="24"/>
          <w:lang w:val="fr-FR"/>
        </w:rPr>
        <w:t>Accessed</w:t>
      </w:r>
      <w:proofErr w:type="spellEnd"/>
      <w:r w:rsidRPr="00D32FD2">
        <w:rPr>
          <w:rFonts w:cstheme="minorHAnsi"/>
          <w:sz w:val="24"/>
          <w:szCs w:val="24"/>
          <w:lang w:val="fr-FR"/>
        </w:rPr>
        <w:t xml:space="preserve"> 16 </w:t>
      </w:r>
      <w:proofErr w:type="spellStart"/>
      <w:r w:rsidRPr="00D32FD2">
        <w:rPr>
          <w:rFonts w:cstheme="minorHAnsi"/>
          <w:sz w:val="24"/>
          <w:szCs w:val="24"/>
          <w:lang w:val="fr-FR"/>
        </w:rPr>
        <w:t>November</w:t>
      </w:r>
      <w:proofErr w:type="spellEnd"/>
      <w:r w:rsidRPr="00D32FD2">
        <w:rPr>
          <w:rFonts w:cstheme="minorHAnsi"/>
          <w:sz w:val="24"/>
          <w:szCs w:val="24"/>
          <w:lang w:val="fr-FR"/>
        </w:rPr>
        <w:t xml:space="preserve"> 2023.</w:t>
      </w:r>
    </w:p>
    <w:p w14:paraId="014510A6" w14:textId="60FF162B" w:rsidR="003E29E8" w:rsidRPr="005512E9" w:rsidRDefault="003E29E8" w:rsidP="000A61F5">
      <w:pPr>
        <w:spacing w:line="360" w:lineRule="auto"/>
        <w:ind w:left="680" w:hanging="680"/>
        <w:jc w:val="both"/>
        <w:rPr>
          <w:rFonts w:cstheme="minorHAnsi"/>
          <w:sz w:val="24"/>
          <w:szCs w:val="24"/>
        </w:rPr>
      </w:pPr>
      <w:proofErr w:type="spellStart"/>
      <w:r w:rsidRPr="00D32FD2">
        <w:rPr>
          <w:rFonts w:cstheme="minorHAnsi"/>
          <w:sz w:val="24"/>
          <w:szCs w:val="24"/>
          <w:lang w:val="fr-FR"/>
        </w:rPr>
        <w:t>Salamolard</w:t>
      </w:r>
      <w:proofErr w:type="spellEnd"/>
      <w:r w:rsidRPr="00D32FD2">
        <w:rPr>
          <w:rFonts w:cstheme="minorHAnsi"/>
          <w:sz w:val="24"/>
          <w:szCs w:val="24"/>
          <w:lang w:val="fr-FR"/>
        </w:rPr>
        <w:t xml:space="preserve">, M. (1997). Utilisation de l′espace par le Busard Cendré </w:t>
      </w:r>
      <w:r w:rsidRPr="00D32FD2">
        <w:rPr>
          <w:rFonts w:cstheme="minorHAnsi"/>
          <w:i/>
          <w:sz w:val="24"/>
          <w:szCs w:val="24"/>
          <w:lang w:val="fr-FR"/>
        </w:rPr>
        <w:t>Circus pygargus</w:t>
      </w:r>
      <w:r w:rsidRPr="00D32FD2">
        <w:rPr>
          <w:rFonts w:cstheme="minorHAnsi"/>
          <w:sz w:val="24"/>
          <w:szCs w:val="24"/>
          <w:lang w:val="fr-FR"/>
        </w:rPr>
        <w:t xml:space="preserve">, superficie et distribution des zones de chasse. </w:t>
      </w:r>
      <w:r w:rsidRPr="005512E9">
        <w:rPr>
          <w:rFonts w:cstheme="minorHAnsi"/>
          <w:sz w:val="24"/>
          <w:szCs w:val="24"/>
        </w:rPr>
        <w:t>Alauda, 65, 307–320 (in French).</w:t>
      </w:r>
    </w:p>
    <w:sectPr w:rsidR="003E29E8" w:rsidRPr="005512E9" w:rsidSect="004278D8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D3D"/>
    <w:rsid w:val="000143AF"/>
    <w:rsid w:val="0002218B"/>
    <w:rsid w:val="000252D8"/>
    <w:rsid w:val="00032A94"/>
    <w:rsid w:val="00037A02"/>
    <w:rsid w:val="00040C8C"/>
    <w:rsid w:val="0005440A"/>
    <w:rsid w:val="00054E50"/>
    <w:rsid w:val="000564D6"/>
    <w:rsid w:val="00062FC4"/>
    <w:rsid w:val="00073A49"/>
    <w:rsid w:val="000A61F5"/>
    <w:rsid w:val="000C3D33"/>
    <w:rsid w:val="000C4AC1"/>
    <w:rsid w:val="000D2334"/>
    <w:rsid w:val="000E0717"/>
    <w:rsid w:val="00115B11"/>
    <w:rsid w:val="0012587A"/>
    <w:rsid w:val="00142E3A"/>
    <w:rsid w:val="00155575"/>
    <w:rsid w:val="00157671"/>
    <w:rsid w:val="0016301B"/>
    <w:rsid w:val="00172A1F"/>
    <w:rsid w:val="00182DD9"/>
    <w:rsid w:val="001A2813"/>
    <w:rsid w:val="001D4A3F"/>
    <w:rsid w:val="001D4C73"/>
    <w:rsid w:val="00214216"/>
    <w:rsid w:val="00254D18"/>
    <w:rsid w:val="002A4AFD"/>
    <w:rsid w:val="002B59FE"/>
    <w:rsid w:val="002C4E9C"/>
    <w:rsid w:val="002D4ECE"/>
    <w:rsid w:val="00332656"/>
    <w:rsid w:val="00380192"/>
    <w:rsid w:val="00394A7E"/>
    <w:rsid w:val="003E071C"/>
    <w:rsid w:val="003E29E8"/>
    <w:rsid w:val="00400BFA"/>
    <w:rsid w:val="004223BE"/>
    <w:rsid w:val="004278D8"/>
    <w:rsid w:val="00436C9E"/>
    <w:rsid w:val="004634D2"/>
    <w:rsid w:val="00470C47"/>
    <w:rsid w:val="004A55AF"/>
    <w:rsid w:val="004C46B3"/>
    <w:rsid w:val="004D1652"/>
    <w:rsid w:val="004D6980"/>
    <w:rsid w:val="004E5AF3"/>
    <w:rsid w:val="004F662C"/>
    <w:rsid w:val="00545D3D"/>
    <w:rsid w:val="005478ED"/>
    <w:rsid w:val="005512E9"/>
    <w:rsid w:val="00553D85"/>
    <w:rsid w:val="0056624C"/>
    <w:rsid w:val="005673F7"/>
    <w:rsid w:val="00573C31"/>
    <w:rsid w:val="00580A04"/>
    <w:rsid w:val="005A4C85"/>
    <w:rsid w:val="005F25B9"/>
    <w:rsid w:val="00612D6D"/>
    <w:rsid w:val="0062027B"/>
    <w:rsid w:val="00621286"/>
    <w:rsid w:val="00631026"/>
    <w:rsid w:val="0066081A"/>
    <w:rsid w:val="00685DAE"/>
    <w:rsid w:val="006A424C"/>
    <w:rsid w:val="006C47A3"/>
    <w:rsid w:val="006C76F7"/>
    <w:rsid w:val="006D516B"/>
    <w:rsid w:val="006F3872"/>
    <w:rsid w:val="00714E45"/>
    <w:rsid w:val="007269CC"/>
    <w:rsid w:val="00726B99"/>
    <w:rsid w:val="0074608F"/>
    <w:rsid w:val="0078468F"/>
    <w:rsid w:val="0084401B"/>
    <w:rsid w:val="008710E4"/>
    <w:rsid w:val="0088166A"/>
    <w:rsid w:val="00882BBD"/>
    <w:rsid w:val="00894C19"/>
    <w:rsid w:val="00897B66"/>
    <w:rsid w:val="008B413F"/>
    <w:rsid w:val="008D16B3"/>
    <w:rsid w:val="00901150"/>
    <w:rsid w:val="0090665F"/>
    <w:rsid w:val="0095065E"/>
    <w:rsid w:val="00950EAB"/>
    <w:rsid w:val="009A66DE"/>
    <w:rsid w:val="009D7E52"/>
    <w:rsid w:val="00A00ED2"/>
    <w:rsid w:val="00A06C83"/>
    <w:rsid w:val="00A71988"/>
    <w:rsid w:val="00B03BCA"/>
    <w:rsid w:val="00B14094"/>
    <w:rsid w:val="00B21451"/>
    <w:rsid w:val="00B4149A"/>
    <w:rsid w:val="00B54D24"/>
    <w:rsid w:val="00B97525"/>
    <w:rsid w:val="00BF559E"/>
    <w:rsid w:val="00C00123"/>
    <w:rsid w:val="00C32847"/>
    <w:rsid w:val="00C67935"/>
    <w:rsid w:val="00CA5FC8"/>
    <w:rsid w:val="00CC2523"/>
    <w:rsid w:val="00CC7509"/>
    <w:rsid w:val="00D031C6"/>
    <w:rsid w:val="00D32FD2"/>
    <w:rsid w:val="00D424D8"/>
    <w:rsid w:val="00D73E90"/>
    <w:rsid w:val="00DD12D8"/>
    <w:rsid w:val="00DE7756"/>
    <w:rsid w:val="00DF51BD"/>
    <w:rsid w:val="00E12F75"/>
    <w:rsid w:val="00E2742A"/>
    <w:rsid w:val="00E378C5"/>
    <w:rsid w:val="00E578D7"/>
    <w:rsid w:val="00E7064E"/>
    <w:rsid w:val="00E733EB"/>
    <w:rsid w:val="00E87C40"/>
    <w:rsid w:val="00E9330A"/>
    <w:rsid w:val="00E97620"/>
    <w:rsid w:val="00EF46BD"/>
    <w:rsid w:val="00F12433"/>
    <w:rsid w:val="00F521F9"/>
    <w:rsid w:val="00F53868"/>
    <w:rsid w:val="00F548E0"/>
    <w:rsid w:val="00F71B98"/>
    <w:rsid w:val="00F8275A"/>
    <w:rsid w:val="00FA27C3"/>
    <w:rsid w:val="00FF5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F9200"/>
  <w15:chartTrackingRefBased/>
  <w15:docId w15:val="{7CAE537C-15CC-48B3-9017-B2515677D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E7756"/>
    <w:rPr>
      <w:color w:val="0563C1" w:themeColor="hyperlink"/>
      <w:u w:val="single"/>
    </w:rPr>
  </w:style>
  <w:style w:type="character" w:styleId="Numrodeligne">
    <w:name w:val="line number"/>
    <w:basedOn w:val="Policepardfaut"/>
    <w:uiPriority w:val="99"/>
    <w:semiHidden/>
    <w:unhideWhenUsed/>
    <w:rsid w:val="00E97620"/>
  </w:style>
  <w:style w:type="character" w:customStyle="1" w:styleId="word-break-all">
    <w:name w:val="word-break-all"/>
    <w:basedOn w:val="Policepardfaut"/>
    <w:rsid w:val="00214216"/>
  </w:style>
  <w:style w:type="table" w:styleId="Grilledutableau">
    <w:name w:val="Table Grid"/>
    <w:basedOn w:val="TableauNormal"/>
    <w:uiPriority w:val="39"/>
    <w:rsid w:val="00620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">
    <w:name w:val="Style1"/>
    <w:basedOn w:val="TableauNormal"/>
    <w:uiPriority w:val="99"/>
    <w:rsid w:val="001D4A3F"/>
    <w:pPr>
      <w:spacing w:after="0" w:line="240" w:lineRule="auto"/>
    </w:pPr>
    <w:tblPr>
      <w:tblStyleColBandSize w:val="1"/>
    </w:tblPr>
    <w:tblStylePr w:type="band1Vert">
      <w:tblPr/>
      <w:tcPr>
        <w:shd w:val="clear" w:color="auto" w:fill="F2F2F2" w:themeFill="background1" w:themeFillShade="F2"/>
      </w:tcPr>
    </w:tblStylePr>
  </w:style>
  <w:style w:type="table" w:customStyle="1" w:styleId="Style2">
    <w:name w:val="Style2"/>
    <w:basedOn w:val="TableauNormal"/>
    <w:uiPriority w:val="99"/>
    <w:rsid w:val="001D4A3F"/>
    <w:pPr>
      <w:spacing w:after="0" w:line="240" w:lineRule="auto"/>
    </w:pPr>
    <w:tblPr>
      <w:tblStyleColBandSize w:val="1"/>
    </w:tblPr>
    <w:tblStylePr w:type="band1Vert">
      <w:tblPr/>
      <w:tcPr>
        <w:shd w:val="clear" w:color="auto" w:fill="BDD6EE" w:themeFill="accent1" w:themeFillTint="66"/>
      </w:tcPr>
    </w:tblStylePr>
  </w:style>
  <w:style w:type="table" w:customStyle="1" w:styleId="Style3">
    <w:name w:val="Style3"/>
    <w:basedOn w:val="TableauNormal"/>
    <w:uiPriority w:val="99"/>
    <w:rsid w:val="001D4A3F"/>
    <w:pPr>
      <w:spacing w:after="0" w:line="240" w:lineRule="auto"/>
    </w:pPr>
    <w:tblPr>
      <w:tblStyleColBandSize w:val="1"/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54D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4D24"/>
    <w:rPr>
      <w:rFonts w:ascii="Segoe UI" w:hAnsi="Segoe UI" w:cs="Segoe U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0A61F5"/>
    <w:rPr>
      <w:color w:val="954F72" w:themeColor="followedHyperlink"/>
      <w:u w:val="single"/>
    </w:rPr>
  </w:style>
  <w:style w:type="table" w:styleId="Tableausimple5">
    <w:name w:val="Plain Table 5"/>
    <w:basedOn w:val="TableauNormal"/>
    <w:uiPriority w:val="45"/>
    <w:rsid w:val="00B2145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simple1">
    <w:name w:val="Plain Table 1"/>
    <w:basedOn w:val="TableauNormal"/>
    <w:uiPriority w:val="41"/>
    <w:rsid w:val="00714E4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0E071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E071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E071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E071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E0717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0E07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is.Rodrigues@uliege.be" TargetMode="External"/><Relationship Id="rId13" Type="http://schemas.openxmlformats.org/officeDocument/2006/relationships/hyperlink" Target="https://doi.org/10.1038/s41598-022-19959-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erome.moreau@u-bourgogne.fr" TargetMode="External"/><Relationship Id="rId12" Type="http://schemas.openxmlformats.org/officeDocument/2006/relationships/hyperlink" Target="https://www.data.gouv.fr/fr/datasets/achats-de-pesticides-par-code-postal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karine.monceau@univ-lr.fr" TargetMode="External"/><Relationship Id="rId11" Type="http://schemas.openxmlformats.org/officeDocument/2006/relationships/image" Target="media/image1.png"/><Relationship Id="rId5" Type="http://schemas.openxmlformats.org/officeDocument/2006/relationships/hyperlink" Target="mailto:elva.fuentes@cebc.cnrs.fr" TargetMode="External"/><Relationship Id="rId15" Type="http://schemas.openxmlformats.org/officeDocument/2006/relationships/hyperlink" Target="https://eur&#8211;lex.europa.eu/legal&#8211;content/EN/TXT/?uri=celex%3A32008R1272" TargetMode="External"/><Relationship Id="rId10" Type="http://schemas.openxmlformats.org/officeDocument/2006/relationships/hyperlink" Target="mailto:vincent.bretagnolle@cebc.cnrs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millet@unistra.fr" TargetMode="External"/><Relationship Id="rId14" Type="http://schemas.openxmlformats.org/officeDocument/2006/relationships/hyperlink" Target="https://www.legifrance.gouv.fr/eli/arrete/2022/12/22/TREL2235282A/jo/text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67140-615A-4480-8440-38A981945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948</Words>
  <Characters>5407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FUENTES Elva</dc:creator>
  <cp:keywords/>
  <dc:description/>
  <cp:lastModifiedBy>FUENTES Elva</cp:lastModifiedBy>
  <cp:revision>4</cp:revision>
  <dcterms:created xsi:type="dcterms:W3CDTF">2023-12-21T14:00:00Z</dcterms:created>
  <dcterms:modified xsi:type="dcterms:W3CDTF">2023-12-22T11:02:00Z</dcterms:modified>
</cp:coreProperties>
</file>