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C14E4" w14:textId="56424BD4" w:rsidR="00BF780D" w:rsidRPr="00BF780D" w:rsidRDefault="00BF780D" w:rsidP="00BF780D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u w:val="single"/>
          <w:lang w:val="en-US" w:eastAsia="nb-NO"/>
          <w14:ligatures w14:val="none"/>
        </w:rPr>
      </w:pPr>
      <w:r w:rsidRPr="00BF780D">
        <w:rPr>
          <w:rFonts w:ascii="Times New Roman" w:hAnsi="Times New Roman" w:cs="Times New Roman"/>
          <w:sz w:val="24"/>
          <w:szCs w:val="24"/>
          <w:u w:val="single"/>
          <w:lang w:val="en-US" w:eastAsia="nb-NO"/>
          <w14:ligatures w14:val="none"/>
        </w:rPr>
        <w:t>Interview with Students</w:t>
      </w:r>
    </w:p>
    <w:p w14:paraId="0F7A18B7" w14:textId="77777777" w:rsidR="00BF780D" w:rsidRPr="00BF780D" w:rsidRDefault="00BF780D" w:rsidP="00BF780D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hAnsi="Times New Roman" w:cs="Times New Roman"/>
          <w:sz w:val="24"/>
          <w:szCs w:val="24"/>
          <w:lang w:val="en-US" w:eastAsia="nb-NO"/>
          <w14:ligatures w14:val="none"/>
        </w:rPr>
        <w:t>The conversation aims to delve into four main areas:</w:t>
      </w:r>
    </w:p>
    <w:p w14:paraId="5A12EC8F" w14:textId="77777777" w:rsidR="00BF780D" w:rsidRPr="00BF780D" w:rsidRDefault="00BF780D" w:rsidP="00BF780D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hAnsi="Times New Roman" w:cs="Times New Roman"/>
          <w:sz w:val="24"/>
          <w:szCs w:val="24"/>
          <w:lang w:val="en-US" w:eastAsia="nb-NO"/>
          <w14:ligatures w14:val="none"/>
        </w:rPr>
        <w:t>I. Experiences with Clinical Practice Periods Consisting of Physical Presence and Digital Reflection Sessions During the COVID-19 Pandemic:</w:t>
      </w:r>
    </w:p>
    <w:p w14:paraId="230A201D" w14:textId="77777777" w:rsidR="00BF780D" w:rsidRPr="00BF780D" w:rsidRDefault="00BF780D" w:rsidP="00BF780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Initial Discussion: Share your experiences with physical presence in clinical practice periods during the pandemic:</w:t>
      </w:r>
    </w:p>
    <w:p w14:paraId="567EBD2B" w14:textId="77777777" w:rsidR="00BF780D" w:rsidRPr="00BF780D" w:rsidRDefault="00BF780D" w:rsidP="00BF780D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Your perceptions of being physically present in clinical settings during a pandemic.</w:t>
      </w:r>
    </w:p>
    <w:p w14:paraId="572C0325" w14:textId="77777777" w:rsidR="00BF780D" w:rsidRPr="00BF780D" w:rsidRDefault="00BF780D" w:rsidP="00BF780D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How the learning outcomes of various clinical practice periods were achieved.</w:t>
      </w:r>
    </w:p>
    <w:p w14:paraId="4E818B31" w14:textId="77777777" w:rsidR="00BF780D" w:rsidRPr="00BF780D" w:rsidRDefault="00BF780D" w:rsidP="00BF780D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Guidance and support received from contact nurses/other nursing staff.</w:t>
      </w:r>
    </w:p>
    <w:p w14:paraId="5AC5AE17" w14:textId="77777777" w:rsidR="00BF780D" w:rsidRPr="00BF780D" w:rsidRDefault="00BF780D" w:rsidP="00BF780D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Interaction and follow-up by teacher advisors during practice periods when they couldn't be physically present.</w:t>
      </w:r>
    </w:p>
    <w:p w14:paraId="6CB499A5" w14:textId="77777777" w:rsidR="00BF780D" w:rsidRPr="00BF780D" w:rsidRDefault="00BF780D" w:rsidP="00BF780D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 xml:space="preserve">If there were absences during practice periods, were alternative arrangements provided to compensate for the absence? </w:t>
      </w:r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(COVID-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related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tasks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, absence 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assignments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).</w:t>
      </w:r>
    </w:p>
    <w:p w14:paraId="6777415B" w14:textId="77777777" w:rsidR="00BF780D" w:rsidRPr="00BF780D" w:rsidRDefault="00BF780D" w:rsidP="00BF780D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hAnsi="Times New Roman" w:cs="Times New Roman"/>
          <w:sz w:val="24"/>
          <w:szCs w:val="24"/>
          <w:lang w:val="en-US" w:eastAsia="nb-NO"/>
          <w14:ligatures w14:val="none"/>
        </w:rPr>
        <w:t>II. Experiences with Digital Gatherings During Clinical Practice Periods (e.g., Reflection Sessions):</w:t>
      </w:r>
    </w:p>
    <w:p w14:paraId="651327FB" w14:textId="77777777" w:rsidR="00BF780D" w:rsidRPr="00BF780D" w:rsidRDefault="00BF780D" w:rsidP="00BF780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</w:pP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Preparation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 for 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these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 sessions.</w:t>
      </w:r>
    </w:p>
    <w:p w14:paraId="2AF1C5EA" w14:textId="77777777" w:rsidR="00BF780D" w:rsidRPr="00BF780D" w:rsidRDefault="00BF780D" w:rsidP="00BF780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Your sense of responsibility in the preparation.</w:t>
      </w:r>
    </w:p>
    <w:p w14:paraId="184273E8" w14:textId="77777777" w:rsidR="00BF780D" w:rsidRPr="00BF780D" w:rsidRDefault="00BF780D" w:rsidP="00BF780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Reflection, discussions with peers and teacher advisors on Zoom.</w:t>
      </w:r>
    </w:p>
    <w:p w14:paraId="48655336" w14:textId="77777777" w:rsidR="00BF780D" w:rsidRPr="00BF780D" w:rsidRDefault="00BF780D" w:rsidP="00BF780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Methods used (Reflection sessions in breakout rooms, submission of assignments).</w:t>
      </w:r>
    </w:p>
    <w:p w14:paraId="723626D7" w14:textId="77777777" w:rsidR="00BF780D" w:rsidRPr="00BF780D" w:rsidRDefault="00BF780D" w:rsidP="00BF780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Experiences using Canvas as a learning platform in clinical studies.</w:t>
      </w:r>
    </w:p>
    <w:p w14:paraId="227CF959" w14:textId="77777777" w:rsidR="00BF780D" w:rsidRPr="00BF780D" w:rsidRDefault="00BF780D" w:rsidP="00BF780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Any technical challenges encountered and their nature.</w:t>
      </w:r>
    </w:p>
    <w:p w14:paraId="2F768CE5" w14:textId="77777777" w:rsidR="00BF780D" w:rsidRPr="00BF780D" w:rsidRDefault="00BF780D" w:rsidP="00BF780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Technical support for potential technical issues.</w:t>
      </w:r>
    </w:p>
    <w:p w14:paraId="7208048E" w14:textId="77777777" w:rsidR="00BF780D" w:rsidRPr="00BF780D" w:rsidRDefault="00BF780D" w:rsidP="00BF780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Engagement, involvement, and enthusiasm in reflection group sessions on Zoom.</w:t>
      </w:r>
    </w:p>
    <w:p w14:paraId="38A3B3D9" w14:textId="77777777" w:rsidR="00BF780D" w:rsidRPr="00BF780D" w:rsidRDefault="00BF780D" w:rsidP="00BF780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Specific factors that either facilitated or hindered participation and learning.</w:t>
      </w:r>
    </w:p>
    <w:p w14:paraId="7B3753D6" w14:textId="77777777" w:rsidR="00BF780D" w:rsidRPr="00BF780D" w:rsidRDefault="00BF780D" w:rsidP="00BF780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Perception of professional growth over time.</w:t>
      </w:r>
    </w:p>
    <w:p w14:paraId="149827F0" w14:textId="77777777" w:rsidR="00BF780D" w:rsidRPr="00BF780D" w:rsidRDefault="00BF780D" w:rsidP="00BF780D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hAnsi="Times New Roman" w:cs="Times New Roman"/>
          <w:sz w:val="24"/>
          <w:szCs w:val="24"/>
          <w:lang w:val="en-US" w:eastAsia="nb-NO"/>
          <w14:ligatures w14:val="none"/>
        </w:rPr>
        <w:t>III. Reflections on End Competence Resulting from Clinical Studies in a Pandemic:</w:t>
      </w:r>
    </w:p>
    <w:p w14:paraId="2C40EAF2" w14:textId="77777777" w:rsidR="00BF780D" w:rsidRPr="00BF780D" w:rsidRDefault="00BF780D" w:rsidP="00BF780D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General thoughts on the final competence due to clinical studies being conducted in a pandemic.</w:t>
      </w:r>
    </w:p>
    <w:p w14:paraId="518207B3" w14:textId="77777777" w:rsidR="00BF780D" w:rsidRPr="00BF780D" w:rsidRDefault="00BF780D" w:rsidP="00BF780D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Preparedness for soon functioning as officially recognized nurses.</w:t>
      </w:r>
    </w:p>
    <w:p w14:paraId="046E4A4D" w14:textId="77777777" w:rsidR="00BF780D" w:rsidRPr="00BF780D" w:rsidRDefault="00BF780D" w:rsidP="00BF780D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In the digital approach, can some aspects replace clinical practice? Thoughts on what can and cannot be substituted and the reasons.</w:t>
      </w:r>
    </w:p>
    <w:p w14:paraId="16253182" w14:textId="77777777" w:rsidR="00BF780D" w:rsidRPr="00BF780D" w:rsidRDefault="00BF780D" w:rsidP="00BF780D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nb-NO"/>
          <w14:ligatures w14:val="none"/>
        </w:rPr>
      </w:pPr>
      <w:r w:rsidRPr="00BF780D">
        <w:rPr>
          <w:rFonts w:ascii="Times New Roman" w:hAnsi="Times New Roman" w:cs="Times New Roman"/>
          <w:sz w:val="24"/>
          <w:szCs w:val="24"/>
          <w:lang w:eastAsia="nb-NO"/>
          <w14:ligatures w14:val="none"/>
        </w:rPr>
        <w:t xml:space="preserve">IV. </w:t>
      </w:r>
      <w:proofErr w:type="spellStart"/>
      <w:r w:rsidRPr="00BF780D">
        <w:rPr>
          <w:rFonts w:ascii="Times New Roman" w:hAnsi="Times New Roman" w:cs="Times New Roman"/>
          <w:sz w:val="24"/>
          <w:szCs w:val="24"/>
          <w:lang w:eastAsia="nb-NO"/>
          <w14:ligatures w14:val="none"/>
        </w:rPr>
        <w:t>Simulation</w:t>
      </w:r>
      <w:proofErr w:type="spellEnd"/>
      <w:r w:rsidRPr="00BF780D">
        <w:rPr>
          <w:rFonts w:ascii="Times New Roman" w:hAnsi="Times New Roman" w:cs="Times New Roman"/>
          <w:sz w:val="24"/>
          <w:szCs w:val="24"/>
          <w:lang w:eastAsia="nb-NO"/>
          <w14:ligatures w14:val="none"/>
        </w:rPr>
        <w:t xml:space="preserve"> in </w:t>
      </w:r>
      <w:proofErr w:type="spellStart"/>
      <w:r w:rsidRPr="00BF780D">
        <w:rPr>
          <w:rFonts w:ascii="Times New Roman" w:hAnsi="Times New Roman" w:cs="Times New Roman"/>
          <w:sz w:val="24"/>
          <w:szCs w:val="24"/>
          <w:lang w:eastAsia="nb-NO"/>
          <w14:ligatures w14:val="none"/>
        </w:rPr>
        <w:t>Education</w:t>
      </w:r>
      <w:proofErr w:type="spellEnd"/>
      <w:r w:rsidRPr="00BF780D">
        <w:rPr>
          <w:rFonts w:ascii="Times New Roman" w:hAnsi="Times New Roman" w:cs="Times New Roman"/>
          <w:sz w:val="24"/>
          <w:szCs w:val="24"/>
          <w:lang w:eastAsia="nb-NO"/>
          <w14:ligatures w14:val="none"/>
        </w:rPr>
        <w:t>:</w:t>
      </w:r>
    </w:p>
    <w:p w14:paraId="2BE91148" w14:textId="77777777" w:rsidR="00BF780D" w:rsidRPr="00BF780D" w:rsidRDefault="00BF780D" w:rsidP="00BF780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Experiences with the use of simulation in education:</w:t>
      </w:r>
    </w:p>
    <w:p w14:paraId="2748D4D2" w14:textId="77777777" w:rsidR="00BF780D" w:rsidRPr="00BF780D" w:rsidRDefault="00BF780D" w:rsidP="00BF780D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</w:pP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Before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clinical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practice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periods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.</w:t>
      </w:r>
    </w:p>
    <w:p w14:paraId="301931B7" w14:textId="77777777" w:rsidR="00BF780D" w:rsidRPr="00BF780D" w:rsidRDefault="00BF780D" w:rsidP="00BF780D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During 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clinical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practice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periods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.</w:t>
      </w:r>
    </w:p>
    <w:p w14:paraId="51950083" w14:textId="77777777" w:rsidR="00BF780D" w:rsidRPr="00BF780D" w:rsidRDefault="00BF780D" w:rsidP="00BF780D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Learning 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processes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involving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simulation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.</w:t>
      </w:r>
    </w:p>
    <w:p w14:paraId="5C4182EC" w14:textId="77777777" w:rsidR="00BF780D" w:rsidRPr="00BF780D" w:rsidRDefault="00BF780D" w:rsidP="00BF780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How experiences in simulation are transferred to clinical practice and vice versa:</w:t>
      </w:r>
    </w:p>
    <w:p w14:paraId="58486FB3" w14:textId="77777777" w:rsidR="00BF780D" w:rsidRPr="00BF780D" w:rsidRDefault="00BF780D" w:rsidP="00BF780D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The impact of simulation activities before a clinical practice period on learning during clinical practice.</w:t>
      </w:r>
    </w:p>
    <w:p w14:paraId="6DF2094E" w14:textId="77777777" w:rsidR="00BF780D" w:rsidRPr="00BF780D" w:rsidRDefault="00BF780D" w:rsidP="00BF780D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lastRenderedPageBreak/>
        <w:t>The influence of simulation activities during a clinical practice period on subsequent learning.</w:t>
      </w:r>
    </w:p>
    <w:p w14:paraId="795BE906" w14:textId="77777777" w:rsidR="00BF780D" w:rsidRPr="00BF780D" w:rsidRDefault="00BF780D" w:rsidP="00BF780D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The effect of ongoing clinical practice on learning in simulations conducted during the clinical practice period.</w:t>
      </w:r>
    </w:p>
    <w:p w14:paraId="56077667" w14:textId="77777777" w:rsidR="00BF780D" w:rsidRPr="00BF780D" w:rsidRDefault="00BF780D" w:rsidP="00BF780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Reflections on Using Simulation as a Substitute for Parts of Clinical Studies:</w:t>
      </w:r>
    </w:p>
    <w:p w14:paraId="7756248E" w14:textId="77777777" w:rsidR="00BF780D" w:rsidRPr="00BF780D" w:rsidRDefault="00BF780D" w:rsidP="00BF780D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Thoughts on substituting parts of clinical studies with simulation, regardless of the pandemic.</w:t>
      </w:r>
    </w:p>
    <w:p w14:paraId="3EC5654E" w14:textId="77777777" w:rsidR="00BF780D" w:rsidRPr="00BF780D" w:rsidRDefault="00BF780D" w:rsidP="00BF780D">
      <w:pPr>
        <w:numPr>
          <w:ilvl w:val="2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Methods and scenarios:</w:t>
      </w:r>
    </w:p>
    <w:p w14:paraId="35CC35C8" w14:textId="77777777" w:rsidR="00BF780D" w:rsidRPr="00BF780D" w:rsidRDefault="00BF780D" w:rsidP="00BF780D">
      <w:pPr>
        <w:numPr>
          <w:ilvl w:val="3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</w:pP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Practical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 skills.</w:t>
      </w:r>
    </w:p>
    <w:p w14:paraId="76380854" w14:textId="77777777" w:rsidR="00BF780D" w:rsidRPr="00BF780D" w:rsidRDefault="00BF780D" w:rsidP="00BF780D">
      <w:pPr>
        <w:numPr>
          <w:ilvl w:val="3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First 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aid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 and CPR.</w:t>
      </w:r>
    </w:p>
    <w:p w14:paraId="5EA47414" w14:textId="77777777" w:rsidR="00BF780D" w:rsidRPr="00BF780D" w:rsidRDefault="00BF780D" w:rsidP="00BF780D">
      <w:pPr>
        <w:numPr>
          <w:ilvl w:val="3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</w:pP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Medication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 management.</w:t>
      </w:r>
    </w:p>
    <w:p w14:paraId="6605FCF4" w14:textId="77777777" w:rsidR="00BF780D" w:rsidRPr="00BF780D" w:rsidRDefault="00BF780D" w:rsidP="00BF780D">
      <w:pPr>
        <w:numPr>
          <w:ilvl w:val="3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Basic needs scenarios in the first year.</w:t>
      </w:r>
    </w:p>
    <w:p w14:paraId="0EC606BE" w14:textId="77777777" w:rsidR="00BF780D" w:rsidRPr="00BF780D" w:rsidRDefault="00BF780D" w:rsidP="00BF780D">
      <w:pPr>
        <w:numPr>
          <w:ilvl w:val="3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 xml:space="preserve">Remote digital </w:t>
      </w:r>
      <w:proofErr w:type="spellStart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follow</w:t>
      </w:r>
      <w:proofErr w:type="spellEnd"/>
      <w:r w:rsidRPr="00BF780D">
        <w:rPr>
          <w:rFonts w:ascii="Times New Roman" w:eastAsia="Times New Roman" w:hAnsi="Times New Roman" w:cs="Times New Roman"/>
          <w:sz w:val="24"/>
          <w:szCs w:val="24"/>
          <w:lang w:eastAsia="nb-NO"/>
          <w14:ligatures w14:val="none"/>
        </w:rPr>
        <w:t>-up.</w:t>
      </w:r>
    </w:p>
    <w:p w14:paraId="5DFD624A" w14:textId="77777777" w:rsidR="00BF780D" w:rsidRPr="00BF780D" w:rsidRDefault="00BF780D" w:rsidP="00BF780D">
      <w:pPr>
        <w:numPr>
          <w:ilvl w:val="3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Acute situations in specialist healthcare in the third year.</w:t>
      </w:r>
    </w:p>
    <w:p w14:paraId="5CB0A4B8" w14:textId="77777777" w:rsidR="00BF780D" w:rsidRPr="00BF780D" w:rsidRDefault="00BF780D" w:rsidP="00BF780D">
      <w:pPr>
        <w:numPr>
          <w:ilvl w:val="3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Body Interact (Clinical Observations-GSKUV).</w:t>
      </w:r>
    </w:p>
    <w:p w14:paraId="7FAC2000" w14:textId="77777777" w:rsidR="00BF780D" w:rsidRPr="00BF780D" w:rsidRDefault="00BF780D" w:rsidP="00BF780D">
      <w:pPr>
        <w:numPr>
          <w:ilvl w:val="3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Acute situations in home care services in the fourth year.</w:t>
      </w:r>
    </w:p>
    <w:p w14:paraId="09549531" w14:textId="77777777" w:rsidR="00BF780D" w:rsidRPr="00BF780D" w:rsidRDefault="00BF780D" w:rsidP="00BF780D">
      <w:pPr>
        <w:numPr>
          <w:ilvl w:val="2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Experiences from various clinical periods that suggest simulation could provide better learning outcomes than actual practice.</w:t>
      </w:r>
    </w:p>
    <w:p w14:paraId="0CEC2F94" w14:textId="77777777" w:rsidR="00BF780D" w:rsidRPr="00BF780D" w:rsidRDefault="00BF780D" w:rsidP="00BF780D">
      <w:pPr>
        <w:numPr>
          <w:ilvl w:val="2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</w:pPr>
      <w:r w:rsidRPr="00BF780D">
        <w:rPr>
          <w:rFonts w:ascii="Times New Roman" w:eastAsia="Times New Roman" w:hAnsi="Times New Roman" w:cs="Times New Roman"/>
          <w:sz w:val="24"/>
          <w:szCs w:val="24"/>
          <w:lang w:val="en-US" w:eastAsia="nb-NO"/>
          <w14:ligatures w14:val="none"/>
        </w:rPr>
        <w:t>Overall experiences with the use of simulation.</w:t>
      </w:r>
    </w:p>
    <w:p w14:paraId="63CEAF1F" w14:textId="77777777" w:rsidR="00BC411B" w:rsidRPr="00BF780D" w:rsidRDefault="00BC411B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BC411B" w:rsidRPr="00BF78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30EE4"/>
    <w:multiLevelType w:val="multilevel"/>
    <w:tmpl w:val="E1F61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2F37D1"/>
    <w:multiLevelType w:val="multilevel"/>
    <w:tmpl w:val="1A42C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002D18"/>
    <w:multiLevelType w:val="multilevel"/>
    <w:tmpl w:val="36B4F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734B81"/>
    <w:multiLevelType w:val="multilevel"/>
    <w:tmpl w:val="B8285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120461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84104185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43454951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77532358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80D"/>
    <w:rsid w:val="00BC411B"/>
    <w:rsid w:val="00BF780D"/>
    <w:rsid w:val="00E63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E604C"/>
  <w15:chartTrackingRefBased/>
  <w15:docId w15:val="{9B610F47-4BDA-4FBA-8DA6-B54BD25F2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80D"/>
    <w:pPr>
      <w:spacing w:after="0" w:line="240" w:lineRule="auto"/>
    </w:pPr>
    <w:rPr>
      <w:rFonts w:ascii="Calibri" w:hAnsi="Calibri" w:cs="Calibr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505</Words>
  <Characters>2680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 Gade Haanes</dc:creator>
  <cp:keywords/>
  <dc:description/>
  <cp:lastModifiedBy>Gro Gade Haanes</cp:lastModifiedBy>
  <cp:revision>1</cp:revision>
  <dcterms:created xsi:type="dcterms:W3CDTF">2024-01-02T11:09:00Z</dcterms:created>
  <dcterms:modified xsi:type="dcterms:W3CDTF">2024-01-02T11:13:00Z</dcterms:modified>
</cp:coreProperties>
</file>