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1E" w:rsidRPr="007718D6" w:rsidRDefault="0086311E" w:rsidP="0086311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718D6">
        <w:rPr>
          <w:rFonts w:ascii="Times New Roman" w:hAnsi="Times New Roman" w:cs="Times New Roman"/>
          <w:b/>
          <w:sz w:val="20"/>
          <w:szCs w:val="20"/>
          <w:lang w:val="en-GB"/>
        </w:rPr>
        <w:t>Supplemental table 1. Adherence to medication.</w:t>
      </w:r>
      <w:r w:rsidRPr="007718D6">
        <w:rPr>
          <w:rFonts w:ascii="Times New Roman" w:hAnsi="Times New Roman" w:cs="Times New Roman"/>
          <w:sz w:val="20"/>
          <w:szCs w:val="20"/>
          <w:lang w:val="en-GB"/>
        </w:rPr>
        <w:t xml:space="preserve"> Only patients with a de novo prescription of a drug class were included in analysis of that drug class. Patients with ongoing treatment or a prescription 6 months prior to myocardial infarction </w:t>
      </w:r>
      <w:proofErr w:type="gramStart"/>
      <w:r w:rsidRPr="007718D6">
        <w:rPr>
          <w:rFonts w:ascii="Times New Roman" w:hAnsi="Times New Roman" w:cs="Times New Roman"/>
          <w:sz w:val="20"/>
          <w:szCs w:val="20"/>
          <w:lang w:val="en-GB"/>
        </w:rPr>
        <w:t>were excluded</w:t>
      </w:r>
      <w:proofErr w:type="gramEnd"/>
      <w:r w:rsidRPr="007718D6">
        <w:rPr>
          <w:rFonts w:ascii="Times New Roman" w:hAnsi="Times New Roman" w:cs="Times New Roman"/>
          <w:sz w:val="20"/>
          <w:szCs w:val="20"/>
          <w:lang w:val="en-GB"/>
        </w:rPr>
        <w:t xml:space="preserve"> from analysis of that drug class. </w:t>
      </w:r>
    </w:p>
    <w:tbl>
      <w:tblPr>
        <w:tblW w:w="1404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96"/>
        <w:gridCol w:w="1700"/>
        <w:gridCol w:w="1660"/>
        <w:gridCol w:w="1540"/>
        <w:gridCol w:w="940"/>
        <w:gridCol w:w="1840"/>
        <w:gridCol w:w="1760"/>
        <w:gridCol w:w="1660"/>
      </w:tblGrid>
      <w:tr w:rsidR="0086311E" w:rsidRPr="007718D6" w:rsidTr="004E407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MINOCA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MI-CAD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Cohort</w:t>
            </w:r>
            <w:proofErr w:type="spellEnd"/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Users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Persistent  †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Restarters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Cohort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Users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 *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Persistent †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Restarters</w:t>
            </w:r>
          </w:p>
        </w:tc>
      </w:tr>
      <w:tr w:rsidR="0086311E" w:rsidRPr="007718D6" w:rsidTr="004E4070">
        <w:trPr>
          <w:trHeight w:val="45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Statin, n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Discharged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alive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7444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85538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6102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81218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Initiated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5799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78244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6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5022 (91.0%)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4946 (89.6%)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76 (1.4%)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73923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71996 (97.4%)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71394 (96.6%)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 (0.8%)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1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4403 (83.8%)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4041 (76.9%)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362 (6.9%)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69730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66079 (94.8%)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63399 (90.9%)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2680 (3.8%)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2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4699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3508 (74.7%)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2907 (61.9%)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601 (12.8%)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61884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55499 (89.7%)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50534 (81.7%)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4965 (8.0%)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3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4177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2900 (69.4%)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2271 (54.4%)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629 (15.1%)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54222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46881 (86.5%)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40981 (75.6%)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5900 (10.9%)</w:t>
            </w:r>
          </w:p>
        </w:tc>
      </w:tr>
      <w:tr w:rsidR="0086311E" w:rsidRPr="007718D6" w:rsidTr="004E4070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5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1993 (64.0%)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1371 (44.0%)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622 (20.0%)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39377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32383 (82.2%)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25756 (65.4%)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6627 (16.8%)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Aspirin, n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Discharged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alive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7418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83604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6474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80303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Initiated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77109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6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5838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5207 (89.2%)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5140 (88.0%)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67 (1.1%)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72793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69715 (95.8%)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69113 (94.9%)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 0.8%)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1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5556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4687 (84.4%)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4403 (79.2%)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284 (5.1%)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68576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64225 (93.7%)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61975 (90.4%)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2250 (3.3%)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2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4960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3949 (79.6%)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3459 (69.7%)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490 (9.9%)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60852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55166 (90.7%)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50594 (83.1%)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4572 (7.5%)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3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4394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3361 (76.5%)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2775 (63.2%)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586 (13.3%)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53317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47139 (88.4%)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41376 (77.6%)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5763 (10.8%)</w:t>
            </w:r>
          </w:p>
        </w:tc>
      </w:tr>
      <w:tr w:rsidR="0086311E" w:rsidRPr="007718D6" w:rsidTr="004E4070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5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2387 (72.3%)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1780 (53.9%)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607 (18.4%)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38872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33186 (85.4%)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26990 (69.4%)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6196(15.9%)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Beta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blocker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, n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Discharged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alive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6894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80461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5209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71593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Initiated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69089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6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4734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4064 (85.8%)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3943 (83.3%)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121 (2.6%)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65408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61004 (93.3%)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59799 (91.4%)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1205 (1.8%)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1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3633 (80.4%)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3309 (73.2%)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324 (7.2%)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61734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55289 (89.6%)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51593 (83.6%)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3696 (6.0%)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lastRenderedPageBreak/>
              <w:t xml:space="preserve">At 2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3090 (76.3%)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2597 (64.1%)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493 (12.2%)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54939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47108 (85.8%)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41052 (74.7%)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6056 (11.0%)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3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3605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2650 (73.5%)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2102 (58.3%)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548 (15.2%)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48253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40302 (83.5%)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33460 (69.3%)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6842 (14.2%)</w:t>
            </w:r>
          </w:p>
        </w:tc>
      </w:tr>
      <w:tr w:rsidR="0086311E" w:rsidRPr="007718D6" w:rsidTr="004E4070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5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1935 (71.0%)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1391 (51.0%)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544 (20.0%)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35244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28684 (81.4%)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21998 (62.4%)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6686 (19.0%)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ACEI/ARB, n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Discharged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alive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6401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76519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57099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Initiated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3159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54952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6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3007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2745 (91.3%)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2716 (90.3%)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29 (1.0%)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51946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49616 (95.5%)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49197 (94.7%)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419 (0.8%)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Ats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1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2870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2440 (85.0%)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2354 (82.0%)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86 (3.0%)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49015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45206 (92.2%)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43999 (89.8%)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1207 (2.5%)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2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2569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2044 (79.6%)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1895 (73.8%)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149 (5.8%)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43582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38757 (88.9%)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36698 (84.2%)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2059 (4.7%)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3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2254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1745 (77.4%)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1578 (70.0%)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167 (7.4%)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38162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33020 (86.5%)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30659 (80.3%)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2361 (6.2%)</w:t>
            </w:r>
          </w:p>
        </w:tc>
      </w:tr>
      <w:tr w:rsidR="0086311E" w:rsidRPr="007718D6" w:rsidTr="004E4070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5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1665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1240 (74.5%)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1067 (64.1%)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173 (10.4%)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27615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23136 (83.8%)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20800 (75.3%)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2336 (8.5%)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P2Y12-inhibitor, n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Discharged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alive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8857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103034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Prescribed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6053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91792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Initiated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5694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88275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86311E" w:rsidRPr="007718D6" w:rsidTr="004E4070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6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months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5434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2235 (41.1%)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2185 (40.2%)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50 (0.9%)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83128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65481 (78.8%)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64745 (77.9%)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736 (0.9%)</w:t>
            </w:r>
          </w:p>
        </w:tc>
      </w:tr>
      <w:tr w:rsidR="0086311E" w:rsidRPr="007718D6" w:rsidTr="004E4070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At 1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year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5173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1146 (22.2%)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1031 (19.9%)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115 (22.2%)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78139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46765 (59.8%)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44499 (56.9%)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2266 (29.0%)</w:t>
            </w:r>
          </w:p>
        </w:tc>
      </w:tr>
      <w:tr w:rsidR="0086311E" w:rsidRPr="007718D6" w:rsidTr="004E4070">
        <w:trPr>
          <w:trHeight w:val="300"/>
        </w:trPr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All results presented as n (%).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86311E" w:rsidRPr="007718D6" w:rsidTr="004E4070">
        <w:trPr>
          <w:trHeight w:val="300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* </w:t>
            </w:r>
            <w:proofErr w:type="gram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the</w:t>
            </w:r>
            <w:proofErr w:type="gram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p-value for comparisons of user patient with MINOCA and MI-CAD are &lt;0.001 for all drug groups at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all time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points.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86311E" w:rsidRPr="007718D6" w:rsidTr="004E4070">
        <w:trPr>
          <w:trHeight w:val="300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† </w:t>
            </w:r>
            <w:proofErr w:type="gram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the</w:t>
            </w:r>
            <w:proofErr w:type="gram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p-value for comparisons of persistent patient with MINOCA and MI-CAD are &lt;0.001 for all drug groups at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all time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points.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86311E" w:rsidRPr="007718D6" w:rsidTr="004E4070">
        <w:trPr>
          <w:trHeight w:val="300"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ACEI/ARB: ACE inhibitor or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angiotensin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 xml:space="preserve"> receptor </w:t>
            </w:r>
            <w:proofErr w:type="spellStart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blocker</w:t>
            </w:r>
            <w:proofErr w:type="spellEnd"/>
            <w:r w:rsidRPr="00771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11E" w:rsidRPr="007718D6" w:rsidRDefault="0086311E" w:rsidP="004E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86311E" w:rsidRDefault="0086311E" w:rsidP="0086311E">
      <w:pPr>
        <w:rPr>
          <w:rFonts w:ascii="Times New Roman" w:hAnsi="Times New Roman" w:cs="Times New Roman"/>
          <w:sz w:val="24"/>
          <w:lang w:val="en-GB"/>
        </w:rPr>
      </w:pPr>
      <w:bookmarkStart w:id="0" w:name="_GoBack"/>
      <w:bookmarkEnd w:id="0"/>
    </w:p>
    <w:p w:rsidR="00B65F52" w:rsidRDefault="007718D6"/>
    <w:sectPr w:rsidR="00B65F52" w:rsidSect="008631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1E"/>
    <w:rsid w:val="002B69F7"/>
    <w:rsid w:val="007718D6"/>
    <w:rsid w:val="0086311E"/>
    <w:rsid w:val="00D9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D04E7-11D7-497A-806A-6B839919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11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Nordenskjöld</dc:creator>
  <cp:keywords/>
  <dc:description/>
  <cp:lastModifiedBy>Anna Nordenskjöld</cp:lastModifiedBy>
  <cp:revision>2</cp:revision>
  <dcterms:created xsi:type="dcterms:W3CDTF">2023-10-16T08:27:00Z</dcterms:created>
  <dcterms:modified xsi:type="dcterms:W3CDTF">2023-10-16T08:27:00Z</dcterms:modified>
</cp:coreProperties>
</file>