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87" w:rsidRPr="00B7107D" w:rsidRDefault="000E6FA5" w:rsidP="002E3C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7107D">
        <w:rPr>
          <w:rFonts w:ascii="Times New Roman" w:hAnsi="Times New Roman" w:cs="Times New Roman"/>
          <w:b/>
          <w:sz w:val="20"/>
          <w:szCs w:val="20"/>
          <w:lang w:val="en-GB"/>
        </w:rPr>
        <w:t>Supplemental table 4</w:t>
      </w:r>
      <w:r w:rsidR="002E3C87" w:rsidRPr="00B7107D">
        <w:rPr>
          <w:rFonts w:ascii="Times New Roman" w:hAnsi="Times New Roman" w:cs="Times New Roman"/>
          <w:b/>
          <w:sz w:val="20"/>
          <w:szCs w:val="20"/>
          <w:lang w:val="en-GB"/>
        </w:rPr>
        <w:t>. Adherence to medication in women.</w:t>
      </w:r>
      <w:r w:rsidR="002E3C87" w:rsidRPr="00B7107D">
        <w:rPr>
          <w:rFonts w:ascii="Times New Roman" w:hAnsi="Times New Roman" w:cs="Times New Roman"/>
          <w:sz w:val="20"/>
          <w:szCs w:val="20"/>
          <w:lang w:val="en-GB"/>
        </w:rPr>
        <w:t xml:space="preserve"> Only patients with a de novo prescription of a drug class are included in analysis of that particular drug class. Patients with ongoing treatment or a prescription six months prior to myocardial infarction </w:t>
      </w:r>
      <w:proofErr w:type="gramStart"/>
      <w:r w:rsidR="002E3C87" w:rsidRPr="00B7107D">
        <w:rPr>
          <w:rFonts w:ascii="Times New Roman" w:hAnsi="Times New Roman" w:cs="Times New Roman"/>
          <w:sz w:val="20"/>
          <w:szCs w:val="20"/>
          <w:lang w:val="en-GB"/>
        </w:rPr>
        <w:t>were excluded</w:t>
      </w:r>
      <w:proofErr w:type="gramEnd"/>
      <w:r w:rsidR="002E3C87" w:rsidRPr="00B7107D">
        <w:rPr>
          <w:rFonts w:ascii="Times New Roman" w:hAnsi="Times New Roman" w:cs="Times New Roman"/>
          <w:sz w:val="20"/>
          <w:szCs w:val="20"/>
          <w:lang w:val="en-GB"/>
        </w:rPr>
        <w:t xml:space="preserve"> from analysis of that particular drug class.  </w:t>
      </w:r>
      <w:r w:rsidR="002E3C87" w:rsidRPr="00B7107D">
        <w:rPr>
          <w:rFonts w:ascii="Times New Roman" w:hAnsi="Times New Roman" w:cs="Times New Roman"/>
          <w:sz w:val="20"/>
          <w:szCs w:val="20"/>
        </w:rPr>
        <w:fldChar w:fldCharType="begin"/>
      </w:r>
      <w:r w:rsidR="002E3C87" w:rsidRPr="00B7107D">
        <w:rPr>
          <w:rFonts w:ascii="Times New Roman" w:hAnsi="Times New Roman" w:cs="Times New Roman"/>
          <w:sz w:val="20"/>
          <w:szCs w:val="20"/>
          <w:lang w:val="en-GB"/>
        </w:rPr>
        <w:instrText xml:space="preserve"> LINK Excel.Sheet.12 "\\\\orebroll.se\\HS\\Omr_FoU\\UFC\\Projekt\\Affektiv sjukdom Utfall av behandling\\Axel och Anna\\MINOCA_följsamhet_manuscript\\220502\\220512\\220523\\Table 2_denovo_persistence.xlsx" Blad1!R1C1:R47C11 \a \f 4 \h </w:instrText>
      </w:r>
      <w:r w:rsidR="00B7107D" w:rsidRPr="00B7107D">
        <w:rPr>
          <w:rFonts w:ascii="Times New Roman" w:hAnsi="Times New Roman" w:cs="Times New Roman"/>
          <w:sz w:val="20"/>
          <w:szCs w:val="20"/>
          <w:lang w:val="en-GB"/>
        </w:rPr>
        <w:instrText xml:space="preserve"> \* MERGEFORMAT </w:instrText>
      </w:r>
      <w:r w:rsidR="002E3C87" w:rsidRPr="00B7107D">
        <w:rPr>
          <w:rFonts w:ascii="Times New Roman" w:hAnsi="Times New Roman" w:cs="Times New Roman"/>
          <w:sz w:val="20"/>
          <w:szCs w:val="20"/>
        </w:rPr>
        <w:fldChar w:fldCharType="separate"/>
      </w:r>
    </w:p>
    <w:p w:rsidR="00B65F52" w:rsidRPr="00B7107D" w:rsidRDefault="002E3C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7107D">
        <w:rPr>
          <w:rFonts w:ascii="Times New Roman" w:hAnsi="Times New Roman" w:cs="Times New Roman"/>
          <w:sz w:val="20"/>
          <w:szCs w:val="20"/>
        </w:rPr>
        <w:fldChar w:fldCharType="end"/>
      </w:r>
    </w:p>
    <w:tbl>
      <w:tblPr>
        <w:tblW w:w="15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9"/>
        <w:gridCol w:w="2635"/>
        <w:gridCol w:w="2635"/>
        <w:gridCol w:w="2197"/>
        <w:gridCol w:w="439"/>
        <w:gridCol w:w="2635"/>
        <w:gridCol w:w="1340"/>
        <w:gridCol w:w="1340"/>
        <w:gridCol w:w="1340"/>
        <w:gridCol w:w="1340"/>
        <w:gridCol w:w="1020"/>
        <w:gridCol w:w="1020"/>
      </w:tblGrid>
      <w:tr w:rsidR="002E3C87" w:rsidRPr="00B7107D" w:rsidTr="002E3C87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Persistent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Restarters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Users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Cohort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Persistent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Restarters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Users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Cohort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p-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value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**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Statin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23887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3768 (80.6%)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22167 (92.8%)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Primary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adherence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3587 (95.2%)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21299 (96.1%)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3523 (99.8%)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3523 (99.8%)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20773 (99.7%)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 (0.1%)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20787 (99.8%)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0.546</w:t>
            </w:r>
          </w:p>
        </w:tc>
      </w:tr>
      <w:tr w:rsidR="002E3C87" w:rsidRPr="00B7107D" w:rsidTr="002E3C87">
        <w:trPr>
          <w:trHeight w:val="36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6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3052 (89.2%)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 (1.5%)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3103 (90.7%)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19166 (95.6%)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197 (1.0%)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19363 (96.5%)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20049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1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2455 (75.3%)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224 (6.9%)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2679 (82.2%)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16655 (88.4%)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814 (4.3%)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17469 (92.7%)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18845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1727 (59.3%)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374 (12.8%)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2101 (72.1%)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12966 (77.6%)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1472 ((8.8%)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14438 (86.5%)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3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1325 (51.5%)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385 (15.0%)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1710 (66.4%)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10320 (71.1%)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1661 (11.4%)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11981 (82.5%)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14522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5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793 (41.4%)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376 (19.6%)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1169 (61.0%)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6249 (60.1%)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1763 (17.0%)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8012 (77.0%)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10401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ASA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22862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4013 (86.4%)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21757 (95.2%)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Primary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adherence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3817 (95.1%)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20865 (95.9%)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3750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3750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20376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20376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20388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0.491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6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3233 (89.2%)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 (1.0%)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3268 (90.1%)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18617 (94.9%)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155 (0.8%)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18772 (95.7%)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19616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1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2780 (80.8%)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138 (4.0%)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2918 (84.8%)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16610 (90.2%)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580 (3.2%)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17190 (93.4%)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2211 (71.8%)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265 (8.6%)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2476 (80.4%)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13688 (84.1%)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1085 (6.7%)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14773 (90.8%)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3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1771 (64.9%)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344 (12.6%)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2115 (77.5%)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11119 (78.6%)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1378 (9.7%)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12497 (88.4%)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5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1146 (55.6%)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370 (17.9%)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1516 (73.5%)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7224 (70.8%)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1468 (14.4%)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8692 (85.2%)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10202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Beta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blocker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4228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20849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3174 (75.1%)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18490 (88.7%)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Primary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adherence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3030 (95.5%)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17838 (96.5%)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2962 (99.3%)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2962 (99.3%)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17427 (99.8%)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 (0%)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17430 (99.8%)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6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2419 (83.8%)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 (2.3%)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2485 (86.0%)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15569 (92.5%)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268 (1.6%)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15837 (94.1%)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16831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 xml:space="preserve">Persistens 1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2056 (74.5)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181 (6.6%)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2237 (81.1%)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13569 (85.7%)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846 (5.3%)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14415 (91.1%)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1638 (66.3%)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271 (11.0%)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1909 (77.3%)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10941 (77.9%)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1418 (10.1%)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12359 (88.0%)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14044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3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1324 (60.7%)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288 (13.2%)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1612 (73.9%)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8920 (72.8%)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1594 (13.0%)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10514 (85.8%)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12250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5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890 (53.5%)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308 (18.5%)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1198 (72.0%)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5853 (66.4%)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1528 (17.3%)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7381 (83.7%)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8814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ACEI/ARB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20711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2034 (51.0%)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15085 (72.8%)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Primary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adherence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1935 (95.1%)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14506 (96.2%)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1909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1909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14173 (88.0%)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 (0%)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14176 (88.0%)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0.078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6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1673 (90.3%)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 (0.6%)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1684 (90.9%)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12879 (94.3%)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(0.9%)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12999 (95.2%)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13659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1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1450 (81.5%)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42 (2.4%)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1492 (83.8%)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11465 (89.1%)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290 (2.3%)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11755 (91.4%)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1172 (76.8%)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81 (5.3%)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1180 (77.3%)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9538 (83.7%)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509 (4.5%)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10047 (88.1%)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3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981 (70.1%)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93 (6.6%)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1074 (76.7%)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7880 (84.3%)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592 (6.3%)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7939 (84.9%)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9352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5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664 (63.6%)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111 (10.6%)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775 (74.2%)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5243 (74.2%)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562 (8.0%)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5805 (82.2%)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7064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P2Y12-inhibitor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28882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3746 (67.0%)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26003 (90.0%)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Primary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adherence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3535 (94.4%)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25003 (96.2%)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2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3478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3478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24442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24442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0.108</w:t>
            </w:r>
          </w:p>
        </w:tc>
      </w:tr>
      <w:tr w:rsidR="002E3C87" w:rsidRPr="00B7107D" w:rsidTr="002E3C8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6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1313 (38.8%)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 (0.8%)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1339 (39.6%)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18110 (77.2%)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168 (0.7%)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18278 (77.9%)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2E3C8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Persistens 1 </w:t>
            </w:r>
            <w:proofErr w:type="spellStart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593 (18.4%)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 (1.9%)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654 (20.3%)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12275 (55.8%)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573 (2.6%)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12848 (58.5%)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21981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B7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&lt;0.001</w:t>
            </w:r>
          </w:p>
        </w:tc>
      </w:tr>
      <w:tr w:rsidR="002E3C87" w:rsidRPr="00B7107D" w:rsidTr="00B7107D">
        <w:trPr>
          <w:trHeight w:val="300"/>
        </w:trPr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5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366"/>
              <w:gridCol w:w="2611"/>
              <w:gridCol w:w="2177"/>
              <w:gridCol w:w="435"/>
              <w:gridCol w:w="2611"/>
            </w:tblGrid>
            <w:tr w:rsidR="00B7107D" w:rsidRPr="00B7107D" w:rsidTr="00585434">
              <w:trPr>
                <w:trHeight w:val="300"/>
              </w:trPr>
              <w:tc>
                <w:tcPr>
                  <w:tcW w:w="78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</w:pPr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 xml:space="preserve">*p-value compares </w:t>
                  </w:r>
                  <w:proofErr w:type="spellStart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>peristent</w:t>
                  </w:r>
                  <w:proofErr w:type="spellEnd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 xml:space="preserve"> patients with MINOCA and </w:t>
                  </w:r>
                  <w:proofErr w:type="spellStart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>peristent</w:t>
                  </w:r>
                  <w:proofErr w:type="spellEnd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 xml:space="preserve"> patient with MI-CAD.</w:t>
                  </w:r>
                </w:p>
              </w:tc>
            </w:tr>
            <w:tr w:rsidR="00B7107D" w:rsidRPr="00B7107D" w:rsidTr="00585434">
              <w:trPr>
                <w:trHeight w:val="300"/>
              </w:trPr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</w:pPr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 xml:space="preserve">** </w:t>
                  </w:r>
                  <w:proofErr w:type="gramStart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>p-value</w:t>
                  </w:r>
                  <w:proofErr w:type="gramEnd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 xml:space="preserve"> compares users with MINOCA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>a</w:t>
                  </w:r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  <w:t>nd users with MI-CAD.</w:t>
                  </w:r>
                </w:p>
              </w:tc>
              <w:tc>
                <w:tcPr>
                  <w:tcW w:w="24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GB" w:eastAsia="sv-SE"/>
                    </w:rPr>
                  </w:pP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 w:eastAsia="sv-SE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 w:eastAsia="sv-SE"/>
                    </w:rPr>
                  </w:pPr>
                </w:p>
              </w:tc>
            </w:tr>
            <w:tr w:rsidR="00B7107D" w:rsidRPr="00B7107D" w:rsidTr="00585434">
              <w:trPr>
                <w:trHeight w:val="300"/>
              </w:trPr>
              <w:tc>
                <w:tcPr>
                  <w:tcW w:w="51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  <w:t xml:space="preserve">ACEI/ARB: ACE Inhibitor or </w:t>
                  </w:r>
                  <w:proofErr w:type="spellStart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  <w:t>angiotensin</w:t>
                  </w:r>
                  <w:proofErr w:type="spellEnd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  <w:t xml:space="preserve"> receptor </w:t>
                  </w:r>
                  <w:proofErr w:type="spellStart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  <w:t>blocker</w:t>
                  </w:r>
                  <w:proofErr w:type="spellEnd"/>
                  <w:r w:rsidRPr="00B7107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  <w:t>.</w:t>
                  </w: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07D" w:rsidRPr="00B7107D" w:rsidRDefault="00B7107D" w:rsidP="00B710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2E3C87" w:rsidRPr="00B7107D" w:rsidTr="00B7107D">
        <w:trPr>
          <w:trHeight w:val="30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B7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2E3C87" w:rsidRPr="00B7107D" w:rsidTr="00B7107D">
        <w:trPr>
          <w:trHeight w:val="300"/>
        </w:trPr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2E3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C87" w:rsidRPr="00B7107D" w:rsidRDefault="002E3C87" w:rsidP="002E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2E3C87" w:rsidRPr="00B7107D" w:rsidRDefault="002E3C87">
      <w:pPr>
        <w:rPr>
          <w:rFonts w:ascii="Times New Roman" w:hAnsi="Times New Roman" w:cs="Times New Roman"/>
          <w:sz w:val="20"/>
          <w:szCs w:val="20"/>
        </w:rPr>
      </w:pPr>
    </w:p>
    <w:p w:rsidR="002E3C87" w:rsidRPr="00B7107D" w:rsidRDefault="002E3C8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E3C87" w:rsidRPr="00B7107D" w:rsidSect="002E3C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87"/>
    <w:rsid w:val="000E6FA5"/>
    <w:rsid w:val="002B69F7"/>
    <w:rsid w:val="002E3C87"/>
    <w:rsid w:val="006C2560"/>
    <w:rsid w:val="00B7107D"/>
    <w:rsid w:val="00D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5689"/>
  <w15:chartTrackingRefBased/>
  <w15:docId w15:val="{26D1AC0A-BFD3-4D8E-80D2-1FA2FAC9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4412</Characters>
  <Application>Microsoft Office Word</Application>
  <DocSecurity>0</DocSecurity>
  <Lines>93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Nordenskjöld</dc:creator>
  <cp:keywords/>
  <dc:description/>
  <cp:lastModifiedBy>Nordenskjöld Anna, VO hjärt lung klin fys</cp:lastModifiedBy>
  <cp:revision>3</cp:revision>
  <dcterms:created xsi:type="dcterms:W3CDTF">2023-12-12T17:31:00Z</dcterms:created>
  <dcterms:modified xsi:type="dcterms:W3CDTF">2023-12-12T17:33:00Z</dcterms:modified>
</cp:coreProperties>
</file>