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83F74" w14:textId="41070537" w:rsidR="009D2B24" w:rsidRDefault="006E254D" w:rsidP="005830BB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6E254D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figures </w:t>
      </w:r>
    </w:p>
    <w:p w14:paraId="455FDD6E" w14:textId="63A6EF39" w:rsidR="006E254D" w:rsidRDefault="006E254D" w:rsidP="005830BB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66B738E1" wp14:editId="5195B556">
            <wp:extent cx="5267397" cy="51689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97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44AF5" w14:textId="6F2C4609" w:rsidR="006E254D" w:rsidRDefault="006E254D" w:rsidP="005830BB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2ABB6F50" w14:textId="1495FCE5" w:rsidR="00C518CA" w:rsidRDefault="001E1A09" w:rsidP="005830BB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1E1A09">
        <w:rPr>
          <w:rFonts w:ascii="Times New Roman" w:hAnsi="Times New Roman" w:cs="Times New Roman"/>
          <w:b/>
          <w:bCs/>
          <w:sz w:val="24"/>
          <w:szCs w:val="28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Pr="001E1A09">
        <w:rPr>
          <w:rFonts w:ascii="Times New Roman" w:hAnsi="Times New Roman" w:cs="Times New Roman"/>
          <w:b/>
          <w:bCs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="00C518CA" w:rsidRPr="00A43320">
        <w:rPr>
          <w:rFonts w:ascii="Times New Roman" w:hAnsi="Times New Roman" w:cs="Times New Roman"/>
          <w:b/>
          <w:bCs/>
          <w:sz w:val="24"/>
          <w:szCs w:val="28"/>
        </w:rPr>
        <w:t>Data processing</w:t>
      </w:r>
      <w:r w:rsidR="00C518CA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D172FB" w:rsidRPr="00D172FB">
        <w:rPr>
          <w:rFonts w:ascii="Times New Roman" w:hAnsi="Times New Roman" w:cs="Times New Roman"/>
          <w:sz w:val="24"/>
          <w:szCs w:val="28"/>
        </w:rPr>
        <w:t xml:space="preserve">Plain </w:t>
      </w:r>
      <w:r w:rsidR="00D172FB" w:rsidRPr="00D172FB">
        <w:rPr>
          <w:rFonts w:ascii="Times New Roman" w:hAnsi="Times New Roman" w:cs="Times New Roman"/>
          <w:b/>
          <w:bCs/>
          <w:sz w:val="24"/>
          <w:szCs w:val="28"/>
        </w:rPr>
        <w:t>A</w:t>
      </w:r>
      <w:r w:rsidR="00D172FB" w:rsidRPr="00D172FB">
        <w:rPr>
          <w:rFonts w:ascii="Times New Roman" w:hAnsi="Times New Roman" w:cs="Times New Roman"/>
          <w:sz w:val="24"/>
          <w:szCs w:val="28"/>
        </w:rPr>
        <w:t xml:space="preserve"> and </w:t>
      </w:r>
      <w:r w:rsidR="00D172FB" w:rsidRPr="00D172FB"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="00D172FB" w:rsidRPr="00D172FB">
        <w:rPr>
          <w:rFonts w:ascii="Times New Roman" w:hAnsi="Times New Roman" w:cs="Times New Roman"/>
          <w:sz w:val="24"/>
          <w:szCs w:val="28"/>
        </w:rPr>
        <w:t xml:space="preserve"> show the overall expression level bar chart of the matrix before and after the batch effect is removed, respectively.</w:t>
      </w:r>
      <w:r w:rsidR="0051494E" w:rsidRPr="0051494E">
        <w:t xml:space="preserve"> </w:t>
      </w:r>
      <w:r w:rsidR="0051494E" w:rsidRPr="0051494E">
        <w:rPr>
          <w:rFonts w:ascii="Times New Roman" w:hAnsi="Times New Roman" w:cs="Times New Roman"/>
          <w:b/>
          <w:bCs/>
          <w:sz w:val="24"/>
          <w:szCs w:val="28"/>
        </w:rPr>
        <w:t>C</w:t>
      </w:r>
      <w:r w:rsidR="0051494E" w:rsidRPr="0051494E">
        <w:rPr>
          <w:rFonts w:ascii="Times New Roman" w:hAnsi="Times New Roman" w:cs="Times New Roman"/>
          <w:sz w:val="24"/>
          <w:szCs w:val="28"/>
        </w:rPr>
        <w:t>.</w:t>
      </w:r>
      <w:r w:rsidR="0051494E">
        <w:t xml:space="preserve"> </w:t>
      </w:r>
      <w:r w:rsidR="0051494E" w:rsidRPr="0051494E">
        <w:rPr>
          <w:rFonts w:ascii="Times New Roman" w:hAnsi="Times New Roman" w:cs="Times New Roman"/>
          <w:sz w:val="24"/>
          <w:szCs w:val="28"/>
        </w:rPr>
        <w:t xml:space="preserve">The UpSet diagram shows the number of genes shared between GSE65914 and our </w:t>
      </w:r>
      <w:r w:rsidR="0051494E">
        <w:rPr>
          <w:rFonts w:ascii="Times New Roman" w:hAnsi="Times New Roman" w:cs="Times New Roman"/>
          <w:sz w:val="24"/>
          <w:szCs w:val="28"/>
        </w:rPr>
        <w:t>cohort</w:t>
      </w:r>
      <w:r w:rsidR="0051494E" w:rsidRPr="0051494E">
        <w:rPr>
          <w:rFonts w:ascii="Times New Roman" w:hAnsi="Times New Roman" w:cs="Times New Roman"/>
          <w:sz w:val="24"/>
          <w:szCs w:val="28"/>
        </w:rPr>
        <w:t>.</w:t>
      </w:r>
      <w:r w:rsidR="00DE11D3">
        <w:rPr>
          <w:rFonts w:ascii="Times New Roman" w:hAnsi="Times New Roman" w:cs="Times New Roman"/>
          <w:sz w:val="24"/>
          <w:szCs w:val="28"/>
        </w:rPr>
        <w:t xml:space="preserve"> </w:t>
      </w:r>
      <w:r w:rsidR="00E87071">
        <w:rPr>
          <w:rFonts w:ascii="Times New Roman" w:hAnsi="Times New Roman" w:cs="Times New Roman"/>
          <w:sz w:val="24"/>
          <w:szCs w:val="28"/>
        </w:rPr>
        <w:t>T</w:t>
      </w:r>
      <w:r w:rsidR="00E87071" w:rsidRPr="00A43320">
        <w:rPr>
          <w:rFonts w:ascii="Times New Roman" w:hAnsi="Times New Roman" w:cs="Times New Roman"/>
          <w:sz w:val="24"/>
          <w:szCs w:val="28"/>
        </w:rPr>
        <w:t xml:space="preserve">he density map </w:t>
      </w:r>
      <w:r w:rsidR="00031C53">
        <w:rPr>
          <w:rFonts w:ascii="Times New Roman" w:hAnsi="Times New Roman" w:cs="Times New Roman"/>
          <w:sz w:val="24"/>
          <w:szCs w:val="28"/>
        </w:rPr>
        <w:t>shows</w:t>
      </w:r>
      <w:r w:rsidR="00E87071" w:rsidRPr="00A43320">
        <w:rPr>
          <w:rFonts w:ascii="Times New Roman" w:hAnsi="Times New Roman" w:cs="Times New Roman"/>
          <w:sz w:val="24"/>
          <w:szCs w:val="28"/>
        </w:rPr>
        <w:t xml:space="preserve"> a great difference in the sample distribution of each data set before</w:t>
      </w:r>
      <w:r w:rsidR="00C568FC">
        <w:rPr>
          <w:rFonts w:ascii="Times New Roman" w:hAnsi="Times New Roman" w:cs="Times New Roman"/>
          <w:sz w:val="24"/>
          <w:szCs w:val="28"/>
        </w:rPr>
        <w:t xml:space="preserve"> </w:t>
      </w:r>
      <w:r w:rsidR="00C568FC" w:rsidRPr="00A43320">
        <w:rPr>
          <w:rFonts w:ascii="Times New Roman" w:hAnsi="Times New Roman" w:cs="Times New Roman"/>
          <w:sz w:val="24"/>
          <w:szCs w:val="28"/>
        </w:rPr>
        <w:t>(</w:t>
      </w:r>
      <w:r w:rsidR="00C568FC" w:rsidRPr="00A43320">
        <w:rPr>
          <w:rFonts w:ascii="Times New Roman" w:hAnsi="Times New Roman" w:cs="Times New Roman"/>
          <w:b/>
          <w:bCs/>
          <w:sz w:val="24"/>
          <w:szCs w:val="28"/>
        </w:rPr>
        <w:t>D</w:t>
      </w:r>
      <w:r w:rsidR="00C568FC">
        <w:rPr>
          <w:rFonts w:ascii="Times New Roman" w:hAnsi="Times New Roman" w:cs="Times New Roman"/>
          <w:b/>
          <w:bCs/>
          <w:sz w:val="24"/>
          <w:szCs w:val="28"/>
        </w:rPr>
        <w:t>)</w:t>
      </w:r>
      <w:r w:rsidR="00C568FC" w:rsidRPr="00A43320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C568FC" w:rsidRPr="00C568FC">
        <w:rPr>
          <w:rFonts w:ascii="Times New Roman" w:hAnsi="Times New Roman" w:cs="Times New Roman"/>
          <w:sz w:val="24"/>
          <w:szCs w:val="28"/>
        </w:rPr>
        <w:t>and after (</w:t>
      </w:r>
      <w:r w:rsidR="00C568FC" w:rsidRPr="00A43320">
        <w:rPr>
          <w:rFonts w:ascii="Times New Roman" w:hAnsi="Times New Roman" w:cs="Times New Roman"/>
          <w:b/>
          <w:bCs/>
          <w:sz w:val="24"/>
          <w:szCs w:val="28"/>
        </w:rPr>
        <w:t>E</w:t>
      </w:r>
      <w:r w:rsidR="00C568FC" w:rsidRPr="00A43320">
        <w:rPr>
          <w:rFonts w:ascii="Times New Roman" w:hAnsi="Times New Roman" w:cs="Times New Roman"/>
          <w:sz w:val="24"/>
          <w:szCs w:val="28"/>
        </w:rPr>
        <w:t>)</w:t>
      </w:r>
      <w:r w:rsidR="00031C53">
        <w:rPr>
          <w:rFonts w:ascii="Times New Roman" w:hAnsi="Times New Roman" w:cs="Times New Roman"/>
          <w:sz w:val="24"/>
          <w:szCs w:val="28"/>
        </w:rPr>
        <w:t>,</w:t>
      </w:r>
      <w:r w:rsidR="00E87071" w:rsidRPr="00A43320">
        <w:rPr>
          <w:rFonts w:ascii="Times New Roman" w:hAnsi="Times New Roman" w:cs="Times New Roman"/>
          <w:sz w:val="24"/>
          <w:szCs w:val="28"/>
        </w:rPr>
        <w:t xml:space="preserve"> removing the batch effect</w:t>
      </w:r>
      <w:r w:rsidR="00C568FC">
        <w:rPr>
          <w:rFonts w:ascii="Times New Roman" w:hAnsi="Times New Roman" w:cs="Times New Roman"/>
          <w:sz w:val="24"/>
          <w:szCs w:val="28"/>
        </w:rPr>
        <w:t>. T</w:t>
      </w:r>
      <w:r w:rsidR="00C568FC" w:rsidRPr="00A43320">
        <w:rPr>
          <w:rFonts w:ascii="Times New Roman" w:hAnsi="Times New Roman" w:cs="Times New Roman"/>
          <w:sz w:val="24"/>
          <w:szCs w:val="28"/>
        </w:rPr>
        <w:t xml:space="preserve">he </w:t>
      </w:r>
      <w:r w:rsidR="00C568FC">
        <w:rPr>
          <w:rFonts w:ascii="Times New Roman" w:hAnsi="Times New Roman" w:cs="Times New Roman"/>
          <w:sz w:val="24"/>
          <w:szCs w:val="28"/>
        </w:rPr>
        <w:t>PCA</w:t>
      </w:r>
      <w:r w:rsidR="00C568FC" w:rsidRPr="00A43320">
        <w:rPr>
          <w:rFonts w:ascii="Times New Roman" w:hAnsi="Times New Roman" w:cs="Times New Roman"/>
          <w:sz w:val="24"/>
          <w:szCs w:val="28"/>
        </w:rPr>
        <w:t xml:space="preserve"> diagram </w:t>
      </w:r>
      <w:r w:rsidR="00031C53">
        <w:rPr>
          <w:rFonts w:ascii="Times New Roman" w:hAnsi="Times New Roman" w:cs="Times New Roman"/>
          <w:sz w:val="24"/>
          <w:szCs w:val="28"/>
        </w:rPr>
        <w:t>shows</w:t>
      </w:r>
      <w:r w:rsidR="00C568FC" w:rsidRPr="00A43320">
        <w:rPr>
          <w:rFonts w:ascii="Times New Roman" w:hAnsi="Times New Roman" w:cs="Times New Roman"/>
          <w:sz w:val="24"/>
          <w:szCs w:val="28"/>
        </w:rPr>
        <w:t xml:space="preserve"> the </w:t>
      </w:r>
      <w:r w:rsidR="008551DE">
        <w:rPr>
          <w:rFonts w:ascii="Times New Roman" w:hAnsi="Times New Roman" w:cs="Times New Roman"/>
          <w:sz w:val="24"/>
          <w:szCs w:val="28"/>
        </w:rPr>
        <w:t xml:space="preserve">distribution </w:t>
      </w:r>
      <w:r w:rsidR="00D979A6">
        <w:rPr>
          <w:rFonts w:ascii="Times New Roman" w:hAnsi="Times New Roman" w:cs="Times New Roman"/>
          <w:sz w:val="24"/>
          <w:szCs w:val="28"/>
        </w:rPr>
        <w:t xml:space="preserve">of </w:t>
      </w:r>
      <w:r w:rsidR="00C568FC" w:rsidRPr="00A43320">
        <w:rPr>
          <w:rFonts w:ascii="Times New Roman" w:hAnsi="Times New Roman" w:cs="Times New Roman"/>
          <w:sz w:val="24"/>
          <w:szCs w:val="28"/>
        </w:rPr>
        <w:t>samples of each dataset before removing the batch effect</w:t>
      </w:r>
      <w:r w:rsidR="00D979A6">
        <w:rPr>
          <w:rFonts w:ascii="Times New Roman" w:hAnsi="Times New Roman" w:cs="Times New Roman"/>
          <w:sz w:val="24"/>
          <w:szCs w:val="28"/>
        </w:rPr>
        <w:t xml:space="preserve"> (</w:t>
      </w:r>
      <w:r w:rsidR="00D979A6" w:rsidRPr="00D979A6">
        <w:rPr>
          <w:rFonts w:ascii="Times New Roman" w:hAnsi="Times New Roman" w:cs="Times New Roman"/>
          <w:b/>
          <w:bCs/>
          <w:sz w:val="24"/>
          <w:szCs w:val="28"/>
        </w:rPr>
        <w:t>F</w:t>
      </w:r>
      <w:r w:rsidR="00D979A6">
        <w:rPr>
          <w:rFonts w:ascii="Times New Roman" w:hAnsi="Times New Roman" w:cs="Times New Roman"/>
          <w:sz w:val="24"/>
          <w:szCs w:val="28"/>
        </w:rPr>
        <w:t>)</w:t>
      </w:r>
      <w:r w:rsidR="008551DE">
        <w:rPr>
          <w:rFonts w:ascii="Times New Roman" w:hAnsi="Times New Roman" w:cs="Times New Roman"/>
          <w:sz w:val="24"/>
          <w:szCs w:val="28"/>
        </w:rPr>
        <w:t xml:space="preserve"> </w:t>
      </w:r>
      <w:r w:rsidR="00C568FC" w:rsidRPr="00A43320">
        <w:rPr>
          <w:rFonts w:ascii="Times New Roman" w:hAnsi="Times New Roman" w:cs="Times New Roman"/>
          <w:sz w:val="24"/>
          <w:szCs w:val="28"/>
        </w:rPr>
        <w:t>and after removing the batch effect</w:t>
      </w:r>
      <w:r w:rsidR="00D979A6">
        <w:rPr>
          <w:rFonts w:ascii="Times New Roman" w:hAnsi="Times New Roman" w:cs="Times New Roman"/>
          <w:sz w:val="24"/>
          <w:szCs w:val="28"/>
        </w:rPr>
        <w:t xml:space="preserve"> (</w:t>
      </w:r>
      <w:r w:rsidR="00D979A6" w:rsidRPr="00D979A6">
        <w:rPr>
          <w:rFonts w:ascii="Times New Roman" w:hAnsi="Times New Roman" w:cs="Times New Roman"/>
          <w:b/>
          <w:bCs/>
          <w:sz w:val="24"/>
          <w:szCs w:val="28"/>
        </w:rPr>
        <w:t>G</w:t>
      </w:r>
      <w:r w:rsidR="00D979A6">
        <w:rPr>
          <w:rFonts w:ascii="Times New Roman" w:hAnsi="Times New Roman" w:cs="Times New Roman"/>
          <w:sz w:val="24"/>
          <w:szCs w:val="28"/>
        </w:rPr>
        <w:t>)</w:t>
      </w:r>
      <w:r w:rsidR="008551DE">
        <w:rPr>
          <w:rFonts w:ascii="Times New Roman" w:hAnsi="Times New Roman" w:cs="Times New Roman"/>
          <w:sz w:val="24"/>
          <w:szCs w:val="28"/>
        </w:rPr>
        <w:t>.</w:t>
      </w:r>
    </w:p>
    <w:p w14:paraId="528C188C" w14:textId="77777777" w:rsidR="00D979A6" w:rsidRPr="00A43320" w:rsidRDefault="00D979A6" w:rsidP="005830BB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1087A77B" w14:textId="73AA1764" w:rsidR="006E254D" w:rsidRDefault="006E254D" w:rsidP="005830BB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4F88E090" w14:textId="19772140" w:rsidR="006E254D" w:rsidRDefault="006E254D" w:rsidP="005830BB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lastRenderedPageBreak/>
        <w:drawing>
          <wp:inline distT="0" distB="0" distL="0" distR="0" wp14:anchorId="6C38E2F9" wp14:editId="6550F7B5">
            <wp:extent cx="5274309" cy="4731989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09" cy="4731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35F1B" w14:textId="55A453E4" w:rsidR="006E254D" w:rsidRDefault="006E254D" w:rsidP="005830BB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1C333DCD" w14:textId="74D6B17E" w:rsidR="006E254D" w:rsidRDefault="006E254D" w:rsidP="005830BB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6B642EAC" w14:textId="7D5F7F15" w:rsidR="006E254D" w:rsidRDefault="006E254D" w:rsidP="005830BB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67331FE5" w14:textId="77777777" w:rsidR="00192EAE" w:rsidRDefault="00D979A6" w:rsidP="00192EAE">
      <w:pPr>
        <w:spacing w:line="360" w:lineRule="auto"/>
        <w:rPr>
          <w:rFonts w:ascii="Times New Roman" w:hAnsi="Times New Roman" w:cs="Times New Roman"/>
          <w:bCs/>
          <w:sz w:val="24"/>
        </w:rPr>
      </w:pPr>
      <w:r w:rsidRPr="001E1A09">
        <w:rPr>
          <w:rFonts w:ascii="Times New Roman" w:hAnsi="Times New Roman" w:cs="Times New Roman"/>
          <w:b/>
          <w:bCs/>
          <w:sz w:val="24"/>
          <w:szCs w:val="28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S2. </w:t>
      </w:r>
      <w:r w:rsidR="00031C53" w:rsidRPr="00031C53">
        <w:rPr>
          <w:rFonts w:ascii="Times New Roman" w:hAnsi="Times New Roman" w:cs="Times New Roman"/>
          <w:b/>
          <w:bCs/>
          <w:sz w:val="24"/>
          <w:szCs w:val="28"/>
        </w:rPr>
        <w:t xml:space="preserve">Based on MCP-Counter results, the abundance of inflammatory cell infiltration in </w:t>
      </w:r>
      <w:r w:rsidR="00CE1FAE">
        <w:rPr>
          <w:rFonts w:ascii="Times New Roman" w:hAnsi="Times New Roman" w:cs="Times New Roman"/>
          <w:b/>
          <w:bCs/>
          <w:sz w:val="24"/>
          <w:szCs w:val="28"/>
        </w:rPr>
        <w:t>RLNAG</w:t>
      </w:r>
      <w:r w:rsidR="00031C53" w:rsidRPr="00031C53">
        <w:rPr>
          <w:rFonts w:ascii="Times New Roman" w:hAnsi="Times New Roman" w:cs="Times New Roman"/>
          <w:b/>
          <w:bCs/>
          <w:sz w:val="24"/>
          <w:szCs w:val="28"/>
        </w:rPr>
        <w:t xml:space="preserve"> was significantly higher than that in </w:t>
      </w:r>
      <w:r w:rsidR="00CE1FAE">
        <w:rPr>
          <w:rFonts w:ascii="Times New Roman" w:hAnsi="Times New Roman" w:cs="Times New Roman"/>
          <w:b/>
          <w:bCs/>
          <w:sz w:val="24"/>
          <w:szCs w:val="28"/>
        </w:rPr>
        <w:t>RHNAG</w:t>
      </w:r>
      <w:r w:rsidR="004011D3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4011D3">
        <w:rPr>
          <w:rFonts w:ascii="Times New Roman" w:hAnsi="Times New Roman" w:cs="Times New Roman"/>
          <w:sz w:val="24"/>
          <w:szCs w:val="28"/>
        </w:rPr>
        <w:t>(</w:t>
      </w:r>
      <w:r w:rsidR="00150D8E">
        <w:rPr>
          <w:rFonts w:ascii="Times New Roman" w:hAnsi="Times New Roman" w:cs="Times New Roman"/>
          <w:b/>
          <w:bCs/>
          <w:sz w:val="24"/>
          <w:szCs w:val="28"/>
        </w:rPr>
        <w:t>A</w:t>
      </w:r>
      <w:r w:rsidR="004011D3">
        <w:rPr>
          <w:rFonts w:ascii="Times New Roman" w:hAnsi="Times New Roman" w:cs="Times New Roman"/>
          <w:sz w:val="24"/>
          <w:szCs w:val="28"/>
        </w:rPr>
        <w:t xml:space="preserve">) </w:t>
      </w:r>
      <w:r w:rsidR="004011D3" w:rsidRPr="00887C6F">
        <w:rPr>
          <w:rFonts w:ascii="Times New Roman" w:hAnsi="Times New Roman" w:cs="Times New Roman"/>
          <w:sz w:val="24"/>
          <w:szCs w:val="28"/>
        </w:rPr>
        <w:t xml:space="preserve">Columnar accumulation map of </w:t>
      </w:r>
      <w:r w:rsidR="00653B12">
        <w:rPr>
          <w:rFonts w:ascii="Times New Roman" w:hAnsi="Times New Roman" w:cs="Times New Roman"/>
          <w:sz w:val="24"/>
          <w:szCs w:val="28"/>
        </w:rPr>
        <w:t>10</w:t>
      </w:r>
      <w:r w:rsidR="004011D3" w:rsidRPr="00887C6F">
        <w:rPr>
          <w:rFonts w:ascii="Times New Roman" w:hAnsi="Times New Roman" w:cs="Times New Roman"/>
          <w:sz w:val="24"/>
          <w:szCs w:val="28"/>
        </w:rPr>
        <w:t xml:space="preserve"> kinds of immune cell infiltration abundance predicted by </w:t>
      </w:r>
      <w:r w:rsidR="00653B12">
        <w:rPr>
          <w:rFonts w:ascii="Times New Roman" w:hAnsi="Times New Roman" w:cs="Times New Roman"/>
          <w:sz w:val="24"/>
          <w:szCs w:val="28"/>
        </w:rPr>
        <w:t>MCP-Counter</w:t>
      </w:r>
      <w:r w:rsidR="004011D3" w:rsidRPr="00887C6F">
        <w:rPr>
          <w:rFonts w:ascii="Times New Roman" w:hAnsi="Times New Roman" w:cs="Times New Roman"/>
          <w:sz w:val="24"/>
          <w:szCs w:val="28"/>
        </w:rPr>
        <w:t xml:space="preserve"> in 84 patients with rosacea</w:t>
      </w:r>
      <w:r w:rsidR="004011D3">
        <w:rPr>
          <w:rFonts w:ascii="Times New Roman" w:hAnsi="Times New Roman" w:cs="Times New Roman"/>
          <w:sz w:val="24"/>
          <w:szCs w:val="28"/>
        </w:rPr>
        <w:t xml:space="preserve">. </w:t>
      </w:r>
      <w:r w:rsidR="004011D3" w:rsidRPr="00460B0E">
        <w:rPr>
          <w:rFonts w:ascii="Times New Roman" w:hAnsi="Times New Roman" w:cs="Times New Roman"/>
          <w:sz w:val="24"/>
          <w:szCs w:val="28"/>
        </w:rPr>
        <w:t xml:space="preserve">According to the predicted results of </w:t>
      </w:r>
      <w:r w:rsidR="00653B12">
        <w:rPr>
          <w:rFonts w:ascii="Times New Roman" w:hAnsi="Times New Roman" w:cs="Times New Roman"/>
          <w:sz w:val="24"/>
          <w:szCs w:val="28"/>
        </w:rPr>
        <w:t>MCP-Counter</w:t>
      </w:r>
      <w:r w:rsidR="004011D3" w:rsidRPr="00460B0E">
        <w:rPr>
          <w:rFonts w:ascii="Times New Roman" w:hAnsi="Times New Roman" w:cs="Times New Roman"/>
          <w:sz w:val="24"/>
          <w:szCs w:val="28"/>
        </w:rPr>
        <w:t xml:space="preserve">, the differences of immunocyte infiltration abundance between </w:t>
      </w:r>
      <w:r w:rsidR="00CE1FAE">
        <w:rPr>
          <w:rFonts w:ascii="Times New Roman" w:hAnsi="Times New Roman" w:cs="Times New Roman"/>
          <w:sz w:val="24"/>
          <w:szCs w:val="28"/>
        </w:rPr>
        <w:t>RHNAG</w:t>
      </w:r>
      <w:r w:rsidR="004011D3" w:rsidRPr="00460B0E">
        <w:rPr>
          <w:rFonts w:ascii="Times New Roman" w:hAnsi="Times New Roman" w:cs="Times New Roman"/>
          <w:sz w:val="24"/>
          <w:szCs w:val="28"/>
        </w:rPr>
        <w:t xml:space="preserve"> and </w:t>
      </w:r>
      <w:r w:rsidR="00CE1FAE">
        <w:rPr>
          <w:rFonts w:ascii="Times New Roman" w:hAnsi="Times New Roman" w:cs="Times New Roman"/>
          <w:sz w:val="24"/>
          <w:szCs w:val="28"/>
        </w:rPr>
        <w:t>RLNAG</w:t>
      </w:r>
      <w:r w:rsidR="004011D3" w:rsidRPr="00460B0E">
        <w:rPr>
          <w:rFonts w:ascii="Times New Roman" w:hAnsi="Times New Roman" w:cs="Times New Roman"/>
          <w:sz w:val="24"/>
          <w:szCs w:val="28"/>
        </w:rPr>
        <w:t xml:space="preserve"> groups were compared</w:t>
      </w:r>
      <w:r w:rsidR="004011D3">
        <w:rPr>
          <w:rFonts w:ascii="Times New Roman" w:hAnsi="Times New Roman" w:cs="Times New Roman"/>
          <w:sz w:val="24"/>
          <w:szCs w:val="28"/>
        </w:rPr>
        <w:t xml:space="preserve"> (</w:t>
      </w:r>
      <w:r w:rsidR="00235983"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="004011D3">
        <w:rPr>
          <w:rFonts w:ascii="Times New Roman" w:hAnsi="Times New Roman" w:cs="Times New Roman"/>
          <w:sz w:val="24"/>
          <w:szCs w:val="28"/>
        </w:rPr>
        <w:t>)</w:t>
      </w:r>
      <w:r w:rsidR="004011D3" w:rsidRPr="00460B0E">
        <w:rPr>
          <w:rFonts w:ascii="Times New Roman" w:hAnsi="Times New Roman" w:cs="Times New Roman"/>
          <w:sz w:val="24"/>
          <w:szCs w:val="28"/>
        </w:rPr>
        <w:t>.</w:t>
      </w:r>
      <w:r w:rsidR="004011D3">
        <w:rPr>
          <w:rFonts w:ascii="Times New Roman" w:hAnsi="Times New Roman" w:cs="Times New Roman"/>
          <w:sz w:val="24"/>
          <w:szCs w:val="28"/>
        </w:rPr>
        <w:t xml:space="preserve"> </w:t>
      </w:r>
      <w:r w:rsidR="00192EAE">
        <w:rPr>
          <w:rFonts w:ascii="Times New Roman" w:hAnsi="Times New Roman" w:cs="Times New Roman"/>
          <w:bCs/>
          <w:sz w:val="24"/>
        </w:rPr>
        <w:t>*: P &lt; 0.05; **: P &lt; 0.01; ***: P &lt; 0.001; ****: P &lt; 0.0001.</w:t>
      </w:r>
    </w:p>
    <w:p w14:paraId="311280E3" w14:textId="61BB1890" w:rsidR="004011D3" w:rsidRDefault="004011D3" w:rsidP="005830BB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02737A57" w14:textId="2DE74C8C" w:rsidR="004011D3" w:rsidRPr="004011D3" w:rsidRDefault="004011D3" w:rsidP="005830BB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539B398C" w14:textId="2329142E" w:rsidR="006E254D" w:rsidRPr="004011D3" w:rsidRDefault="006E254D" w:rsidP="005830BB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F577B4A" w14:textId="75DF386B" w:rsidR="006E254D" w:rsidRDefault="006E254D" w:rsidP="005830BB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lastRenderedPageBreak/>
        <w:drawing>
          <wp:inline distT="0" distB="0" distL="0" distR="0" wp14:anchorId="388454A7" wp14:editId="0EB31032">
            <wp:extent cx="5274309" cy="5058865"/>
            <wp:effectExtent l="0" t="0" r="317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09" cy="505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4656C" w14:textId="6533A025" w:rsidR="006E254D" w:rsidRDefault="006E254D" w:rsidP="005830BB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2F5B802A" w14:textId="77777777" w:rsidR="00192EAE" w:rsidRDefault="00150D8E" w:rsidP="00192EAE">
      <w:pPr>
        <w:spacing w:line="360" w:lineRule="auto"/>
        <w:rPr>
          <w:rFonts w:ascii="Times New Roman" w:hAnsi="Times New Roman" w:cs="Times New Roman"/>
          <w:bCs/>
          <w:sz w:val="24"/>
        </w:rPr>
      </w:pPr>
      <w:r w:rsidRPr="001E1A09">
        <w:rPr>
          <w:rFonts w:ascii="Times New Roman" w:hAnsi="Times New Roman" w:cs="Times New Roman"/>
          <w:b/>
          <w:bCs/>
          <w:sz w:val="24"/>
          <w:szCs w:val="28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S3. </w:t>
      </w:r>
      <w:r w:rsidRPr="00A43320">
        <w:rPr>
          <w:rFonts w:ascii="Times New Roman" w:hAnsi="Times New Roman" w:cs="Times New Roman"/>
          <w:b/>
          <w:bCs/>
          <w:sz w:val="24"/>
          <w:szCs w:val="28"/>
        </w:rPr>
        <w:t xml:space="preserve">The abundance of inflammatory cell infiltration in </w:t>
      </w:r>
      <w:r w:rsidR="00CE1FAE">
        <w:rPr>
          <w:rFonts w:ascii="Times New Roman" w:hAnsi="Times New Roman" w:cs="Times New Roman"/>
          <w:b/>
          <w:bCs/>
          <w:sz w:val="24"/>
          <w:szCs w:val="28"/>
        </w:rPr>
        <w:t>RLNAG</w:t>
      </w:r>
      <w:r w:rsidRPr="00A43320">
        <w:rPr>
          <w:rFonts w:ascii="Times New Roman" w:hAnsi="Times New Roman" w:cs="Times New Roman"/>
          <w:b/>
          <w:bCs/>
          <w:sz w:val="24"/>
          <w:szCs w:val="28"/>
        </w:rPr>
        <w:t xml:space="preserve"> was significantly higher than in </w:t>
      </w:r>
      <w:r w:rsidR="00CE1FAE">
        <w:rPr>
          <w:rFonts w:ascii="Times New Roman" w:hAnsi="Times New Roman" w:cs="Times New Roman"/>
          <w:b/>
          <w:bCs/>
          <w:sz w:val="24"/>
          <w:szCs w:val="28"/>
        </w:rPr>
        <w:t>RHNAG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based on Xcell results. </w:t>
      </w:r>
      <w:r w:rsidRPr="00460B0E">
        <w:rPr>
          <w:rFonts w:ascii="Times New Roman" w:hAnsi="Times New Roman" w:cs="Times New Roman"/>
          <w:sz w:val="24"/>
          <w:szCs w:val="28"/>
        </w:rPr>
        <w:t xml:space="preserve">According to the predicted results of </w:t>
      </w:r>
      <w:r w:rsidR="00CC586B">
        <w:rPr>
          <w:rFonts w:ascii="Times New Roman" w:hAnsi="Times New Roman" w:cs="Times New Roman"/>
          <w:sz w:val="24"/>
          <w:szCs w:val="28"/>
        </w:rPr>
        <w:t>Xcell</w:t>
      </w:r>
      <w:r w:rsidRPr="00460B0E">
        <w:rPr>
          <w:rFonts w:ascii="Times New Roman" w:hAnsi="Times New Roman" w:cs="Times New Roman"/>
          <w:sz w:val="24"/>
          <w:szCs w:val="28"/>
        </w:rPr>
        <w:t xml:space="preserve">, the differences of immunocyte infiltration abundance between </w:t>
      </w:r>
      <w:r w:rsidR="00CE1FAE">
        <w:rPr>
          <w:rFonts w:ascii="Times New Roman" w:hAnsi="Times New Roman" w:cs="Times New Roman"/>
          <w:sz w:val="24"/>
          <w:szCs w:val="28"/>
        </w:rPr>
        <w:t>RHNAG</w:t>
      </w:r>
      <w:r w:rsidRPr="00460B0E">
        <w:rPr>
          <w:rFonts w:ascii="Times New Roman" w:hAnsi="Times New Roman" w:cs="Times New Roman"/>
          <w:sz w:val="24"/>
          <w:szCs w:val="28"/>
        </w:rPr>
        <w:t xml:space="preserve"> and </w:t>
      </w:r>
      <w:r w:rsidR="00CE1FAE">
        <w:rPr>
          <w:rFonts w:ascii="Times New Roman" w:hAnsi="Times New Roman" w:cs="Times New Roman"/>
          <w:sz w:val="24"/>
          <w:szCs w:val="28"/>
        </w:rPr>
        <w:t>RLNAG</w:t>
      </w:r>
      <w:r w:rsidRPr="00460B0E">
        <w:rPr>
          <w:rFonts w:ascii="Times New Roman" w:hAnsi="Times New Roman" w:cs="Times New Roman"/>
          <w:sz w:val="24"/>
          <w:szCs w:val="28"/>
        </w:rPr>
        <w:t xml:space="preserve"> groups were compared</w:t>
      </w:r>
      <w:r>
        <w:rPr>
          <w:rFonts w:ascii="Times New Roman" w:hAnsi="Times New Roman" w:cs="Times New Roman"/>
          <w:sz w:val="24"/>
          <w:szCs w:val="28"/>
        </w:rPr>
        <w:t xml:space="preserve"> (</w:t>
      </w:r>
      <w:r w:rsidR="00CC586B" w:rsidRPr="00CC586B">
        <w:rPr>
          <w:rFonts w:ascii="Times New Roman" w:hAnsi="Times New Roman" w:cs="Times New Roman"/>
          <w:b/>
          <w:bCs/>
          <w:sz w:val="24"/>
          <w:szCs w:val="28"/>
        </w:rPr>
        <w:t xml:space="preserve">A and </w:t>
      </w:r>
      <w:r>
        <w:rPr>
          <w:rFonts w:ascii="Times New Roman" w:hAnsi="Times New Roman" w:cs="Times New Roman"/>
          <w:b/>
          <w:bCs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>)</w:t>
      </w:r>
      <w:r w:rsidRPr="00460B0E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192EAE">
        <w:rPr>
          <w:rFonts w:ascii="Times New Roman" w:hAnsi="Times New Roman" w:cs="Times New Roman"/>
          <w:bCs/>
          <w:sz w:val="24"/>
        </w:rPr>
        <w:t>*: P &lt; 0.05; **: P &lt; 0.01; ***: P &lt; 0.001; ****: P &lt; 0.0001.</w:t>
      </w:r>
    </w:p>
    <w:p w14:paraId="0288B9CB" w14:textId="3CE2FE8C" w:rsidR="00150D8E" w:rsidRDefault="00150D8E" w:rsidP="005830BB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0893A953" w14:textId="23D38EA0" w:rsidR="006E254D" w:rsidRPr="00150D8E" w:rsidRDefault="006E254D" w:rsidP="005830BB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06134FD1" w14:textId="2DE9C78A" w:rsidR="006E254D" w:rsidRDefault="006E254D" w:rsidP="005830BB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7C98BEF6" w14:textId="7A89843E" w:rsidR="006E254D" w:rsidRDefault="008C276E" w:rsidP="005830BB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6B2F0DFF" wp14:editId="26A807CB">
            <wp:extent cx="5274310" cy="457365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3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4A6EA" w14:textId="794FDB83" w:rsidR="008C276E" w:rsidRPr="00674FE0" w:rsidRDefault="008C276E" w:rsidP="008C276E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887C6F">
        <w:rPr>
          <w:rFonts w:ascii="Times New Roman" w:hAnsi="Times New Roman" w:cs="Times New Roman"/>
          <w:b/>
          <w:bCs/>
          <w:sz w:val="24"/>
          <w:szCs w:val="28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8"/>
        </w:rPr>
        <w:t>S4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A43320">
        <w:rPr>
          <w:rFonts w:ascii="Times New Roman" w:hAnsi="Times New Roman" w:cs="Times New Roman"/>
          <w:b/>
          <w:bCs/>
          <w:sz w:val="24"/>
          <w:szCs w:val="28"/>
        </w:rPr>
        <w:t xml:space="preserve">The pathways in </w:t>
      </w:r>
      <w:r>
        <w:rPr>
          <w:rFonts w:ascii="Times New Roman" w:hAnsi="Times New Roman" w:cs="Times New Roman"/>
          <w:b/>
          <w:bCs/>
          <w:sz w:val="24"/>
          <w:szCs w:val="28"/>
        </w:rPr>
        <w:t>the RHNAG</w:t>
      </w:r>
      <w:r w:rsidRPr="0096048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A43320">
        <w:rPr>
          <w:rFonts w:ascii="Times New Roman" w:hAnsi="Times New Roman" w:cs="Times New Roman"/>
          <w:b/>
          <w:bCs/>
          <w:sz w:val="24"/>
          <w:szCs w:val="28"/>
        </w:rPr>
        <w:t>group are mostly concentrated in the synthesis, transmission and function of neurotransmitters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bookmarkStart w:id="0" w:name="OLE_LINK29"/>
      <w:r w:rsidRPr="00674FE0">
        <w:rPr>
          <w:rFonts w:ascii="Times New Roman" w:hAnsi="Times New Roman" w:cs="Times New Roman"/>
          <w:sz w:val="24"/>
          <w:szCs w:val="28"/>
        </w:rPr>
        <w:t>Based on the GSEA-KEGG database</w:t>
      </w:r>
      <w:r w:rsidR="00BF5D71" w:rsidRPr="00BF5D71">
        <w:rPr>
          <w:rFonts w:ascii="Times New Roman" w:hAnsi="Times New Roman" w:cs="Times New Roman"/>
          <w:sz w:val="24"/>
        </w:rPr>
        <w:fldChar w:fldCharType="begin"/>
      </w:r>
      <w:r w:rsidR="00D27677">
        <w:rPr>
          <w:rFonts w:ascii="Times New Roman" w:hAnsi="Times New Roman" w:cs="Times New Roman"/>
          <w:sz w:val="24"/>
        </w:rPr>
        <w:instrText xml:space="preserve"> ADDIN KYMRREF{6D76411F-81E7-4B7B-8E89-E40C01556247}1721,{6D76411F-81E7-4B7B-8E89-E40C01556247}1722,{6D76411F-81E7-4B7B-8E89-E40C01556247}1723</w:instrText>
      </w:r>
      <w:r w:rsidR="00BF5D71" w:rsidRPr="00BF5D71">
        <w:rPr>
          <w:rFonts w:ascii="Times New Roman" w:hAnsi="Times New Roman" w:cs="Times New Roman"/>
          <w:sz w:val="24"/>
        </w:rPr>
        <w:fldChar w:fldCharType="separate"/>
      </w:r>
      <w:r w:rsidR="00D27677" w:rsidRPr="00D27677">
        <w:rPr>
          <w:rFonts w:ascii="Times New Roman" w:eastAsia="宋体" w:hAnsi="Times New Roman" w:cs="Times New Roman"/>
          <w:color w:val="FF0000"/>
          <w:sz w:val="24"/>
          <w:vertAlign w:val="superscript"/>
        </w:rPr>
        <w:t>1-3</w:t>
      </w:r>
      <w:r w:rsidR="00BF5D71" w:rsidRPr="00BF5D71">
        <w:rPr>
          <w:rFonts w:ascii="Times New Roman" w:hAnsi="Times New Roman" w:cs="Times New Roman"/>
          <w:sz w:val="24"/>
        </w:rPr>
        <w:fldChar w:fldCharType="end"/>
      </w:r>
      <w:r w:rsidRPr="00674FE0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 xml:space="preserve">plain </w:t>
      </w:r>
      <w:r w:rsidRPr="00674FE0">
        <w:rPr>
          <w:rFonts w:ascii="Times New Roman" w:hAnsi="Times New Roman" w:cs="Times New Roman"/>
          <w:b/>
          <w:bCs/>
          <w:sz w:val="24"/>
          <w:szCs w:val="28"/>
        </w:rPr>
        <w:t>A</w:t>
      </w:r>
      <w:r w:rsidRPr="00674FE0">
        <w:rPr>
          <w:rFonts w:ascii="Times New Roman" w:hAnsi="Times New Roman" w:cs="Times New Roman"/>
          <w:sz w:val="24"/>
          <w:szCs w:val="28"/>
        </w:rPr>
        <w:t xml:space="preserve"> and </w:t>
      </w:r>
      <w:r w:rsidR="00BA700E" w:rsidRPr="000341BF">
        <w:rPr>
          <w:rFonts w:ascii="Times New Roman" w:hAnsi="Times New Roman" w:cs="Times New Roman"/>
          <w:b/>
          <w:sz w:val="24"/>
          <w:szCs w:val="28"/>
        </w:rPr>
        <w:t>C</w:t>
      </w:r>
      <w:r w:rsidRPr="00674FE0">
        <w:rPr>
          <w:rFonts w:ascii="Times New Roman" w:hAnsi="Times New Roman" w:cs="Times New Roman"/>
          <w:sz w:val="24"/>
          <w:szCs w:val="28"/>
        </w:rPr>
        <w:t xml:space="preserve"> show the pathway </w:t>
      </w:r>
      <w:r>
        <w:rPr>
          <w:rFonts w:ascii="Times New Roman" w:hAnsi="Times New Roman" w:cs="Times New Roman"/>
          <w:sz w:val="24"/>
          <w:szCs w:val="28"/>
        </w:rPr>
        <w:t>visualisation</w:t>
      </w:r>
      <w:r w:rsidRPr="00674FE0">
        <w:rPr>
          <w:rFonts w:ascii="Times New Roman" w:hAnsi="Times New Roman" w:cs="Times New Roman"/>
          <w:sz w:val="24"/>
          <w:szCs w:val="28"/>
        </w:rPr>
        <w:t xml:space="preserve"> maps enriched by the </w:t>
      </w:r>
      <w:r>
        <w:rPr>
          <w:rFonts w:ascii="Times New Roman" w:hAnsi="Times New Roman" w:cs="Times New Roman"/>
          <w:sz w:val="24"/>
          <w:szCs w:val="28"/>
        </w:rPr>
        <w:t>RHNAG</w:t>
      </w:r>
      <w:r w:rsidRPr="000D40F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and RLNAG groups</w:t>
      </w:r>
      <w:r w:rsidRPr="00674FE0">
        <w:rPr>
          <w:rFonts w:ascii="Times New Roman" w:hAnsi="Times New Roman" w:cs="Times New Roman"/>
          <w:sz w:val="24"/>
          <w:szCs w:val="28"/>
        </w:rPr>
        <w:t>, respectively</w:t>
      </w:r>
      <w:bookmarkEnd w:id="0"/>
      <w:r w:rsidRPr="00674FE0">
        <w:rPr>
          <w:rFonts w:ascii="Times New Roman" w:hAnsi="Times New Roman" w:cs="Times New Roman"/>
          <w:sz w:val="24"/>
          <w:szCs w:val="28"/>
        </w:rPr>
        <w:t>. Based on the GSEA-</w:t>
      </w:r>
      <w:r>
        <w:rPr>
          <w:rFonts w:ascii="Times New Roman" w:hAnsi="Times New Roman" w:cs="Times New Roman"/>
          <w:sz w:val="24"/>
          <w:szCs w:val="28"/>
        </w:rPr>
        <w:t>GO</w:t>
      </w:r>
      <w:r w:rsidRPr="00674FE0">
        <w:rPr>
          <w:rFonts w:ascii="Times New Roman" w:hAnsi="Times New Roman" w:cs="Times New Roman"/>
          <w:sz w:val="24"/>
          <w:szCs w:val="28"/>
        </w:rPr>
        <w:t xml:space="preserve"> database, </w:t>
      </w:r>
      <w:r>
        <w:rPr>
          <w:rFonts w:ascii="Times New Roman" w:hAnsi="Times New Roman" w:cs="Times New Roman"/>
          <w:sz w:val="24"/>
          <w:szCs w:val="28"/>
        </w:rPr>
        <w:t xml:space="preserve">plain </w:t>
      </w:r>
      <w:r w:rsidR="00BA700E"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Pr="00674FE0">
        <w:rPr>
          <w:rFonts w:ascii="Times New Roman" w:hAnsi="Times New Roman" w:cs="Times New Roman"/>
          <w:sz w:val="24"/>
          <w:szCs w:val="28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8"/>
        </w:rPr>
        <w:t>D</w:t>
      </w:r>
      <w:r w:rsidRPr="00674FE0">
        <w:rPr>
          <w:rFonts w:ascii="Times New Roman" w:hAnsi="Times New Roman" w:cs="Times New Roman"/>
          <w:sz w:val="24"/>
          <w:szCs w:val="28"/>
        </w:rPr>
        <w:t xml:space="preserve"> show the pathway visualization maps enriched by the </w:t>
      </w:r>
      <w:r>
        <w:rPr>
          <w:rFonts w:ascii="Times New Roman" w:hAnsi="Times New Roman" w:cs="Times New Roman"/>
          <w:sz w:val="24"/>
          <w:szCs w:val="28"/>
        </w:rPr>
        <w:t>RHNAG</w:t>
      </w:r>
      <w:r w:rsidRPr="00257B4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and RLNAG groups,</w:t>
      </w:r>
      <w:r w:rsidRPr="00674FE0">
        <w:rPr>
          <w:rFonts w:ascii="Times New Roman" w:hAnsi="Times New Roman" w:cs="Times New Roman"/>
          <w:sz w:val="24"/>
          <w:szCs w:val="28"/>
        </w:rPr>
        <w:t xml:space="preserve"> respectively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08A32F25" w14:textId="0B80AB91" w:rsidR="008C276E" w:rsidRDefault="008C276E" w:rsidP="000341BF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62428FD9" w14:textId="2444D865" w:rsidR="008C276E" w:rsidRDefault="008C276E" w:rsidP="000341BF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5ADACA3D" w14:textId="30F0B0B0" w:rsidR="008C276E" w:rsidRDefault="008C276E" w:rsidP="000341BF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0968F394" w14:textId="77777777" w:rsidR="008C276E" w:rsidRDefault="008C276E" w:rsidP="000341BF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EEA96A5" w14:textId="003B3F21" w:rsidR="006E254D" w:rsidRDefault="006E254D" w:rsidP="005830BB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lastRenderedPageBreak/>
        <w:drawing>
          <wp:inline distT="0" distB="0" distL="0" distR="0" wp14:anchorId="10A8A9B6" wp14:editId="3682856F">
            <wp:extent cx="5274310" cy="2277466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1791A" w14:textId="32CE731F" w:rsidR="006E254D" w:rsidRDefault="006A0BFE" w:rsidP="005830BB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2E4ACD">
        <w:rPr>
          <w:rFonts w:ascii="Times New Roman" w:hAnsi="Times New Roman" w:cs="Times New Roman" w:hint="eastAsia"/>
          <w:b/>
          <w:bCs/>
          <w:sz w:val="24"/>
          <w:szCs w:val="28"/>
        </w:rPr>
        <w:t>F</w:t>
      </w:r>
      <w:r w:rsidRPr="002E4ACD">
        <w:rPr>
          <w:rFonts w:ascii="Times New Roman" w:hAnsi="Times New Roman" w:cs="Times New Roman"/>
          <w:b/>
          <w:bCs/>
          <w:sz w:val="24"/>
          <w:szCs w:val="28"/>
        </w:rPr>
        <w:t xml:space="preserve">igure </w:t>
      </w:r>
      <w:r w:rsidR="008C276E">
        <w:rPr>
          <w:rFonts w:ascii="Times New Roman" w:hAnsi="Times New Roman" w:cs="Times New Roman"/>
          <w:b/>
          <w:bCs/>
          <w:sz w:val="24"/>
          <w:szCs w:val="28"/>
        </w:rPr>
        <w:t>S5</w:t>
      </w:r>
      <w:r w:rsidRPr="002E4ACD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937BB1" w:rsidRPr="00937BB1">
        <w:t xml:space="preserve"> </w:t>
      </w:r>
      <w:r w:rsidR="00937BB1" w:rsidRPr="00937BB1">
        <w:rPr>
          <w:rFonts w:ascii="Times New Roman" w:hAnsi="Times New Roman" w:cs="Times New Roman"/>
          <w:b/>
          <w:bCs/>
          <w:sz w:val="24"/>
          <w:szCs w:val="28"/>
        </w:rPr>
        <w:t xml:space="preserve">Analysis of gene differential expression between </w:t>
      </w:r>
      <w:r w:rsidR="00CE1FAE">
        <w:rPr>
          <w:rFonts w:ascii="Times New Roman" w:hAnsi="Times New Roman" w:cs="Times New Roman"/>
          <w:b/>
          <w:bCs/>
          <w:sz w:val="24"/>
          <w:szCs w:val="28"/>
        </w:rPr>
        <w:t>RHNAG</w:t>
      </w:r>
      <w:r w:rsidR="00A40A92">
        <w:rPr>
          <w:rFonts w:ascii="Times New Roman" w:hAnsi="Times New Roman" w:cs="Times New Roman"/>
          <w:b/>
          <w:bCs/>
          <w:sz w:val="24"/>
          <w:szCs w:val="28"/>
        </w:rPr>
        <w:t xml:space="preserve"> and </w:t>
      </w:r>
      <w:r w:rsidR="00CE1FAE">
        <w:rPr>
          <w:rFonts w:ascii="Times New Roman" w:hAnsi="Times New Roman" w:cs="Times New Roman"/>
          <w:b/>
          <w:bCs/>
          <w:sz w:val="24"/>
          <w:szCs w:val="28"/>
        </w:rPr>
        <w:t>R</w:t>
      </w:r>
      <w:r w:rsidR="00A40A92">
        <w:rPr>
          <w:rFonts w:ascii="Times New Roman" w:hAnsi="Times New Roman" w:cs="Times New Roman"/>
          <w:b/>
          <w:bCs/>
          <w:sz w:val="24"/>
          <w:szCs w:val="28"/>
        </w:rPr>
        <w:t>L</w:t>
      </w:r>
      <w:r w:rsidR="00CE1FAE">
        <w:rPr>
          <w:rFonts w:ascii="Times New Roman" w:hAnsi="Times New Roman" w:cs="Times New Roman"/>
          <w:b/>
          <w:bCs/>
          <w:sz w:val="24"/>
          <w:szCs w:val="28"/>
        </w:rPr>
        <w:t>NAG</w:t>
      </w:r>
      <w:r w:rsidR="00937BB1" w:rsidRPr="00937BB1">
        <w:rPr>
          <w:rFonts w:ascii="Times New Roman" w:hAnsi="Times New Roman" w:cs="Times New Roman"/>
          <w:b/>
          <w:bCs/>
          <w:sz w:val="24"/>
          <w:szCs w:val="28"/>
        </w:rPr>
        <w:t xml:space="preserve"> groups</w:t>
      </w:r>
      <w:r w:rsidR="00937BB1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5830BB">
        <w:rPr>
          <w:rFonts w:ascii="Times New Roman" w:hAnsi="Times New Roman" w:cs="Times New Roman"/>
          <w:b/>
          <w:bCs/>
          <w:sz w:val="24"/>
          <w:szCs w:val="28"/>
        </w:rPr>
        <w:t xml:space="preserve">A. </w:t>
      </w:r>
      <w:r w:rsidR="005830BB" w:rsidRPr="005830BB">
        <w:rPr>
          <w:rFonts w:ascii="Times New Roman" w:hAnsi="Times New Roman" w:cs="Times New Roman"/>
          <w:sz w:val="24"/>
          <w:szCs w:val="28"/>
        </w:rPr>
        <w:t xml:space="preserve">The volcanic map </w:t>
      </w:r>
      <w:r w:rsidR="00031C53">
        <w:rPr>
          <w:rFonts w:ascii="Times New Roman" w:hAnsi="Times New Roman" w:cs="Times New Roman"/>
          <w:sz w:val="24"/>
          <w:szCs w:val="28"/>
        </w:rPr>
        <w:t>shows</w:t>
      </w:r>
      <w:r w:rsidR="005830BB" w:rsidRPr="005830BB">
        <w:rPr>
          <w:rFonts w:ascii="Times New Roman" w:hAnsi="Times New Roman" w:cs="Times New Roman"/>
          <w:sz w:val="24"/>
          <w:szCs w:val="28"/>
        </w:rPr>
        <w:t xml:space="preserve"> the results of differential expression analysis</w:t>
      </w:r>
      <w:r w:rsidR="007C572D">
        <w:rPr>
          <w:rFonts w:ascii="Times New Roman" w:hAnsi="Times New Roman" w:cs="Times New Roman"/>
          <w:sz w:val="24"/>
          <w:szCs w:val="28"/>
        </w:rPr>
        <w:t xml:space="preserve">. </w:t>
      </w:r>
      <w:r w:rsidR="00004F28">
        <w:rPr>
          <w:rFonts w:ascii="Times New Roman" w:hAnsi="Times New Roman" w:cs="Times New Roman"/>
          <w:sz w:val="24"/>
          <w:szCs w:val="28"/>
        </w:rPr>
        <w:t xml:space="preserve">Plain </w:t>
      </w:r>
      <w:r w:rsidR="00004F28" w:rsidRPr="00004F28"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="00004F28">
        <w:rPr>
          <w:rFonts w:ascii="Times New Roman" w:hAnsi="Times New Roman" w:cs="Times New Roman"/>
          <w:sz w:val="24"/>
          <w:szCs w:val="28"/>
        </w:rPr>
        <w:t xml:space="preserve"> </w:t>
      </w:r>
      <w:r w:rsidR="00004F28" w:rsidRPr="00004F28">
        <w:rPr>
          <w:rFonts w:ascii="Times New Roman" w:hAnsi="Times New Roman" w:cs="Times New Roman"/>
          <w:sz w:val="24"/>
          <w:szCs w:val="28"/>
        </w:rPr>
        <w:t>Show the heat map of gene expression in the first 20 up-regulated and down-regulated genes in difference analysis.</w:t>
      </w:r>
    </w:p>
    <w:p w14:paraId="4D9ED02F" w14:textId="60A56B78" w:rsidR="006E254D" w:rsidRDefault="006E254D" w:rsidP="005830BB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4518D6FA" w14:textId="66C41C89" w:rsidR="006E254D" w:rsidRDefault="008C276E" w:rsidP="005830BB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lastRenderedPageBreak/>
        <w:drawing>
          <wp:inline distT="0" distB="0" distL="0" distR="0" wp14:anchorId="053B23B6" wp14:editId="01A2807F">
            <wp:extent cx="5258733" cy="5751830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4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733" cy="575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67F4D" w14:textId="44F7FC6B" w:rsidR="008C276E" w:rsidRPr="0002790D" w:rsidRDefault="008C276E" w:rsidP="008C27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332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S6</w:t>
      </w:r>
      <w:r w:rsidRPr="00A4332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43320">
        <w:rPr>
          <w:rFonts w:ascii="Times New Roman" w:hAnsi="Times New Roman" w:cs="Times New Roman"/>
          <w:sz w:val="24"/>
          <w:szCs w:val="24"/>
        </w:rPr>
        <w:t xml:space="preserve"> </w:t>
      </w:r>
      <w:r w:rsidRPr="00AA58AA">
        <w:rPr>
          <w:rFonts w:ascii="Times New Roman" w:hAnsi="Times New Roman" w:cs="Times New Roman"/>
          <w:b/>
          <w:bCs/>
          <w:sz w:val="24"/>
          <w:szCs w:val="24"/>
        </w:rPr>
        <w:t>WGCNA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66D5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C66D5">
        <w:t xml:space="preserve"> </w:t>
      </w:r>
      <w:r w:rsidRPr="009C66D5">
        <w:rPr>
          <w:rFonts w:ascii="Times New Roman" w:hAnsi="Times New Roman" w:cs="Times New Roman"/>
          <w:sz w:val="24"/>
          <w:szCs w:val="24"/>
        </w:rPr>
        <w:t>Distribution map of β soft threshold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9C66D5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94EC8">
        <w:rPr>
          <w:rFonts w:ascii="Times New Roman" w:hAnsi="Times New Roman" w:cs="Times New Roman"/>
          <w:sz w:val="24"/>
          <w:szCs w:val="24"/>
        </w:rPr>
        <w:t>Show the hierarchical clustering tree of each module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294EC8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E1183">
        <w:rPr>
          <w:rFonts w:ascii="Times New Roman" w:hAnsi="Times New Roman" w:cs="Times New Roman"/>
          <w:sz w:val="24"/>
          <w:szCs w:val="24"/>
        </w:rPr>
        <w:t xml:space="preserve">Heat map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FE1183">
        <w:rPr>
          <w:rFonts w:ascii="Times New Roman" w:hAnsi="Times New Roman" w:cs="Times New Roman"/>
          <w:sz w:val="24"/>
          <w:szCs w:val="24"/>
        </w:rPr>
        <w:t xml:space="preserve">correlation coefficient between each module and each </w:t>
      </w:r>
      <w:r>
        <w:rPr>
          <w:rFonts w:ascii="Times New Roman" w:hAnsi="Times New Roman" w:cs="Times New Roman"/>
          <w:sz w:val="24"/>
          <w:szCs w:val="24"/>
        </w:rPr>
        <w:t xml:space="preserve">clinical character; </w:t>
      </w:r>
      <w:r w:rsidR="00F3598D" w:rsidRPr="000341BF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368D3">
        <w:rPr>
          <w:rFonts w:ascii="Times New Roman" w:hAnsi="Times New Roman" w:cs="Times New Roman"/>
          <w:sz w:val="24"/>
          <w:szCs w:val="24"/>
        </w:rPr>
        <w:t>Heatmap of gene distance of feature vector</w:t>
      </w:r>
      <w:r>
        <w:rPr>
          <w:rFonts w:ascii="Times New Roman" w:hAnsi="Times New Roman" w:cs="Times New Roman"/>
          <w:sz w:val="24"/>
          <w:szCs w:val="24"/>
        </w:rPr>
        <w:t>;</w:t>
      </w:r>
      <w:r w:rsidR="00F3598D" w:rsidRPr="00F359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598D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F3598D">
        <w:rPr>
          <w:rFonts w:ascii="Times New Roman" w:hAnsi="Times New Roman" w:cs="Times New Roman"/>
          <w:sz w:val="24"/>
          <w:szCs w:val="24"/>
        </w:rPr>
        <w:t xml:space="preserve">. </w:t>
      </w:r>
      <w:r w:rsidR="00F3598D" w:rsidRPr="00986594">
        <w:rPr>
          <w:rFonts w:ascii="Times New Roman" w:hAnsi="Times New Roman" w:cs="Times New Roman"/>
          <w:sz w:val="24"/>
          <w:szCs w:val="24"/>
        </w:rPr>
        <w:t>Sample cluster diagram and sample character heat map</w:t>
      </w:r>
      <w:r w:rsidR="00F3598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598D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2790D">
        <w:rPr>
          <w:rFonts w:ascii="Times New Roman" w:hAnsi="Times New Roman" w:cs="Times New Roman"/>
          <w:sz w:val="24"/>
          <w:szCs w:val="24"/>
        </w:rPr>
        <w:t>The scatter map of the correlation between GS and MM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43320">
        <w:rPr>
          <w:rFonts w:ascii="Times New Roman" w:hAnsi="Times New Roman" w:cs="Times New Roman"/>
          <w:sz w:val="24"/>
          <w:szCs w:val="24"/>
        </w:rPr>
        <w:t>Gene significance (GS): the correlation of the character corresponding to each gene. The higher the GS value, the greater the correlation between this gene and this trait. Module membership (MM): module feature gene and module relationship. The higher the MM value, the greater th</w:t>
      </w:r>
      <w:r w:rsidRPr="00A43320">
        <w:rPr>
          <w:rFonts w:ascii="Times New Roman" w:hAnsi="Times New Roman" w:cs="Times New Roman"/>
          <w:sz w:val="24"/>
          <w:szCs w:val="28"/>
        </w:rPr>
        <w:t>e contribution of this feature gene to this module.</w:t>
      </w:r>
    </w:p>
    <w:p w14:paraId="1C1E62C6" w14:textId="77777777" w:rsidR="008C276E" w:rsidRDefault="008C276E" w:rsidP="008C276E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0C879F38" w14:textId="147B4A03" w:rsidR="008C276E" w:rsidRDefault="008C276E" w:rsidP="000341BF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58D32244" w14:textId="63185697" w:rsidR="008C276E" w:rsidRDefault="008C276E" w:rsidP="000341BF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drawing>
          <wp:inline distT="0" distB="0" distL="0" distR="0" wp14:anchorId="37970427" wp14:editId="79D7961A">
            <wp:extent cx="5274310" cy="4827771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5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2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EC9DB" w14:textId="6C795D84" w:rsidR="008C276E" w:rsidRDefault="008C276E" w:rsidP="000341BF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798D9512" w14:textId="6661F818" w:rsidR="008C276E" w:rsidRDefault="008C276E" w:rsidP="008C276E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bookmarkStart w:id="1" w:name="_Hlk104798125"/>
      <w:r w:rsidRPr="002E4ACD">
        <w:rPr>
          <w:rFonts w:ascii="Times New Roman" w:hAnsi="Times New Roman" w:cs="Times New Roman" w:hint="eastAsia"/>
          <w:b/>
          <w:bCs/>
          <w:sz w:val="24"/>
          <w:szCs w:val="28"/>
        </w:rPr>
        <w:t>F</w:t>
      </w:r>
      <w:r w:rsidRPr="002E4ACD">
        <w:rPr>
          <w:rFonts w:ascii="Times New Roman" w:hAnsi="Times New Roman" w:cs="Times New Roman"/>
          <w:b/>
          <w:bCs/>
          <w:sz w:val="24"/>
          <w:szCs w:val="28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8"/>
        </w:rPr>
        <w:t>S7</w:t>
      </w:r>
      <w:r w:rsidRPr="002E4ACD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A43320">
        <w:rPr>
          <w:rFonts w:ascii="Times New Roman" w:hAnsi="Times New Roman" w:cs="Times New Roman"/>
          <w:b/>
          <w:bCs/>
          <w:sz w:val="24"/>
          <w:szCs w:val="28"/>
        </w:rPr>
        <w:t xml:space="preserve">The function of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the </w:t>
      </w:r>
      <w:r w:rsidRPr="00A43320">
        <w:rPr>
          <w:rFonts w:ascii="Times New Roman" w:hAnsi="Times New Roman" w:cs="Times New Roman"/>
          <w:b/>
          <w:bCs/>
          <w:sz w:val="24"/>
          <w:szCs w:val="28"/>
        </w:rPr>
        <w:t xml:space="preserve">hub gene in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the </w:t>
      </w:r>
      <w:r w:rsidRPr="00A43320">
        <w:rPr>
          <w:rFonts w:ascii="Times New Roman" w:hAnsi="Times New Roman" w:cs="Times New Roman"/>
          <w:b/>
          <w:bCs/>
          <w:sz w:val="24"/>
          <w:szCs w:val="28"/>
        </w:rPr>
        <w:t>blue module is mainly concentrated in the synthesis and function of neurotransmitters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A. </w:t>
      </w:r>
      <w:r w:rsidRPr="00FE1212">
        <w:rPr>
          <w:rFonts w:ascii="Times New Roman" w:hAnsi="Times New Roman" w:cs="Times New Roman"/>
          <w:sz w:val="24"/>
          <w:szCs w:val="28"/>
        </w:rPr>
        <w:t xml:space="preserve">PPI analysis and functional enrichment analysis of hub genes in the </w:t>
      </w:r>
      <w:r>
        <w:rPr>
          <w:rFonts w:ascii="Times New Roman" w:hAnsi="Times New Roman" w:cs="Times New Roman"/>
          <w:sz w:val="24"/>
          <w:szCs w:val="28"/>
        </w:rPr>
        <w:t>blue</w:t>
      </w:r>
      <w:r w:rsidRPr="00FE1212">
        <w:rPr>
          <w:rFonts w:ascii="Times New Roman" w:hAnsi="Times New Roman" w:cs="Times New Roman"/>
          <w:sz w:val="24"/>
          <w:szCs w:val="28"/>
        </w:rPr>
        <w:t xml:space="preserve"> modules</w:t>
      </w:r>
      <w:r>
        <w:rPr>
          <w:rFonts w:ascii="Times New Roman" w:hAnsi="Times New Roman" w:cs="Times New Roman"/>
          <w:sz w:val="24"/>
          <w:szCs w:val="28"/>
        </w:rPr>
        <w:t xml:space="preserve"> based on </w:t>
      </w:r>
      <w:r w:rsidRPr="00FE1212">
        <w:rPr>
          <w:rFonts w:ascii="Times New Roman" w:hAnsi="Times New Roman" w:cs="Times New Roman"/>
          <w:sz w:val="24"/>
          <w:szCs w:val="28"/>
        </w:rPr>
        <w:t>MCODE software</w:t>
      </w:r>
      <w:r>
        <w:rPr>
          <w:rFonts w:ascii="Times New Roman" w:hAnsi="Times New Roman" w:cs="Times New Roman"/>
          <w:sz w:val="24"/>
          <w:szCs w:val="28"/>
        </w:rPr>
        <w:t xml:space="preserve">; </w:t>
      </w:r>
      <w:r w:rsidRPr="00A75E3D">
        <w:rPr>
          <w:rFonts w:ascii="Times New Roman" w:hAnsi="Times New Roman" w:cs="Times New Roman"/>
          <w:sz w:val="24"/>
          <w:szCs w:val="28"/>
        </w:rPr>
        <w:t>the results of KEGG</w:t>
      </w:r>
      <w:r w:rsidR="00D27677" w:rsidRPr="00BF5D71">
        <w:rPr>
          <w:rFonts w:ascii="Times New Roman" w:hAnsi="Times New Roman" w:cs="Times New Roman"/>
          <w:sz w:val="24"/>
        </w:rPr>
        <w:fldChar w:fldCharType="begin"/>
      </w:r>
      <w:r w:rsidR="00D27677">
        <w:rPr>
          <w:rFonts w:ascii="Times New Roman" w:hAnsi="Times New Roman" w:cs="Times New Roman"/>
          <w:sz w:val="24"/>
        </w:rPr>
        <w:instrText xml:space="preserve"> ADDIN KYMRREF{6D76411F-81E7-4B7B-8E89-E40C01556247}1721,{6D76411F-81E7-4B7B-8E89-E40C01556247}1722,{6D76411F-81E7-4B7B-8E89-E40C01556247}1723</w:instrText>
      </w:r>
      <w:r w:rsidR="00D27677" w:rsidRPr="00BF5D71">
        <w:rPr>
          <w:rFonts w:ascii="Times New Roman" w:hAnsi="Times New Roman" w:cs="Times New Roman"/>
          <w:sz w:val="24"/>
        </w:rPr>
        <w:fldChar w:fldCharType="separate"/>
      </w:r>
      <w:r w:rsidR="00D27677" w:rsidRPr="00D27677">
        <w:rPr>
          <w:rFonts w:ascii="Times New Roman" w:eastAsia="宋体" w:hAnsi="Times New Roman" w:cs="Times New Roman"/>
          <w:color w:val="FF0000"/>
          <w:sz w:val="24"/>
          <w:vertAlign w:val="superscript"/>
        </w:rPr>
        <w:t>1-3</w:t>
      </w:r>
      <w:r w:rsidR="00D27677" w:rsidRPr="00BF5D71"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  <w:szCs w:val="28"/>
        </w:rPr>
        <w:t xml:space="preserve"> (</w:t>
      </w:r>
      <w:r w:rsidRPr="00A75E3D">
        <w:rPr>
          <w:rFonts w:ascii="Times New Roman" w:hAnsi="Times New Roman" w:cs="Times New Roman"/>
          <w:b/>
          <w:bCs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>)</w:t>
      </w:r>
      <w:r w:rsidRPr="00A75E3D">
        <w:rPr>
          <w:rFonts w:ascii="Times New Roman" w:hAnsi="Times New Roman" w:cs="Times New Roman"/>
          <w:sz w:val="24"/>
          <w:szCs w:val="28"/>
        </w:rPr>
        <w:t xml:space="preserve"> and GO-BP</w:t>
      </w:r>
      <w:r>
        <w:rPr>
          <w:rFonts w:ascii="Times New Roman" w:hAnsi="Times New Roman" w:cs="Times New Roman"/>
          <w:sz w:val="24"/>
          <w:szCs w:val="28"/>
        </w:rPr>
        <w:t xml:space="preserve"> (</w:t>
      </w:r>
      <w:r w:rsidRPr="00A75E3D">
        <w:rPr>
          <w:rFonts w:ascii="Times New Roman" w:hAnsi="Times New Roman" w:cs="Times New Roman"/>
          <w:b/>
          <w:bCs/>
          <w:sz w:val="24"/>
          <w:szCs w:val="28"/>
        </w:rPr>
        <w:t>C</w:t>
      </w:r>
      <w:r>
        <w:rPr>
          <w:rFonts w:ascii="Times New Roman" w:hAnsi="Times New Roman" w:cs="Times New Roman"/>
          <w:sz w:val="24"/>
          <w:szCs w:val="28"/>
        </w:rPr>
        <w:t>)</w:t>
      </w:r>
      <w:r w:rsidRPr="00A75E3D">
        <w:rPr>
          <w:rFonts w:ascii="Times New Roman" w:hAnsi="Times New Roman" w:cs="Times New Roman"/>
          <w:sz w:val="24"/>
          <w:szCs w:val="28"/>
        </w:rPr>
        <w:t xml:space="preserve"> enrichment analysis of hub genes of </w:t>
      </w:r>
      <w:r>
        <w:rPr>
          <w:rFonts w:ascii="Times New Roman" w:hAnsi="Times New Roman" w:cs="Times New Roman"/>
          <w:sz w:val="24"/>
          <w:szCs w:val="28"/>
        </w:rPr>
        <w:t xml:space="preserve">the </w:t>
      </w:r>
      <w:r w:rsidRPr="00A75E3D">
        <w:rPr>
          <w:rFonts w:ascii="Times New Roman" w:hAnsi="Times New Roman" w:cs="Times New Roman"/>
          <w:sz w:val="24"/>
          <w:szCs w:val="28"/>
        </w:rPr>
        <w:t>blue module</w:t>
      </w:r>
      <w:r>
        <w:rPr>
          <w:rFonts w:ascii="Times New Roman" w:hAnsi="Times New Roman" w:cs="Times New Roman"/>
          <w:sz w:val="24"/>
          <w:szCs w:val="28"/>
        </w:rPr>
        <w:t>.</w:t>
      </w:r>
    </w:p>
    <w:bookmarkEnd w:id="1"/>
    <w:p w14:paraId="0705835F" w14:textId="77777777" w:rsidR="008C276E" w:rsidRDefault="008C276E" w:rsidP="000341BF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20DDAA0" w14:textId="3969F132" w:rsidR="006E254D" w:rsidRDefault="006E254D" w:rsidP="005830BB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lastRenderedPageBreak/>
        <w:drawing>
          <wp:inline distT="0" distB="0" distL="0" distR="0" wp14:anchorId="2C54FFA3" wp14:editId="74248E09">
            <wp:extent cx="5274310" cy="5097780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9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6E3CE" w14:textId="106E2B1C" w:rsidR="006E254D" w:rsidRDefault="006E254D" w:rsidP="005830BB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6D787968" w14:textId="41D67960" w:rsidR="006E254D" w:rsidRDefault="006E254D" w:rsidP="005830BB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03FEF130" w14:textId="5777B019" w:rsidR="00CC586B" w:rsidRDefault="00CC586B" w:rsidP="005830BB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2E4ACD">
        <w:rPr>
          <w:rFonts w:ascii="Times New Roman" w:hAnsi="Times New Roman" w:cs="Times New Roman" w:hint="eastAsia"/>
          <w:b/>
          <w:bCs/>
          <w:sz w:val="24"/>
          <w:szCs w:val="28"/>
        </w:rPr>
        <w:t>F</w:t>
      </w:r>
      <w:r w:rsidRPr="002E4ACD">
        <w:rPr>
          <w:rFonts w:ascii="Times New Roman" w:hAnsi="Times New Roman" w:cs="Times New Roman"/>
          <w:b/>
          <w:bCs/>
          <w:sz w:val="24"/>
          <w:szCs w:val="28"/>
        </w:rPr>
        <w:t xml:space="preserve">igure </w:t>
      </w:r>
      <w:r w:rsidR="008C276E">
        <w:rPr>
          <w:rFonts w:ascii="Times New Roman" w:hAnsi="Times New Roman" w:cs="Times New Roman"/>
          <w:b/>
          <w:bCs/>
          <w:sz w:val="24"/>
          <w:szCs w:val="28"/>
        </w:rPr>
        <w:t>S8</w:t>
      </w:r>
      <w:r w:rsidRPr="002E4ACD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A43320">
        <w:rPr>
          <w:rFonts w:ascii="Times New Roman" w:hAnsi="Times New Roman" w:cs="Times New Roman"/>
          <w:b/>
          <w:bCs/>
          <w:sz w:val="24"/>
          <w:szCs w:val="28"/>
        </w:rPr>
        <w:t xml:space="preserve">The function of hub gene in </w:t>
      </w:r>
      <w:r w:rsidR="00031C53">
        <w:rPr>
          <w:rFonts w:ascii="Times New Roman" w:hAnsi="Times New Roman" w:cs="Times New Roman"/>
          <w:b/>
          <w:bCs/>
          <w:sz w:val="24"/>
          <w:szCs w:val="28"/>
        </w:rPr>
        <w:t xml:space="preserve">the </w:t>
      </w:r>
      <w:r w:rsidR="001E46C7">
        <w:rPr>
          <w:rFonts w:ascii="Times New Roman" w:hAnsi="Times New Roman" w:cs="Times New Roman"/>
          <w:b/>
          <w:bCs/>
          <w:sz w:val="24"/>
          <w:szCs w:val="28"/>
        </w:rPr>
        <w:t>turquoise</w:t>
      </w:r>
      <w:r w:rsidRPr="00A43320">
        <w:rPr>
          <w:rFonts w:ascii="Times New Roman" w:hAnsi="Times New Roman" w:cs="Times New Roman"/>
          <w:b/>
          <w:bCs/>
          <w:sz w:val="24"/>
          <w:szCs w:val="28"/>
        </w:rPr>
        <w:t xml:space="preserve"> module is mainly concentrated in </w:t>
      </w:r>
      <w:r w:rsidR="006A0BFE" w:rsidRPr="006A0BFE">
        <w:rPr>
          <w:rFonts w:ascii="Times New Roman" w:hAnsi="Times New Roman" w:cs="Times New Roman"/>
          <w:b/>
          <w:bCs/>
          <w:sz w:val="24"/>
          <w:szCs w:val="28"/>
        </w:rPr>
        <w:t>Immunity and inflammation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A. </w:t>
      </w:r>
      <w:r w:rsidRPr="00FE1212">
        <w:rPr>
          <w:rFonts w:ascii="Times New Roman" w:hAnsi="Times New Roman" w:cs="Times New Roman"/>
          <w:sz w:val="24"/>
          <w:szCs w:val="28"/>
        </w:rPr>
        <w:t>PPI analysis and functional e</w:t>
      </w:r>
      <w:r w:rsidR="00CE1FAE">
        <w:rPr>
          <w:rFonts w:ascii="Times New Roman" w:hAnsi="Times New Roman" w:cs="Times New Roman" w:hint="eastAsia"/>
          <w:sz w:val="24"/>
          <w:szCs w:val="28"/>
        </w:rPr>
        <w:t>nr</w:t>
      </w:r>
      <w:r w:rsidRPr="00FE1212">
        <w:rPr>
          <w:rFonts w:ascii="Times New Roman" w:hAnsi="Times New Roman" w:cs="Times New Roman"/>
          <w:sz w:val="24"/>
          <w:szCs w:val="28"/>
        </w:rPr>
        <w:t xml:space="preserve">ichment analysis of hub genes in the </w:t>
      </w:r>
      <w:r w:rsidR="001E46C7" w:rsidRPr="001E46C7">
        <w:rPr>
          <w:rFonts w:ascii="Times New Roman" w:hAnsi="Times New Roman" w:cs="Times New Roman"/>
          <w:sz w:val="24"/>
          <w:szCs w:val="28"/>
        </w:rPr>
        <w:t>turquoise</w:t>
      </w:r>
      <w:r w:rsidRPr="00FE1212">
        <w:rPr>
          <w:rFonts w:ascii="Times New Roman" w:hAnsi="Times New Roman" w:cs="Times New Roman"/>
          <w:sz w:val="24"/>
          <w:szCs w:val="28"/>
        </w:rPr>
        <w:t xml:space="preserve"> modules</w:t>
      </w:r>
      <w:r>
        <w:rPr>
          <w:rFonts w:ascii="Times New Roman" w:hAnsi="Times New Roman" w:cs="Times New Roman"/>
          <w:sz w:val="24"/>
          <w:szCs w:val="28"/>
        </w:rPr>
        <w:t xml:space="preserve"> based on </w:t>
      </w:r>
      <w:r w:rsidRPr="00FE1212">
        <w:rPr>
          <w:rFonts w:ascii="Times New Roman" w:hAnsi="Times New Roman" w:cs="Times New Roman"/>
          <w:sz w:val="24"/>
          <w:szCs w:val="28"/>
        </w:rPr>
        <w:t>MCODE software</w:t>
      </w:r>
      <w:r>
        <w:rPr>
          <w:rFonts w:ascii="Times New Roman" w:hAnsi="Times New Roman" w:cs="Times New Roman"/>
          <w:sz w:val="24"/>
          <w:szCs w:val="28"/>
        </w:rPr>
        <w:t xml:space="preserve">; </w:t>
      </w:r>
      <w:r w:rsidRPr="00A75E3D">
        <w:rPr>
          <w:rFonts w:ascii="Times New Roman" w:hAnsi="Times New Roman" w:cs="Times New Roman"/>
          <w:sz w:val="24"/>
          <w:szCs w:val="28"/>
        </w:rPr>
        <w:t>the results of KEGG</w:t>
      </w:r>
      <w:r w:rsidR="00D27677" w:rsidRPr="00BF5D71">
        <w:rPr>
          <w:rFonts w:ascii="Times New Roman" w:hAnsi="Times New Roman" w:cs="Times New Roman"/>
          <w:sz w:val="24"/>
        </w:rPr>
        <w:fldChar w:fldCharType="begin"/>
      </w:r>
      <w:r w:rsidR="00D27677">
        <w:rPr>
          <w:rFonts w:ascii="Times New Roman" w:hAnsi="Times New Roman" w:cs="Times New Roman"/>
          <w:sz w:val="24"/>
        </w:rPr>
        <w:instrText xml:space="preserve"> ADDIN KYMRREF{6D76411F-81E7-4B7B-8E89-E40C01556247}1721,{6D76411F-81E7-4B7B-8E89-E40C01556247}1722,{6D76411F-81E7-4B7B-8E89-E40C01556247}1723</w:instrText>
      </w:r>
      <w:r w:rsidR="00D27677" w:rsidRPr="00BF5D71">
        <w:rPr>
          <w:rFonts w:ascii="Times New Roman" w:hAnsi="Times New Roman" w:cs="Times New Roman"/>
          <w:sz w:val="24"/>
        </w:rPr>
        <w:fldChar w:fldCharType="separate"/>
      </w:r>
      <w:r w:rsidR="00D27677" w:rsidRPr="00D27677">
        <w:rPr>
          <w:rFonts w:ascii="Times New Roman" w:eastAsia="宋体" w:hAnsi="Times New Roman" w:cs="Times New Roman"/>
          <w:color w:val="FF0000"/>
          <w:sz w:val="24"/>
          <w:vertAlign w:val="superscript"/>
        </w:rPr>
        <w:t>1-3</w:t>
      </w:r>
      <w:r w:rsidR="00D27677" w:rsidRPr="00BF5D71"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  <w:szCs w:val="28"/>
        </w:rPr>
        <w:t xml:space="preserve"> (</w:t>
      </w:r>
      <w:r w:rsidRPr="00A75E3D">
        <w:rPr>
          <w:rFonts w:ascii="Times New Roman" w:hAnsi="Times New Roman" w:cs="Times New Roman"/>
          <w:b/>
          <w:bCs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>)</w:t>
      </w:r>
      <w:r w:rsidRPr="00A75E3D">
        <w:rPr>
          <w:rFonts w:ascii="Times New Roman" w:hAnsi="Times New Roman" w:cs="Times New Roman"/>
          <w:sz w:val="24"/>
          <w:szCs w:val="28"/>
        </w:rPr>
        <w:t xml:space="preserve"> and GO-BP</w:t>
      </w:r>
      <w:r>
        <w:rPr>
          <w:rFonts w:ascii="Times New Roman" w:hAnsi="Times New Roman" w:cs="Times New Roman"/>
          <w:sz w:val="24"/>
          <w:szCs w:val="28"/>
        </w:rPr>
        <w:t xml:space="preserve"> (</w:t>
      </w:r>
      <w:r w:rsidRPr="00A75E3D">
        <w:rPr>
          <w:rFonts w:ascii="Times New Roman" w:hAnsi="Times New Roman" w:cs="Times New Roman"/>
          <w:b/>
          <w:bCs/>
          <w:sz w:val="24"/>
          <w:szCs w:val="28"/>
        </w:rPr>
        <w:t>C</w:t>
      </w:r>
      <w:r>
        <w:rPr>
          <w:rFonts w:ascii="Times New Roman" w:hAnsi="Times New Roman" w:cs="Times New Roman"/>
          <w:sz w:val="24"/>
          <w:szCs w:val="28"/>
        </w:rPr>
        <w:t>)</w:t>
      </w:r>
      <w:r w:rsidRPr="00A75E3D">
        <w:rPr>
          <w:rFonts w:ascii="Times New Roman" w:hAnsi="Times New Roman" w:cs="Times New Roman"/>
          <w:sz w:val="24"/>
          <w:szCs w:val="28"/>
        </w:rPr>
        <w:t xml:space="preserve"> enrichment analysis of hub genes of </w:t>
      </w:r>
      <w:r w:rsidR="00031C53">
        <w:rPr>
          <w:rFonts w:ascii="Times New Roman" w:hAnsi="Times New Roman" w:cs="Times New Roman"/>
          <w:sz w:val="24"/>
          <w:szCs w:val="28"/>
        </w:rPr>
        <w:t xml:space="preserve">the </w:t>
      </w:r>
      <w:r w:rsidR="001E46C7" w:rsidRPr="001E46C7">
        <w:rPr>
          <w:rFonts w:ascii="Times New Roman" w:hAnsi="Times New Roman" w:cs="Times New Roman"/>
          <w:sz w:val="24"/>
          <w:szCs w:val="28"/>
        </w:rPr>
        <w:t>turquoise</w:t>
      </w:r>
      <w:r w:rsidRPr="00A75E3D">
        <w:rPr>
          <w:rFonts w:ascii="Times New Roman" w:hAnsi="Times New Roman" w:cs="Times New Roman"/>
          <w:sz w:val="24"/>
          <w:szCs w:val="28"/>
        </w:rPr>
        <w:t xml:space="preserve"> module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5BFB359C" w14:textId="4F44846D" w:rsidR="006E254D" w:rsidRPr="00CC586B" w:rsidRDefault="006E254D" w:rsidP="005830BB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129932E0" w14:textId="14F24BC8" w:rsidR="006E254D" w:rsidRDefault="006E254D" w:rsidP="005830BB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lastRenderedPageBreak/>
        <w:drawing>
          <wp:inline distT="0" distB="0" distL="0" distR="0" wp14:anchorId="7392F68E" wp14:editId="1F5335A5">
            <wp:extent cx="5274310" cy="3785870"/>
            <wp:effectExtent l="0" t="0" r="254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B8E59" w14:textId="0E37191B" w:rsidR="00AB46B5" w:rsidRPr="00A43320" w:rsidRDefault="00004F28" w:rsidP="00AB46B5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2E4ACD">
        <w:rPr>
          <w:rFonts w:ascii="Times New Roman" w:hAnsi="Times New Roman" w:cs="Times New Roman" w:hint="eastAsia"/>
          <w:b/>
          <w:bCs/>
          <w:sz w:val="24"/>
          <w:szCs w:val="28"/>
        </w:rPr>
        <w:t>F</w:t>
      </w:r>
      <w:r w:rsidRPr="002E4ACD">
        <w:rPr>
          <w:rFonts w:ascii="Times New Roman" w:hAnsi="Times New Roman" w:cs="Times New Roman"/>
          <w:b/>
          <w:bCs/>
          <w:sz w:val="24"/>
          <w:szCs w:val="28"/>
        </w:rPr>
        <w:t xml:space="preserve">igure </w:t>
      </w:r>
      <w:r w:rsidR="008C276E">
        <w:rPr>
          <w:rFonts w:ascii="Times New Roman" w:hAnsi="Times New Roman" w:cs="Times New Roman"/>
          <w:b/>
          <w:bCs/>
          <w:sz w:val="24"/>
          <w:szCs w:val="28"/>
        </w:rPr>
        <w:t>S9</w:t>
      </w:r>
      <w:r w:rsidRPr="002E4ACD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A43320">
        <w:rPr>
          <w:rFonts w:ascii="Times New Roman" w:hAnsi="Times New Roman" w:cs="Times New Roman"/>
          <w:b/>
          <w:bCs/>
          <w:sz w:val="24"/>
          <w:szCs w:val="28"/>
        </w:rPr>
        <w:t>Therapeutic drug prediction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AB46B5" w:rsidRPr="00A43320">
        <w:rPr>
          <w:rFonts w:ascii="Times New Roman" w:hAnsi="Times New Roman" w:cs="Times New Roman"/>
          <w:sz w:val="24"/>
          <w:szCs w:val="28"/>
        </w:rPr>
        <w:t xml:space="preserve">The results suggest the drugs that can be used to treat </w:t>
      </w:r>
      <w:r w:rsidR="00A40A92">
        <w:rPr>
          <w:rFonts w:ascii="Times New Roman" w:hAnsi="Times New Roman" w:cs="Times New Roman"/>
          <w:sz w:val="24"/>
          <w:szCs w:val="28"/>
        </w:rPr>
        <w:t>RHNAG</w:t>
      </w:r>
      <w:r w:rsidR="00AB46B5" w:rsidRPr="00A43320">
        <w:rPr>
          <w:rFonts w:ascii="Times New Roman" w:hAnsi="Times New Roman" w:cs="Times New Roman"/>
          <w:sz w:val="24"/>
          <w:szCs w:val="28"/>
        </w:rPr>
        <w:t xml:space="preserve"> predicted by the blue module </w:t>
      </w:r>
      <w:r w:rsidR="00AB46B5">
        <w:rPr>
          <w:rFonts w:ascii="Times New Roman" w:hAnsi="Times New Roman" w:cs="Times New Roman"/>
          <w:sz w:val="24"/>
          <w:szCs w:val="28"/>
        </w:rPr>
        <w:t>(</w:t>
      </w:r>
      <w:r w:rsidR="00AB46B5" w:rsidRPr="00A43320">
        <w:rPr>
          <w:rFonts w:ascii="Times New Roman" w:hAnsi="Times New Roman" w:cs="Times New Roman"/>
          <w:b/>
          <w:bCs/>
          <w:sz w:val="24"/>
          <w:szCs w:val="28"/>
        </w:rPr>
        <w:t>A</w:t>
      </w:r>
      <w:r w:rsidR="00AB46B5" w:rsidRPr="00A43320">
        <w:rPr>
          <w:rFonts w:ascii="Times New Roman" w:hAnsi="Times New Roman" w:cs="Times New Roman"/>
          <w:sz w:val="24"/>
          <w:szCs w:val="28"/>
        </w:rPr>
        <w:t xml:space="preserve">). the drugs predicted by </w:t>
      </w:r>
      <w:r w:rsidR="00031C53">
        <w:rPr>
          <w:rFonts w:ascii="Times New Roman" w:hAnsi="Times New Roman" w:cs="Times New Roman"/>
          <w:sz w:val="24"/>
          <w:szCs w:val="28"/>
        </w:rPr>
        <w:t xml:space="preserve">the </w:t>
      </w:r>
      <w:r w:rsidR="001E46C7" w:rsidRPr="001E46C7">
        <w:rPr>
          <w:rFonts w:ascii="Times New Roman" w:hAnsi="Times New Roman" w:cs="Times New Roman"/>
          <w:sz w:val="24"/>
          <w:szCs w:val="28"/>
        </w:rPr>
        <w:t>turquoise</w:t>
      </w:r>
      <w:r w:rsidR="00AB46B5" w:rsidRPr="00A43320">
        <w:rPr>
          <w:rFonts w:ascii="Times New Roman" w:hAnsi="Times New Roman" w:cs="Times New Roman"/>
          <w:sz w:val="24"/>
          <w:szCs w:val="28"/>
        </w:rPr>
        <w:t xml:space="preserve"> module hub gene can treat </w:t>
      </w:r>
      <w:r w:rsidR="00CE1FAE">
        <w:rPr>
          <w:rFonts w:ascii="Times New Roman" w:hAnsi="Times New Roman" w:cs="Times New Roman"/>
          <w:sz w:val="24"/>
          <w:szCs w:val="28"/>
        </w:rPr>
        <w:t>RLNAG</w:t>
      </w:r>
      <w:r w:rsidR="00AB46B5" w:rsidRPr="00A43320">
        <w:rPr>
          <w:rFonts w:ascii="Times New Roman" w:hAnsi="Times New Roman" w:cs="Times New Roman"/>
          <w:sz w:val="24"/>
          <w:szCs w:val="28"/>
        </w:rPr>
        <w:t xml:space="preserve"> (</w:t>
      </w:r>
      <w:r w:rsidR="00AB46B5" w:rsidRPr="00A43320"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="00AB46B5" w:rsidRPr="00A43320">
        <w:rPr>
          <w:rFonts w:ascii="Times New Roman" w:hAnsi="Times New Roman" w:cs="Times New Roman"/>
          <w:sz w:val="24"/>
          <w:szCs w:val="28"/>
        </w:rPr>
        <w:t>).</w:t>
      </w:r>
    </w:p>
    <w:p w14:paraId="26498BA7" w14:textId="1B80C666" w:rsidR="00004F28" w:rsidRPr="00AB46B5" w:rsidRDefault="00004F28" w:rsidP="00004F28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2E51F76C" w14:textId="6EF3EC47" w:rsidR="00004F28" w:rsidRDefault="00004F28" w:rsidP="00004F28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69755FC7" w14:textId="4CF127D8" w:rsidR="005F03F7" w:rsidRDefault="005F03F7">
      <w:bookmarkStart w:id="2" w:name="_GoBack"/>
      <w:bookmarkEnd w:id="2"/>
    </w:p>
    <w:sectPr w:rsidR="005F0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E9BEC" w14:textId="77777777" w:rsidR="00913670" w:rsidRDefault="00913670" w:rsidP="006E254D">
      <w:r>
        <w:separator/>
      </w:r>
    </w:p>
  </w:endnote>
  <w:endnote w:type="continuationSeparator" w:id="0">
    <w:p w14:paraId="22020DCD" w14:textId="77777777" w:rsidR="00913670" w:rsidRDefault="00913670" w:rsidP="006E2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3FD7F" w14:textId="77777777" w:rsidR="00913670" w:rsidRDefault="00913670" w:rsidP="006E254D">
      <w:r>
        <w:separator/>
      </w:r>
    </w:p>
  </w:footnote>
  <w:footnote w:type="continuationSeparator" w:id="0">
    <w:p w14:paraId="6AE898D8" w14:textId="77777777" w:rsidR="00913670" w:rsidRDefault="00913670" w:rsidP="006E25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.MR.DATA{6D76411F-81E7-4B7B-8E89-E40C01556247}1231" w:val="&lt;KyMRNote&gt;&lt;Data&gt;&lt;Field id=&quot;AccessNum&quot;&gt;29141660&lt;/Field&gt;&lt;Field id=&quot;Author&quot;&gt;Aran D;Hu Z;Butte AJ&lt;/Field&gt;&lt;Field id=&quot;AuthorTrans&quot;&gt;&lt;/Field&gt;&lt;Field id=&quot;DOI&quot;&gt;10.1186/s13059-017-1349-1&lt;/Field&gt;&lt;Field id=&quot;Editor&quot;&gt;&lt;/Field&gt;&lt;Field id=&quot;FmtTitle&quot;&gt;&lt;/Field&gt;&lt;Field id=&quot;Issue&quot;&gt;1&lt;/Field&gt;&lt;Field id=&quot;LIID&quot;&gt;1231&lt;/Field&gt;&lt;Field id=&quot;Magazine&quot;&gt;Genome biology&lt;/Field&gt;&lt;Field id=&quot;MagazineAB&quot;&gt;Genome Biol&lt;/Field&gt;&lt;Field id=&quot;MagazineTrans&quot;&gt;&lt;/Field&gt;&lt;Field id=&quot;PageNum&quot;&gt;220&lt;/Field&gt;&lt;Field id=&quot;PubDate&quot;&gt;11 15&lt;/Field&gt;&lt;Field id=&quot;PubPlace&quot;&gt;England&lt;/Field&gt;&lt;Field id=&quot;PubPlaceTrans&quot;&gt;&lt;/Field&gt;&lt;Field id=&quot;PubYear&quot;&gt;2017&lt;/Field&gt;&lt;Field id=&quot;Publisher&quot;&gt;&lt;/Field&gt;&lt;Field id=&quot;PublisherTrans&quot;&gt;&lt;/Field&gt;&lt;Field id=&quot;TITrans&quot;&gt;&lt;/Field&gt;&lt;Field id=&quot;Title&quot;&gt;xCell: digitally portraying the tissue cellular heterogeneity landscape.&lt;/Field&gt;&lt;Field id=&quot;Translator&quot;&gt;&lt;/Field&gt;&lt;Field id=&quot;Type&quot;&gt;{041D4F77-279E-4405-0002-4388361B9CFF}&lt;/Field&gt;&lt;Field id=&quot;Version&quot;&gt;&lt;/Field&gt;&lt;Field id=&quot;Vol&quot;&gt;18&lt;/Field&gt;&lt;Field id=&quot;Author2&quot;&gt;Aran,D;Hu,Z;Butte,AJ;&lt;/Field&gt;&lt;/Data&gt;&lt;Ref&gt;&lt;Display&gt;&lt;Text StringText=&quot;「RefIndex」&quot; StringTextOri=&quot;「RefIndex」&quot;/&gt;&lt;/Display&gt;&lt;/Ref&gt;&lt;Doc&gt;&lt;Display&gt;&lt;Text StringText=&quot;Aran D, Hu Z, Butte AJ&quot; StringGroup=&quot;Author&quot;/&gt;&lt;Text StringText=&quot;. &quot; StringGroup=&quot;Author&quot;/&gt;&lt;Text StringText=&quot;xCell: digitally portraying the tissue cellular heterogeneity landscape&quot; StringGroup=&quot;Title&quot;/&gt;&lt;Text StringText=&quot;. &quot; StringGroup=&quot;Title&quot;/&gt;&lt;Text StringText=&quot;Genome Biol&quot; StringGroup=&quot;Magazine&quot;/&gt;&lt;Text StringText=&quot;. &quot; StringGroup=&quot;Magazine&quot;/&gt;&lt;Text StringText=&quot;2017&quot; StringGroup=&quot;PubYear&quot;/&gt;&lt;Text StringText=&quot;;&quot; StringGroup=&quot;PubYear&quot;/&gt;&lt;Text StringText=&quot;18&quot; StringGroup=&quot;Vol&quot;/&gt;&lt;Text StringText=&quot;(&quot; StringGroup=&quot;Issue&quot;/&gt;&lt;Text StringText=&quot;1&quot; StringGroup=&quot;Issue&quot;/&gt;&lt;Text StringText=&quot;)&quot; StringGroup=&quot;Issue&quot;/&gt;&lt;Text StringText=&quot;:&quot; StringGroup=&quot;PageNum&quot;/&gt;&lt;Text StringText=&quot;220&quot; StringGroup=&quot;PageNum&quot;/&gt;&lt;Text StringText=&quot;.&quot; StringGroup=&quot;none&quot;/&gt;&lt;/Display&gt;&lt;/Doc&gt;&lt;/KyMRNote&gt;"/>
    <w:docVar w:name="KY.MR.DATA{6D76411F-81E7-4B7B-8E89-E40C01556247}1232" w:val="&lt;KyMRNote&gt;&lt;Data&gt;&lt;Field id=&quot;AccessNum&quot;&gt;27765066&lt;/Field&gt;&lt;Field id=&quot;Author&quot;&gt;Becht E;Giraldo NA;Lacroix L;Buttard B;Elarouci N;Petitprez F;Selves J;Laurent-Puig P;Sautès-Fridman C;Fridman WH;de Reyniès A&lt;/Field&gt;&lt;Field id=&quot;AuthorTrans&quot;&gt;&lt;/Field&gt;&lt;Field id=&quot;DOI&quot;&gt;10.1186/s13059-016-1070-5&lt;/Field&gt;&lt;Field id=&quot;Editor&quot;&gt;&lt;/Field&gt;&lt;Field id=&quot;FmtTitle&quot;&gt;&lt;/Field&gt;&lt;Field id=&quot;Issue&quot;&gt;1&lt;/Field&gt;&lt;Field id=&quot;LIID&quot;&gt;1232&lt;/Field&gt;&lt;Field id=&quot;Magazine&quot;&gt;Genome biology&lt;/Field&gt;&lt;Field id=&quot;MagazineAB&quot;&gt;Genome Biol&lt;/Field&gt;&lt;Field id=&quot;MagazineTrans&quot;&gt;&lt;/Field&gt;&lt;Field id=&quot;PageNum&quot;&gt;218&lt;/Field&gt;&lt;Field id=&quot;PubDate&quot;&gt;10 20&lt;/Field&gt;&lt;Field id=&quot;PubPlace&quot;&gt;England&lt;/Field&gt;&lt;Field id=&quot;PubPlaceTrans&quot;&gt;&lt;/Field&gt;&lt;Field id=&quot;PubYear&quot;&gt;2016&lt;/Field&gt;&lt;Field id=&quot;Publisher&quot;&gt;&lt;/Field&gt;&lt;Field id=&quot;PublisherTrans&quot;&gt;&lt;/Field&gt;&lt;Field id=&quot;TITrans&quot;&gt;&lt;/Field&gt;&lt;Field id=&quot;Title&quot;&gt;Estimating the population abundance of tissue-infiltrating immune and stromal cell populations using gene expression.&lt;/Field&gt;&lt;Field id=&quot;Translator&quot;&gt;&lt;/Field&gt;&lt;Field id=&quot;Type&quot;&gt;{041D4F77-279E-4405-0002-4388361B9CFF}&lt;/Field&gt;&lt;Field id=&quot;Version&quot;&gt;&lt;/Field&gt;&lt;Field id=&quot;Vol&quot;&gt;17&lt;/Field&gt;&lt;Field id=&quot;Author2&quot;&gt;Becht,E;Giraldo,NA;Lacroix,L;Buttard,B;Elarouci,N;Petitprez,F;&lt;/Field&gt;&lt;/Data&gt;&lt;Ref&gt;&lt;Display&gt;&lt;Text StringText=&quot;「RefIndex」&quot; StringTextOri=&quot;「RefIndex」&quot;/&gt;&lt;/Display&gt;&lt;/Ref&gt;&lt;Doc&gt;&lt;Display&gt;&lt;Text StringText=&quot;Becht E, Giraldo NA, Lacroix L, Buttard B, Elarouci N, Petitprez F, et al.&quot; StringGroup=&quot;Author&quot;/&gt;&lt;Text StringText=&quot; &quot; StringGroup=&quot;Author&quot;/&gt;&lt;Text StringText=&quot;Estimating the population abundance of tissue-infiltrating immune and stromal cell populations using gene expression&quot; StringGroup=&quot;Title&quot;/&gt;&lt;Text StringText=&quot;. &quot; StringGroup=&quot;Title&quot;/&gt;&lt;Text StringText=&quot;Genome Biol&quot; StringGroup=&quot;Magazine&quot;/&gt;&lt;Text StringText=&quot;. &quot; StringGroup=&quot;Magazine&quot;/&gt;&lt;Text StringText=&quot;2016&quot; StringGroup=&quot;PubYear&quot;/&gt;&lt;Text StringText=&quot;;&quot; StringGroup=&quot;PubYear&quot;/&gt;&lt;Text StringText=&quot;17&quot; StringGroup=&quot;Vol&quot;/&gt;&lt;Text StringText=&quot;(&quot; StringGroup=&quot;Issue&quot;/&gt;&lt;Text StringText=&quot;1&quot; StringGroup=&quot;Issue&quot;/&gt;&lt;Text StringText=&quot;)&quot; StringGroup=&quot;Issue&quot;/&gt;&lt;Text StringText=&quot;:&quot; StringGroup=&quot;PageNum&quot;/&gt;&lt;Text StringText=&quot;218&quot; StringGroup=&quot;PageNum&quot;/&gt;&lt;Text StringText=&quot;.&quot; StringGroup=&quot;none&quot;/&gt;&lt;/Display&gt;&lt;/Doc&gt;&lt;/KyMRNote&gt;"/>
    <w:docVar w:name="KY.MR.DATA{6D76411F-81E7-4B7B-8E89-E40C01556247}1422" w:val="&lt;KyMRNote&gt;&lt;Data&gt;&lt;Field id=&quot;AccessNum&quot;&gt;22455463&lt;/Field&gt;&lt;Field id=&quot;Author&quot;&gt;Yu G;Wang LG;Han Y;He QY&lt;/Field&gt;&lt;Field id=&quot;AuthorTrans&quot;&gt;&lt;/Field&gt;&lt;Field id=&quot;DOI&quot;&gt;10.1089/omi.2011.0118&lt;/Field&gt;&lt;Field id=&quot;Editor&quot;&gt;&lt;/Field&gt;&lt;Field id=&quot;FmtTitle&quot;&gt;&lt;/Field&gt;&lt;Field id=&quot;Issue&quot;&gt;5&lt;/Field&gt;&lt;Field id=&quot;LIID&quot;&gt;1422&lt;/Field&gt;&lt;Field id=&quot;Magazine&quot;&gt;Omics : a journal of integrative biology&lt;/Field&gt;&lt;Field id=&quot;MagazineAB&quot;&gt;OMICS&lt;/Field&gt;&lt;Field id=&quot;MagazineTrans&quot;&gt;&lt;/Field&gt;&lt;Field id=&quot;PageNum&quot;&gt;284-7&lt;/Field&gt;&lt;Field id=&quot;PubDate&quot;&gt;May&lt;/Field&gt;&lt;Field id=&quot;PubPlace&quot;&gt;United States&lt;/Field&gt;&lt;Field id=&quot;PubPlaceTrans&quot;&gt;&lt;/Field&gt;&lt;Field id=&quot;PubYear&quot;&gt;2012&lt;/Field&gt;&lt;Field id=&quot;Publisher&quot;&gt;&lt;/Field&gt;&lt;Field id=&quot;PublisherTrans&quot;&gt;&lt;/Field&gt;&lt;Field id=&quot;TITrans&quot;&gt;&lt;/Field&gt;&lt;Field id=&quot;Title&quot;&gt;clusterProfiler: an R package for comparing biological themes among gene clusters.&lt;/Field&gt;&lt;Field id=&quot;Translator&quot;&gt;&lt;/Field&gt;&lt;Field id=&quot;Type&quot;&gt;{041D4F77-279E-4405-0002-4388361B9CFF}&lt;/Field&gt;&lt;Field id=&quot;Version&quot;&gt;&lt;/Field&gt;&lt;Field id=&quot;Vol&quot;&gt;16&lt;/Field&gt;&lt;Field id=&quot;Author2&quot;&gt;Yu,G;Wang,LG;Han,Y;He,QY;&lt;/Field&gt;&lt;/Data&gt;&lt;Ref&gt;&lt;Display&gt;&lt;Text StringText=&quot;「RefIndex」&quot; StringTextOri=&quot;「RefIndex」&quot;/&gt;&lt;/Display&gt;&lt;/Ref&gt;&lt;Doc&gt;&lt;Display&gt;&lt;Text StringText=&quot;Yu G, Wang LG, Han Y, He QY&quot; StringGroup=&quot;Author&quot;/&gt;&lt;Text StringText=&quot;. &quot; StringGroup=&quot;Author&quot;/&gt;&lt;Text StringText=&quot;clusterProfiler: an R package for comparing biological themes among gene clusters&quot; StringGroup=&quot;Title&quot;/&gt;&lt;Text StringText=&quot;. &quot; StringGroup=&quot;Title&quot;/&gt;&lt;Text StringText=&quot;OMICS&quot; StringGroup=&quot;Magazine&quot;/&gt;&lt;Text StringText=&quot;. &quot; StringGroup=&quot;Magazine&quot;/&gt;&lt;Text StringText=&quot;2012&quot; StringGroup=&quot;PubYear&quot;/&gt;&lt;Text StringText=&quot;;&quot; StringGroup=&quot;PubYear&quot;/&gt;&lt;Text StringText=&quot;16&quot; StringGroup=&quot;Vol&quot;/&gt;&lt;Text StringText=&quot;(&quot; StringGroup=&quot;Issue&quot;/&gt;&lt;Text StringText=&quot;5&quot; StringGroup=&quot;Issue&quot;/&gt;&lt;Text StringText=&quot;)&quot; StringGroup=&quot;Issue&quot;/&gt;&lt;Text StringText=&quot;:&quot; StringGroup=&quot;PageNum&quot;/&gt;&lt;Text StringText=&quot;284-7&quot; StringGroup=&quot;PageNum&quot;/&gt;&lt;Text StringText=&quot;.&quot; StringGroup=&quot;none&quot;/&gt;&lt;/Display&gt;&lt;/Doc&gt;&lt;/KyMRNote&gt;"/>
    <w:docVar w:name="KY.MR.DATA{6D76411F-81E7-4B7B-8E89-E40C01556247}1447" w:val="&lt;KyMRNote&gt;&lt;Data&gt;&lt;Field id=&quot;AccessNum&quot;&gt;23323831&lt;/Field&gt;&lt;Field id=&quot;Author&quot;&gt;Hänzelmann S;Castelo R;Guinney J&lt;/Field&gt;&lt;Field id=&quot;AuthorTrans&quot;&gt;&lt;/Field&gt;&lt;Field id=&quot;DOI&quot;&gt;10.1186/1471-2105-14-7&lt;/Field&gt;&lt;Field id=&quot;Editor&quot;&gt;&lt;/Field&gt;&lt;Field id=&quot;FmtTitle&quot;&gt;&lt;/Field&gt;&lt;Field id=&quot;Issue&quot;&gt;&lt;/Field&gt;&lt;Field id=&quot;LIID&quot;&gt;1447&lt;/Field&gt;&lt;Field id=&quot;Magazine&quot;&gt;BMC bioinformatics&lt;/Field&gt;&lt;Field id=&quot;MagazineAB&quot;&gt;BMC Bioinformatics&lt;/Field&gt;&lt;Field id=&quot;MagazineTrans&quot;&gt;&lt;/Field&gt;&lt;Field id=&quot;PageNum&quot;&gt;7&lt;/Field&gt;&lt;Field id=&quot;PubDate&quot;&gt;Jan 16&lt;/Field&gt;&lt;Field id=&quot;PubPlace&quot;&gt;England&lt;/Field&gt;&lt;Field id=&quot;PubPlaceTrans&quot;&gt;&lt;/Field&gt;&lt;Field id=&quot;PubYear&quot;&gt;2013&lt;/Field&gt;&lt;Field id=&quot;Publisher&quot;&gt;&lt;/Field&gt;&lt;Field id=&quot;PublisherTrans&quot;&gt;&lt;/Field&gt;&lt;Field id=&quot;TITrans&quot;&gt;&lt;/Field&gt;&lt;Field id=&quot;Title&quot;&gt;GSVA: gene set variation analysis for microarray and RNA-seq data.&lt;/Field&gt;&lt;Field id=&quot;Translator&quot;&gt;&lt;/Field&gt;&lt;Field id=&quot;Type&quot;&gt;{041D4F77-279E-4405-0002-4388361B9CFF}&lt;/Field&gt;&lt;Field id=&quot;Version&quot;&gt;&lt;/Field&gt;&lt;Field id=&quot;Vol&quot;&gt;14&lt;/Field&gt;&lt;Field id=&quot;Author2&quot;&gt;Hänzelmann,S;Castelo,R;Guinney,J;&lt;/Field&gt;&lt;/Data&gt;&lt;Ref&gt;&lt;Display&gt;&lt;Text StringText=&quot;「RefIndex」&quot; StringTextOri=&quot;「RefIndex」&quot;/&gt;&lt;/Display&gt;&lt;/Ref&gt;&lt;Doc&gt;&lt;Display&gt;&lt;Text StringText=&quot;Hänzelmann S, Castelo R, Guinney J&quot; StringGroup=&quot;Author&quot;/&gt;&lt;Text StringText=&quot;. &quot; StringGroup=&quot;Author&quot;/&gt;&lt;Text StringText=&quot;GSVA: gene set variation analysis for microarray and RNA-seq data&quot; StringGroup=&quot;Title&quot;/&gt;&lt;Text StringText=&quot;. &quot; StringGroup=&quot;Title&quot;/&gt;&lt;Text StringText=&quot;BMC Bioinformatics&quot; StringGroup=&quot;Magazine&quot;/&gt;&lt;Text StringText=&quot;. &quot; StringGroup=&quot;Magazine&quot;/&gt;&lt;Text StringText=&quot;2013&quot; StringGroup=&quot;PubYear&quot;/&gt;&lt;Text StringText=&quot;;&quot; StringGroup=&quot;PubYear&quot;/&gt;&lt;Text StringText=&quot;14&quot; StringGroup=&quot;Vol&quot;/&gt;&lt;Text StringText=&quot;:&quot; StringGroup=&quot;PageNum&quot;/&gt;&lt;Text StringText=&quot;7&quot; StringGroup=&quot;PageNum&quot;/&gt;&lt;Text StringText=&quot;.&quot; StringGroup=&quot;none&quot;/&gt;&lt;/Display&gt;&lt;/Doc&gt;&lt;/KyMRNote&gt;"/>
    <w:docVar w:name="KY.MR.DATA{6D76411F-81E7-4B7B-8E89-E40C01556247}1449" w:val="&lt;KyMRNote&gt;&lt;Data&gt;&lt;Field id=&quot;AccessNum&quot;&gt;19114008&lt;/Field&gt;&lt;Field id=&quot;Author&quot;&gt;Langfelder P;Horvath S&lt;/Field&gt;&lt;Field id=&quot;AuthorTrans&quot;&gt;&lt;/Field&gt;&lt;Field id=&quot;DOI&quot;&gt;10.1186/1471-2105-9-559&lt;/Field&gt;&lt;Field id=&quot;Editor&quot;&gt;&lt;/Field&gt;&lt;Field id=&quot;FmtTitle&quot;&gt;&lt;/Field&gt;&lt;Field id=&quot;Issue&quot;&gt;&lt;/Field&gt;&lt;Field id=&quot;LIID&quot;&gt;1449&lt;/Field&gt;&lt;Field id=&quot;Magazine&quot;&gt;BMC bioinformatics&lt;/Field&gt;&lt;Field id=&quot;MagazineAB&quot;&gt;BMC Bioinformatics&lt;/Field&gt;&lt;Field id=&quot;MagazineTrans&quot;&gt;&lt;/Field&gt;&lt;Field id=&quot;PageNum&quot;&gt;559&lt;/Field&gt;&lt;Field id=&quot;PubDate&quot;&gt;Dec 29&lt;/Field&gt;&lt;Field id=&quot;PubPlace&quot;&gt;England&lt;/Field&gt;&lt;Field id=&quot;PubPlaceTrans&quot;&gt;&lt;/Field&gt;&lt;Field id=&quot;PubYear&quot;&gt;2008&lt;/Field&gt;&lt;Field id=&quot;Publisher&quot;&gt;&lt;/Field&gt;&lt;Field id=&quot;PublisherTrans&quot;&gt;&lt;/Field&gt;&lt;Field id=&quot;TITrans&quot;&gt;&lt;/Field&gt;&lt;Field id=&quot;Title&quot;&gt;WGCNA: an R package for weighted correlation network analysis.&lt;/Field&gt;&lt;Field id=&quot;Translator&quot;&gt;&lt;/Field&gt;&lt;Field id=&quot;Type&quot;&gt;{041D4F77-279E-4405-0002-4388361B9CFF}&lt;/Field&gt;&lt;Field id=&quot;Version&quot;&gt;&lt;/Field&gt;&lt;Field id=&quot;Vol&quot;&gt;9&lt;/Field&gt;&lt;Field id=&quot;Author2&quot;&gt;Langfelder,P;Horvath,S;&lt;/Field&gt;&lt;/Data&gt;&lt;Ref&gt;&lt;Display&gt;&lt;Text StringText=&quot;「RefIndex」&quot; StringTextOri=&quot;「RefIndex」&quot;/&gt;&lt;/Display&gt;&lt;/Ref&gt;&lt;Doc&gt;&lt;Display&gt;&lt;Text StringText=&quot;Langfelder P, Horvath S&quot; StringGroup=&quot;Author&quot;/&gt;&lt;Text StringText=&quot;. &quot; StringGroup=&quot;Author&quot;/&gt;&lt;Text StringText=&quot;WGCNA: an R package for weighted correlation network analysis&quot; StringGroup=&quot;Title&quot;/&gt;&lt;Text StringText=&quot;. &quot; StringGroup=&quot;Title&quot;/&gt;&lt;Text StringText=&quot;BMC Bioinformatics&quot; StringGroup=&quot;Magazine&quot;/&gt;&lt;Text StringText=&quot;. &quot; StringGroup=&quot;Magazine&quot;/&gt;&lt;Text StringText=&quot;2008&quot; StringGroup=&quot;PubYear&quot;/&gt;&lt;Text StringText=&quot;;&quot; StringGroup=&quot;PubYear&quot;/&gt;&lt;Text StringText=&quot;9&quot; StringGroup=&quot;Vol&quot;/&gt;&lt;Text StringText=&quot;:&quot; StringGroup=&quot;PageNum&quot;/&gt;&lt;Text StringText=&quot;559&quot; StringGroup=&quot;PageNum&quot;/&gt;&lt;Text StringText=&quot;.&quot; StringGroup=&quot;none&quot;/&gt;&lt;/Display&gt;&lt;/Doc&gt;&lt;/KyMRNote&gt;"/>
    <w:docVar w:name="KY.MR.DATA{6D76411F-81E7-4B7B-8E89-E40C01556247}1450" w:val="&lt;KyMRNote&gt;&lt;Data&gt;&lt;Field id=&quot;AccessNum&quot;&gt;25605792&lt;/Field&gt;&lt;Field id=&quot;Author&quot;&gt;Ritchie ME;Phipson B;Wu D;Hu Y;Law CW;Shi W;Smyth GK&lt;/Field&gt;&lt;Field id=&quot;AuthorTrans&quot;&gt;&lt;/Field&gt;&lt;Field id=&quot;DOI&quot;&gt;10.1093/nar/gkv007&lt;/Field&gt;&lt;Field id=&quot;Editor&quot;&gt;&lt;/Field&gt;&lt;Field id=&quot;FmtTitle&quot;&gt;&lt;/Field&gt;&lt;Field id=&quot;Issue&quot;&gt;7&lt;/Field&gt;&lt;Field id=&quot;LIID&quot;&gt;1450&lt;/Field&gt;&lt;Field id=&quot;Magazine&quot;&gt;Nucleic acids research&lt;/Field&gt;&lt;Field id=&quot;MagazineAB&quot;&gt;Nucleic Acids Res&lt;/Field&gt;&lt;Field id=&quot;MagazineTrans&quot;&gt;&lt;/Field&gt;&lt;Field id=&quot;PageNum&quot;&gt;e47&lt;/Field&gt;&lt;Field id=&quot;PubDate&quot;&gt;Apr 20&lt;/Field&gt;&lt;Field id=&quot;PubPlace&quot;&gt;England&lt;/Field&gt;&lt;Field id=&quot;PubPlaceTrans&quot;&gt;&lt;/Field&gt;&lt;Field id=&quot;PubYear&quot;&gt;2015&lt;/Field&gt;&lt;Field id=&quot;Publisher&quot;&gt;&lt;/Field&gt;&lt;Field id=&quot;PublisherTrans&quot;&gt;&lt;/Field&gt;&lt;Field id=&quot;TITrans&quot;&gt;&lt;/Field&gt;&lt;Field id=&quot;Title&quot;&gt;limma powers differential expression analyses for RNA-sequencing and microarray studies.&lt;/Field&gt;&lt;Field id=&quot;Translator&quot;&gt;&lt;/Field&gt;&lt;Field id=&quot;Type&quot;&gt;{041D4F77-279E-4405-0002-4388361B9CFF}&lt;/Field&gt;&lt;Field id=&quot;Version&quot;&gt;&lt;/Field&gt;&lt;Field id=&quot;Vol&quot;&gt;43&lt;/Field&gt;&lt;Field id=&quot;Author2&quot;&gt;Ritchie,ME;Phipson,B;Wu,D;Hu,Y;Law,CW;Shi,W;&lt;/Field&gt;&lt;/Data&gt;&lt;Ref&gt;&lt;Display&gt;&lt;Text StringText=&quot;「RefIndex」&quot; StringTextOri=&quot;「RefIndex」&quot;/&gt;&lt;/Display&gt;&lt;/Ref&gt;&lt;Doc&gt;&lt;Display&gt;&lt;Text StringText=&quot;Ritchie ME, Phipson B, Wu D, Hu Y, Law CW, Shi W, et al.&quot; StringGroup=&quot;Author&quot;/&gt;&lt;Text StringText=&quot; &quot; StringGroup=&quot;Author&quot;/&gt;&lt;Text StringText=&quot;limma powers differential expression analyses for RNA-sequencing and microarray studies&quot; StringGroup=&quot;Title&quot;/&gt;&lt;Text StringText=&quot;. &quot; StringGroup=&quot;Title&quot;/&gt;&lt;Text StringText=&quot;Nucleic Acids Res&quot; StringGroup=&quot;Magazine&quot;/&gt;&lt;Text StringText=&quot;. &quot; StringGroup=&quot;Magazine&quot;/&gt;&lt;Text StringText=&quot;2015&quot; StringGroup=&quot;PubYear&quot;/&gt;&lt;Text StringText=&quot;;&quot; StringGroup=&quot;PubYear&quot;/&gt;&lt;Text StringText=&quot;43&quot; StringGroup=&quot;Vol&quot;/&gt;&lt;Text StringText=&quot;(&quot; StringGroup=&quot;Issue&quot;/&gt;&lt;Text StringText=&quot;7&quot; StringGroup=&quot;Issue&quot;/&gt;&lt;Text StringText=&quot;)&quot; StringGroup=&quot;Issue&quot;/&gt;&lt;Text StringText=&quot;:&quot; StringGroup=&quot;PageNum&quot;/&gt;&lt;Text StringText=&quot;e47&quot; StringGroup=&quot;PageNum&quot;/&gt;&lt;Text StringText=&quot;.&quot; StringGroup=&quot;none&quot;/&gt;&lt;/Display&gt;&lt;/Doc&gt;&lt;/KyMRNote&gt;"/>
    <w:docVar w:name="KY.MR.DATA{6D76411F-81E7-4B7B-8E89-E40C01556247}1451" w:val="&lt;KyMRNote&gt;&lt;Data&gt;&lt;Field id=&quot;AccessNum&quot;&gt;30944313&lt;/Field&gt;&lt;Field id=&quot;Author&quot;&gt;Zhou Y;Zhou B;Pache L;Chang M;Khodabakhshi AH;Tanaseichuk O;Benner C;Chanda SK&lt;/Field&gt;&lt;Field id=&quot;AuthorTrans&quot;&gt;&lt;/Field&gt;&lt;Field id=&quot;DOI&quot;&gt;10.1038/s41467-019-09234-6&lt;/Field&gt;&lt;Field id=&quot;Editor&quot;&gt;&lt;/Field&gt;&lt;Field id=&quot;FmtTitle&quot;&gt;&lt;/Field&gt;&lt;Field id=&quot;Issue&quot;&gt;1&lt;/Field&gt;&lt;Field id=&quot;LIID&quot;&gt;1451&lt;/Field&gt;&lt;Field id=&quot;Magazine&quot;&gt;Nature communications&lt;/Field&gt;&lt;Field id=&quot;MagazineAB&quot;&gt;Nat Commun&lt;/Field&gt;&lt;Field id=&quot;MagazineTrans&quot;&gt;&lt;/Field&gt;&lt;Field id=&quot;PageNum&quot;&gt;1523&lt;/Field&gt;&lt;Field id=&quot;PubDate&quot;&gt;04 03&lt;/Field&gt;&lt;Field id=&quot;PubPlace&quot;&gt;England&lt;/Field&gt;&lt;Field id=&quot;PubPlaceTrans&quot;&gt;&lt;/Field&gt;&lt;Field id=&quot;PubYear&quot;&gt;2019&lt;/Field&gt;&lt;Field id=&quot;Publisher&quot;&gt;&lt;/Field&gt;&lt;Field id=&quot;PublisherTrans&quot;&gt;&lt;/Field&gt;&lt;Field id=&quot;TITrans&quot;&gt;&lt;/Field&gt;&lt;Field id=&quot;Title&quot;&gt;Metascape provides a biologist-oriented resource for the analysis of systems-level datasets.&lt;/Field&gt;&lt;Field id=&quot;Translator&quot;&gt;&lt;/Field&gt;&lt;Field id=&quot;Type&quot;&gt;{041D4F77-279E-4405-0002-4388361B9CFF}&lt;/Field&gt;&lt;Field id=&quot;Version&quot;&gt;&lt;/Field&gt;&lt;Field id=&quot;Vol&quot;&gt;10&lt;/Field&gt;&lt;Field id=&quot;Author2&quot;&gt;Zhou,Y;Zhou,B;Pache,L;Chang,M;Khodabakhshi,AH;Tanaseichuk,O;&lt;/Field&gt;&lt;/Data&gt;&lt;Ref&gt;&lt;Display&gt;&lt;Text StringText=&quot;「RefIndex」&quot; StringTextOri=&quot;「RefIndex」&quot;/&gt;&lt;/Display&gt;&lt;/Ref&gt;&lt;Doc&gt;&lt;Display&gt;&lt;Text StringText=&quot;Zhou Y, Zhou B, Pache L, Chang M, Khodabakhshi AH, Tanaseichuk O, et al.&quot; StringGroup=&quot;Author&quot;/&gt;&lt;Text StringText=&quot; &quot; StringGroup=&quot;Author&quot;/&gt;&lt;Text StringText=&quot;Metascape provides a biologist-oriented resource for the analysis of systems-level datasets&quot; StringGroup=&quot;Title&quot;/&gt;&lt;Text StringText=&quot;. &quot; StringGroup=&quot;Title&quot;/&gt;&lt;Text StringText=&quot;Nat Commun&quot; StringGroup=&quot;Magazine&quot;/&gt;&lt;Text StringText=&quot;. &quot; StringGroup=&quot;Magazine&quot;/&gt;&lt;Text StringText=&quot;2019&quot; StringGroup=&quot;PubYear&quot;/&gt;&lt;Text StringText=&quot;;&quot; StringGroup=&quot;PubYear&quot;/&gt;&lt;Text StringText=&quot;10&quot; StringGroup=&quot;Vol&quot;/&gt;&lt;Text StringText=&quot;(&quot; StringGroup=&quot;Issue&quot;/&gt;&lt;Text StringText=&quot;1&quot; StringGroup=&quot;Issue&quot;/&gt;&lt;Text StringText=&quot;)&quot; StringGroup=&quot;Issue&quot;/&gt;&lt;Text StringText=&quot;:&quot; StringGroup=&quot;PageNum&quot;/&gt;&lt;Text StringText=&quot;1523&quot; StringGroup=&quot;PageNum&quot;/&gt;&lt;Text StringText=&quot;.&quot; StringGroup=&quot;none&quot;/&gt;&lt;/Display&gt;&lt;/Doc&gt;&lt;/KyMRNote&gt;"/>
    <w:docVar w:name="KY.MR.DATA{6D76411F-81E7-4B7B-8E89-E40C01556247}1452" w:val="&lt;KyMRNote&gt;&lt;Data&gt;&lt;Field id=&quot;AccessNum&quot;&gt;12525261&lt;/Field&gt;&lt;Field id=&quot;Author&quot;&gt;Bader GD;Hogue CW&lt;/Field&gt;&lt;Field id=&quot;AuthorTrans&quot;&gt;&lt;/Field&gt;&lt;Field id=&quot;DOI&quot;&gt;10.1186/1471-2105-4-2&lt;/Field&gt;&lt;Field id=&quot;Editor&quot;&gt;&lt;/Field&gt;&lt;Field id=&quot;FmtTitle&quot;&gt;&lt;/Field&gt;&lt;Field id=&quot;Issue&quot;&gt;&lt;/Field&gt;&lt;Field id=&quot;LIID&quot;&gt;1452&lt;/Field&gt;&lt;Field id=&quot;Magazine&quot;&gt;BMC bioinformatics&lt;/Field&gt;&lt;Field id=&quot;MagazineAB&quot;&gt;BMC Bioinformatics&lt;/Field&gt;&lt;Field id=&quot;MagazineTrans&quot;&gt;&lt;/Field&gt;&lt;Field id=&quot;PageNum&quot;&gt;2&lt;/Field&gt;&lt;Field id=&quot;PubDate&quot;&gt;Jan 13&lt;/Field&gt;&lt;Field id=&quot;PubPlace&quot;&gt;England&lt;/Field&gt;&lt;Field id=&quot;PubPlaceTrans&quot;&gt;&lt;/Field&gt;&lt;Field id=&quot;PubYear&quot;&gt;2003&lt;/Field&gt;&lt;Field id=&quot;Publisher&quot;&gt;&lt;/Field&gt;&lt;Field id=&quot;PublisherTrans&quot;&gt;&lt;/Field&gt;&lt;Field id=&quot;TITrans&quot;&gt;&lt;/Field&gt;&lt;Field id=&quot;Title&quot;&gt;An automated method for finding molecular complexes in large protein interaction networks.&lt;/Field&gt;&lt;Field id=&quot;Translator&quot;&gt;&lt;/Field&gt;&lt;Field id=&quot;Type&quot;&gt;{041D4F77-279E-4405-0002-4388361B9CFF}&lt;/Field&gt;&lt;Field id=&quot;Version&quot;&gt;&lt;/Field&gt;&lt;Field id=&quot;Vol&quot;&gt;4&lt;/Field&gt;&lt;Field id=&quot;Author2&quot;&gt;Bader,GD;Hogue,CW;&lt;/Field&gt;&lt;/Data&gt;&lt;Ref&gt;&lt;Display&gt;&lt;Text StringText=&quot;「RefIndex」&quot; StringTextOri=&quot;「RefIndex」&quot;/&gt;&lt;/Display&gt;&lt;/Ref&gt;&lt;Doc&gt;&lt;Display&gt;&lt;Text StringText=&quot;Bader GD, Hogue CW&quot; StringGroup=&quot;Author&quot;/&gt;&lt;Text StringText=&quot;. &quot; StringGroup=&quot;Author&quot;/&gt;&lt;Text StringText=&quot;An automated method for finding molecular complexes in large protein interaction networks&quot; StringGroup=&quot;Title&quot;/&gt;&lt;Text StringText=&quot;. &quot; StringGroup=&quot;Title&quot;/&gt;&lt;Text StringText=&quot;BMC Bioinformatics&quot; StringGroup=&quot;Magazine&quot;/&gt;&lt;Text StringText=&quot;. &quot; StringGroup=&quot;Magazine&quot;/&gt;&lt;Text StringText=&quot;2003&quot; StringGroup=&quot;PubYear&quot;/&gt;&lt;Text StringText=&quot;;&quot; StringGroup=&quot;PubYear&quot;/&gt;&lt;Text StringText=&quot;4&quot; StringGroup=&quot;Vol&quot;/&gt;&lt;Text StringText=&quot;:&quot; StringGroup=&quot;PageNum&quot;/&gt;&lt;Text StringText=&quot;2&quot; StringGroup=&quot;PageNum&quot;/&gt;&lt;Text StringText=&quot;.&quot; StringGroup=&quot;none&quot;/&gt;&lt;/Display&gt;&lt;/Doc&gt;&lt;/KyMRNote&gt;"/>
    <w:docVar w:name="KY.MR.DATA{6D76411F-81E7-4B7B-8E89-E40C01556247}1721" w:val="&lt;KyMRNote dbid=&quot;{6D76411F-81E7-4B7B-8E89-E40C01556247}&quot; recid=&quot;1721&quot;&gt;&lt;Data&gt;&lt;Field id=&quot;AccessNum&quot;&gt;10592173&lt;/Field&gt;&lt;Field id=&quot;Author&quot;&gt;Kanehisa M;Goto S&lt;/Field&gt;&lt;Field id=&quot;AuthorTrans&quot;&gt;&lt;/Field&gt;&lt;Field id=&quot;DOI&quot;&gt;10.1093/nar/28.1.27&lt;/Field&gt;&lt;Field id=&quot;Editor&quot;&gt;&lt;/Field&gt;&lt;Field id=&quot;FmtTitle&quot;&gt;&lt;/Field&gt;&lt;Field id=&quot;Issue&quot;&gt;1&lt;/Field&gt;&lt;Field id=&quot;LIID&quot;&gt;1721&lt;/Field&gt;&lt;Field id=&quot;Magazine&quot;&gt;Nucleic acids research&lt;/Field&gt;&lt;Field id=&quot;MagazineAB&quot;&gt;Nucleic Acids Res&lt;/Field&gt;&lt;Field id=&quot;MagazineTrans&quot;&gt;&lt;/Field&gt;&lt;Field id=&quot;PageNum&quot;&gt;27-30&lt;/Field&gt;&lt;Field id=&quot;PubDate&quot;&gt;Jan 01&lt;/Field&gt;&lt;Field id=&quot;PubPlace&quot;&gt;England&lt;/Field&gt;&lt;Field id=&quot;PubPlaceTrans&quot;&gt;&lt;/Field&gt;&lt;Field id=&quot;PubYear&quot;&gt;2000&lt;/Field&gt;&lt;Field id=&quot;Publisher&quot;&gt;&lt;/Field&gt;&lt;Field id=&quot;PublisherTrans&quot;&gt;&lt;/Field&gt;&lt;Field id=&quot;TITrans&quot;&gt;&lt;/Field&gt;&lt;Field id=&quot;Title&quot;&gt;KEGG: kyoto encyclopedia of genes and genomes.&lt;/Field&gt;&lt;Field id=&quot;Translator&quot;&gt;&lt;/Field&gt;&lt;Field id=&quot;Type&quot;&gt;{041D4F77-279E-4405-0002-4388361B9CFF}&lt;/Field&gt;&lt;Field id=&quot;Version&quot;&gt;&lt;/Field&gt;&lt;Field id=&quot;Vol&quot;&gt;28&lt;/Field&gt;&lt;Field id=&quot;Author2&quot;&gt;Kanehisa,M.;Goto,S.;&lt;/Field&gt;&lt;/Data&gt;&lt;Ref&gt;&lt;Display&gt;&lt;Text StringText=&quot;「RefIndex」&quot; StringTextOri=&quot;「RefIndex」&quot; SuperScript=&quot;true&quot;/&gt;&lt;/Display&gt;&lt;/Ref&gt;&lt;Doc&gt;&lt;Display&gt;&lt;Text StringText=&quot;Kanehisa, M. &amp;amp; Goto, S.&quot; StringGroup=&quot;Author&quot;/&gt;&lt;Text StringText=&quot; &quot; StringGroup=&quot;Author&quot;/&gt;&lt;Text StringText=&quot;KEGG: kyoto encyclopedia of genes and genomes&quot; StringGroup=&quot;Title&quot;/&gt;&lt;Text StringText=&quot;. &quot; StringGroup=&quot;Title&quot;/&gt;&lt;Text StringText=&quot;Nucleic Acids Res.&quot; StringGroup=&quot;Magazine&quot; Italic=&quot;true&quot;/&gt;&lt;Text StringText=&quot; &quot; StringGroup=&quot;Magazine&quot;/&gt;&lt;Text StringText=&quot;28&quot; StringGroup=&quot;Vol&quot; Border=&quot;true&quot;/&gt;&lt;Text StringText=&quot;, &quot; StringGroup=&quot;Vol&quot;/&gt;&lt;Text StringText=&quot;27-30&quot; StringGroup=&quot;PageNum&quot;/&gt;&lt;Text StringText=&quot;. &quot; StringGroup=&quot;PageNum&quot;/&gt;&lt;Text StringText=&quot;https://doi.org/&quot; StringGroup=&quot;DOI&quot;/&gt;&lt;Text StringText=&quot;10.1093/nar/28.1.27&quot; StringGroup=&quot;DOI&quot;/&gt;&lt;Text StringText=&quot; &quot; StringGroup=&quot;DOI&quot;/&gt;&lt;Text StringText=&quot;(&quot; StringGroup=&quot;PubYear&quot;/&gt;&lt;Text StringText=&quot;2000&quot; StringGroup=&quot;PubYear&quot;/&gt;&lt;Text StringText=&quot;).&quot; StringGroup=&quot;PubYear&quot;/&gt;&lt;/Display&gt;&lt;/Doc&gt;&lt;/KyMRNote&gt;"/>
    <w:docVar w:name="KY.MR.DATA{6D76411F-81E7-4B7B-8E89-E40C01556247}1722" w:val="&lt;KyMRNote dbid=&quot;{6D76411F-81E7-4B7B-8E89-E40C01556247}&quot; recid=&quot;1722&quot;&gt;&lt;Data&gt;&lt;Field id=&quot;AccessNum&quot;&gt;31441146&lt;/Field&gt;&lt;Field id=&quot;Author&quot;&gt;Kanehisa M&lt;/Field&gt;&lt;Field id=&quot;AuthorTrans&quot;&gt;&lt;/Field&gt;&lt;Field id=&quot;DOI&quot;&gt;10.1002/pro.3715&lt;/Field&gt;&lt;Field id=&quot;Editor&quot;&gt;&lt;/Field&gt;&lt;Field id=&quot;FmtTitle&quot;&gt;&lt;/Field&gt;&lt;Field id=&quot;Issue&quot;&gt;11&lt;/Field&gt;&lt;Field id=&quot;LIID&quot;&gt;1722&lt;/Field&gt;&lt;Field id=&quot;Magazine&quot;&gt;Protein science : a publication of the Protein Society&lt;/Field&gt;&lt;Field id=&quot;MagazineAB&quot;&gt;Protein Sci&lt;/Field&gt;&lt;Field id=&quot;MagazineTrans&quot;&gt;&lt;/Field&gt;&lt;Field id=&quot;PageNum&quot;&gt;1947-1951&lt;/Field&gt;&lt;Field id=&quot;PubDate&quot;&gt;Nov&lt;/Field&gt;&lt;Field id=&quot;PubPlace&quot;&gt;United States&lt;/Field&gt;&lt;Field id=&quot;PubPlaceTrans&quot;&gt;&lt;/Field&gt;&lt;Field id=&quot;PubYear&quot;&gt;2019&lt;/Field&gt;&lt;Field id=&quot;Publisher&quot;&gt;&lt;/Field&gt;&lt;Field id=&quot;PublisherTrans&quot;&gt;&lt;/Field&gt;&lt;Field id=&quot;TITrans&quot;&gt;&lt;/Field&gt;&lt;Field id=&quot;Title&quot;&gt;Toward understanding the origin and evolution of cellular organisms.&lt;/Field&gt;&lt;Field id=&quot;Translator&quot;&gt;&lt;/Field&gt;&lt;Field id=&quot;Type&quot;&gt;{041D4F77-279E-4405-0002-4388361B9CFF}&lt;/Field&gt;&lt;Field id=&quot;Version&quot;&gt;&lt;/Field&gt;&lt;Field id=&quot;Vol&quot;&gt;28&lt;/Field&gt;&lt;Field id=&quot;Author2&quot;&gt;Kanehisa,M.;&lt;/Field&gt;&lt;/Data&gt;&lt;Ref&gt;&lt;Display&gt;&lt;Text StringText=&quot;「RefIndex」&quot; StringTextOri=&quot;「RefIndex」&quot; SuperScript=&quot;true&quot;/&gt;&lt;/Display&gt;&lt;/Ref&gt;&lt;Doc&gt;&lt;Display&gt;&lt;Text StringText=&quot;Kanehisa, M.&quot; StringGroup=&quot;Author&quot;/&gt;&lt;Text StringText=&quot; &quot; StringGroup=&quot;Author&quot;/&gt;&lt;Text StringText=&quot;Toward understanding the origin and evolution of cellular organisms&quot; StringGroup=&quot;Title&quot;/&gt;&lt;Text StringText=&quot;. &quot; StringGroup=&quot;Title&quot;/&gt;&lt;Text StringText=&quot;Protein Sci.&quot; StringGroup=&quot;Magazine&quot; Italic=&quot;true&quot;/&gt;&lt;Text StringText=&quot; &quot; StringGroup=&quot;Magazine&quot;/&gt;&lt;Text StringText=&quot;28&quot; StringGroup=&quot;Vol&quot; Border=&quot;true&quot;/&gt;&lt;Text StringText=&quot;, &quot; StringGroup=&quot;Vol&quot;/&gt;&lt;Text StringText=&quot;1947-1951&quot; StringGroup=&quot;PageNum&quot;/&gt;&lt;Text StringText=&quot;. &quot; StringGroup=&quot;PageNum&quot;/&gt;&lt;Text StringText=&quot;https://doi.org/&quot; StringGroup=&quot;DOI&quot;/&gt;&lt;Text StringText=&quot;10.1002/pro.3715&quot; StringGroup=&quot;DOI&quot;/&gt;&lt;Text StringText=&quot; &quot; StringGroup=&quot;DOI&quot;/&gt;&lt;Text StringText=&quot;(&quot; StringGroup=&quot;PubYear&quot;/&gt;&lt;Text StringText=&quot;2019&quot; StringGroup=&quot;PubYear&quot;/&gt;&lt;Text StringText=&quot;).&quot; StringGroup=&quot;PubYear&quot;/&gt;&lt;/Display&gt;&lt;/Doc&gt;&lt;/KyMRNote&gt;"/>
    <w:docVar w:name="KY.MR.DATA{6D76411F-81E7-4B7B-8E89-E40C01556247}1723" w:val="&lt;KyMRNote dbid=&quot;{6D76411F-81E7-4B7B-8E89-E40C01556247}&quot; recid=&quot;1723&quot;&gt;&lt;Data&gt;&lt;Field id=&quot;AccessNum&quot;&gt;36300620&lt;/Field&gt;&lt;Field id=&quot;Author&quot;&gt;Kanehisa M;Furumichi M;Sato Y;Kawashima M;Ishiguro-Watanabe M&lt;/Field&gt;&lt;Field id=&quot;AuthorTrans&quot;&gt;&lt;/Field&gt;&lt;Field id=&quot;DOI&quot;&gt;10.1093/nar/gkac963&lt;/Field&gt;&lt;Field id=&quot;Editor&quot;&gt;&lt;/Field&gt;&lt;Field id=&quot;FmtTitle&quot;&gt;&lt;/Field&gt;&lt;Field id=&quot;Issue&quot;&gt;D1&lt;/Field&gt;&lt;Field id=&quot;LIID&quot;&gt;1723&lt;/Field&gt;&lt;Field id=&quot;Magazine&quot;&gt;Nucleic acids research&lt;/Field&gt;&lt;Field id=&quot;MagazineAB&quot;&gt;Nucleic Acids Res&lt;/Field&gt;&lt;Field id=&quot;MagazineTrans&quot;&gt;&lt;/Field&gt;&lt;Field id=&quot;PageNum&quot;&gt;D587-D592&lt;/Field&gt;&lt;Field id=&quot;PubDate&quot;&gt;Jan 06&lt;/Field&gt;&lt;Field id=&quot;PubPlace&quot;&gt;England&lt;/Field&gt;&lt;Field id=&quot;PubPlaceTrans&quot;&gt;&lt;/Field&gt;&lt;Field id=&quot;PubYear&quot;&gt;2023&lt;/Field&gt;&lt;Field id=&quot;Publisher&quot;&gt;&lt;/Field&gt;&lt;Field id=&quot;PublisherTrans&quot;&gt;&lt;/Field&gt;&lt;Field id=&quot;TITrans&quot;&gt;&lt;/Field&gt;&lt;Field id=&quot;Title&quot;&gt;KEGG for taxonomy-based analysis of pathways and genomes.&lt;/Field&gt;&lt;Field id=&quot;Translator&quot;&gt;&lt;/Field&gt;&lt;Field id=&quot;Type&quot;&gt;{041D4F77-279E-4405-0002-4388361B9CFF}&lt;/Field&gt;&lt;Field id=&quot;Version&quot;&gt;&lt;/Field&gt;&lt;Field id=&quot;Vol&quot;&gt;51&lt;/Field&gt;&lt;Field id=&quot;Author2&quot;&gt;Kanehisa,M.;Furumichi,M.;Sato,Y.;Kawashima,M.;Ishiguro-Watanabe,M.;&lt;/Field&gt;&lt;/Data&gt;&lt;Ref&gt;&lt;Display&gt;&lt;Text StringText=&quot;「RefIndex」&quot; StringTextOri=&quot;「RefIndex」&quot; SuperScript=&quot;true&quot;/&gt;&lt;/Display&gt;&lt;/Ref&gt;&lt;Doc&gt;&lt;Display&gt;&lt;Text StringText=&quot;Kanehisa, M., Furumichi, M., Sato, Y., Kawashima, M. &amp;amp; Ishiguro-Watanabe, M.&quot; StringGroup=&quot;Author&quot;/&gt;&lt;Text StringText=&quot; &quot; StringGroup=&quot;Author&quot;/&gt;&lt;Text StringText=&quot;KEGG for taxonomy-based analysis of pathways and genomes&quot; StringGroup=&quot;Title&quot;/&gt;&lt;Text StringText=&quot;. &quot; StringGroup=&quot;Title&quot;/&gt;&lt;Text StringText=&quot;Nucleic Acids Res.&quot; StringGroup=&quot;Magazine&quot; Italic=&quot;true&quot;/&gt;&lt;Text StringText=&quot; &quot; StringGroup=&quot;Magazine&quot;/&gt;&lt;Text StringText=&quot;51&quot; StringGroup=&quot;Vol&quot; Border=&quot;true&quot;/&gt;&lt;Text StringText=&quot;, &quot; StringGroup=&quot;Vol&quot;/&gt;&lt;Text StringText=&quot;D587-587D592&quot; StringGroup=&quot;PageNum&quot;/&gt;&lt;Text StringText=&quot;. &quot; StringGroup=&quot;PageNum&quot;/&gt;&lt;Text StringText=&quot;https://doi.org/&quot; StringGroup=&quot;DOI&quot;/&gt;&lt;Text StringText=&quot;10.1093/nar/gkac963&quot; StringGroup=&quot;DOI&quot;/&gt;&lt;Text StringText=&quot; &quot; StringGroup=&quot;DOI&quot;/&gt;&lt;Text StringText=&quot;(&quot; StringGroup=&quot;PubYear&quot;/&gt;&lt;Text StringText=&quot;2023&quot; StringGroup=&quot;PubYear&quot;/&gt;&lt;Text StringText=&quot;).&quot; StringGroup=&quot;PubYear&quot;/&gt;&lt;/Display&gt;&lt;/Doc&gt;&lt;/KyMRNote&gt;"/>
    <w:docVar w:name="KY_MEDREF_CITTEMPLATE" w:val="{7FE80A06-6FC0-40B4-9E29-A396A18D71BF}"/>
    <w:docVar w:name="KY_MEDREF_DOCUID" w:val="{D50F5B3C-D08A-411A-B206-14E10331D98B}"/>
    <w:docVar w:name="KY_MEDREF_VERSION" w:val="3"/>
  </w:docVars>
  <w:rsids>
    <w:rsidRoot w:val="006E254D"/>
    <w:rsid w:val="00004F28"/>
    <w:rsid w:val="00031C53"/>
    <w:rsid w:val="000341BF"/>
    <w:rsid w:val="00041131"/>
    <w:rsid w:val="00052751"/>
    <w:rsid w:val="000775D1"/>
    <w:rsid w:val="00083CFC"/>
    <w:rsid w:val="000F10E4"/>
    <w:rsid w:val="0010039F"/>
    <w:rsid w:val="00100761"/>
    <w:rsid w:val="001035C9"/>
    <w:rsid w:val="00103E78"/>
    <w:rsid w:val="0012062A"/>
    <w:rsid w:val="00147AA7"/>
    <w:rsid w:val="00150D8E"/>
    <w:rsid w:val="00184C49"/>
    <w:rsid w:val="00187D0A"/>
    <w:rsid w:val="00191E27"/>
    <w:rsid w:val="00192EAE"/>
    <w:rsid w:val="001A18DE"/>
    <w:rsid w:val="001C5CB0"/>
    <w:rsid w:val="001E1A09"/>
    <w:rsid w:val="001E46C7"/>
    <w:rsid w:val="001E7718"/>
    <w:rsid w:val="001F6B33"/>
    <w:rsid w:val="00220603"/>
    <w:rsid w:val="00235983"/>
    <w:rsid w:val="002475DA"/>
    <w:rsid w:val="0026448B"/>
    <w:rsid w:val="002A1B77"/>
    <w:rsid w:val="002C0DBA"/>
    <w:rsid w:val="00347EF0"/>
    <w:rsid w:val="003619C7"/>
    <w:rsid w:val="003B2FBC"/>
    <w:rsid w:val="003D2FB2"/>
    <w:rsid w:val="003E2766"/>
    <w:rsid w:val="003E6F43"/>
    <w:rsid w:val="003F743A"/>
    <w:rsid w:val="004011D3"/>
    <w:rsid w:val="00402E0F"/>
    <w:rsid w:val="0043395A"/>
    <w:rsid w:val="00436E45"/>
    <w:rsid w:val="00442E41"/>
    <w:rsid w:val="00465B6E"/>
    <w:rsid w:val="0049086E"/>
    <w:rsid w:val="004B2253"/>
    <w:rsid w:val="004C31FF"/>
    <w:rsid w:val="004C43A4"/>
    <w:rsid w:val="0051494E"/>
    <w:rsid w:val="00532AA7"/>
    <w:rsid w:val="005356B6"/>
    <w:rsid w:val="00550204"/>
    <w:rsid w:val="00577AE3"/>
    <w:rsid w:val="005830BB"/>
    <w:rsid w:val="0058389F"/>
    <w:rsid w:val="005D4BCD"/>
    <w:rsid w:val="005F03F7"/>
    <w:rsid w:val="005F4526"/>
    <w:rsid w:val="006013D5"/>
    <w:rsid w:val="00603929"/>
    <w:rsid w:val="00606D7E"/>
    <w:rsid w:val="00653B12"/>
    <w:rsid w:val="006557D4"/>
    <w:rsid w:val="006712EC"/>
    <w:rsid w:val="00696611"/>
    <w:rsid w:val="006A0BFE"/>
    <w:rsid w:val="006E254D"/>
    <w:rsid w:val="006E67F9"/>
    <w:rsid w:val="006F0D1D"/>
    <w:rsid w:val="00715D37"/>
    <w:rsid w:val="00732574"/>
    <w:rsid w:val="00732F3D"/>
    <w:rsid w:val="0075275E"/>
    <w:rsid w:val="0075741A"/>
    <w:rsid w:val="00761C10"/>
    <w:rsid w:val="00771FF0"/>
    <w:rsid w:val="007B1FE3"/>
    <w:rsid w:val="007C572D"/>
    <w:rsid w:val="007D6142"/>
    <w:rsid w:val="007F4C0C"/>
    <w:rsid w:val="00806C16"/>
    <w:rsid w:val="008400AE"/>
    <w:rsid w:val="00850C77"/>
    <w:rsid w:val="008551DE"/>
    <w:rsid w:val="00875900"/>
    <w:rsid w:val="0088419E"/>
    <w:rsid w:val="008935B1"/>
    <w:rsid w:val="008A001E"/>
    <w:rsid w:val="008C276E"/>
    <w:rsid w:val="008D0BD0"/>
    <w:rsid w:val="008D298C"/>
    <w:rsid w:val="00913670"/>
    <w:rsid w:val="00915B04"/>
    <w:rsid w:val="00937BB1"/>
    <w:rsid w:val="009849FC"/>
    <w:rsid w:val="00990644"/>
    <w:rsid w:val="00995E44"/>
    <w:rsid w:val="00996717"/>
    <w:rsid w:val="009C00C0"/>
    <w:rsid w:val="009D2B24"/>
    <w:rsid w:val="009E3EED"/>
    <w:rsid w:val="009F0342"/>
    <w:rsid w:val="00A0342F"/>
    <w:rsid w:val="00A07DE4"/>
    <w:rsid w:val="00A40A92"/>
    <w:rsid w:val="00A7353D"/>
    <w:rsid w:val="00A80807"/>
    <w:rsid w:val="00A85EDA"/>
    <w:rsid w:val="00A86509"/>
    <w:rsid w:val="00A97FE9"/>
    <w:rsid w:val="00AA2B9C"/>
    <w:rsid w:val="00AA479E"/>
    <w:rsid w:val="00AA6927"/>
    <w:rsid w:val="00AB428F"/>
    <w:rsid w:val="00AB46B5"/>
    <w:rsid w:val="00B2459B"/>
    <w:rsid w:val="00B24D2E"/>
    <w:rsid w:val="00B34BFC"/>
    <w:rsid w:val="00B5240E"/>
    <w:rsid w:val="00BA5516"/>
    <w:rsid w:val="00BA700E"/>
    <w:rsid w:val="00BB2F46"/>
    <w:rsid w:val="00BC59E9"/>
    <w:rsid w:val="00BE566C"/>
    <w:rsid w:val="00BF5AE2"/>
    <w:rsid w:val="00BF5D71"/>
    <w:rsid w:val="00C04B01"/>
    <w:rsid w:val="00C26F37"/>
    <w:rsid w:val="00C518CA"/>
    <w:rsid w:val="00C568FC"/>
    <w:rsid w:val="00C754D5"/>
    <w:rsid w:val="00C806E0"/>
    <w:rsid w:val="00C8652A"/>
    <w:rsid w:val="00C903BE"/>
    <w:rsid w:val="00CA2839"/>
    <w:rsid w:val="00CC202B"/>
    <w:rsid w:val="00CC586B"/>
    <w:rsid w:val="00CE1FAE"/>
    <w:rsid w:val="00CE67CA"/>
    <w:rsid w:val="00D1549E"/>
    <w:rsid w:val="00D172FB"/>
    <w:rsid w:val="00D25386"/>
    <w:rsid w:val="00D27677"/>
    <w:rsid w:val="00D4683A"/>
    <w:rsid w:val="00D6079C"/>
    <w:rsid w:val="00D70909"/>
    <w:rsid w:val="00D7686E"/>
    <w:rsid w:val="00D83C7B"/>
    <w:rsid w:val="00D86892"/>
    <w:rsid w:val="00D94B4D"/>
    <w:rsid w:val="00D963FC"/>
    <w:rsid w:val="00D979A6"/>
    <w:rsid w:val="00DC0006"/>
    <w:rsid w:val="00DC1A3D"/>
    <w:rsid w:val="00DC63E8"/>
    <w:rsid w:val="00DD1E78"/>
    <w:rsid w:val="00DE11D3"/>
    <w:rsid w:val="00E048E2"/>
    <w:rsid w:val="00E22C9F"/>
    <w:rsid w:val="00E3168F"/>
    <w:rsid w:val="00E87071"/>
    <w:rsid w:val="00E911F2"/>
    <w:rsid w:val="00EA3A18"/>
    <w:rsid w:val="00ED7B73"/>
    <w:rsid w:val="00F26144"/>
    <w:rsid w:val="00F3598D"/>
    <w:rsid w:val="00F43408"/>
    <w:rsid w:val="00F76302"/>
    <w:rsid w:val="00F8611D"/>
    <w:rsid w:val="00F95699"/>
    <w:rsid w:val="00F97060"/>
    <w:rsid w:val="00FA6A2F"/>
    <w:rsid w:val="00FF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9523ED"/>
  <w15:chartTrackingRefBased/>
  <w15:docId w15:val="{C5EB3CAC-5194-4384-8CE7-8C366D271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autoRedefine/>
    <w:uiPriority w:val="99"/>
    <w:unhideWhenUsed/>
    <w:rsid w:val="00771F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1FF0"/>
    <w:rPr>
      <w:sz w:val="18"/>
      <w:szCs w:val="18"/>
    </w:rPr>
  </w:style>
  <w:style w:type="character" w:styleId="a5">
    <w:name w:val="line number"/>
    <w:basedOn w:val="a0"/>
    <w:uiPriority w:val="99"/>
    <w:unhideWhenUsed/>
    <w:qFormat/>
    <w:rsid w:val="00F43408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6E25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E254D"/>
    <w:rPr>
      <w:sz w:val="18"/>
      <w:szCs w:val="18"/>
    </w:rPr>
  </w:style>
  <w:style w:type="character" w:styleId="a8">
    <w:name w:val="Hyperlink"/>
    <w:basedOn w:val="a0"/>
    <w:uiPriority w:val="99"/>
    <w:unhideWhenUsed/>
    <w:qFormat/>
    <w:rsid w:val="006557D4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C276E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C276E"/>
    <w:rPr>
      <w:sz w:val="18"/>
      <w:szCs w:val="18"/>
    </w:rPr>
  </w:style>
  <w:style w:type="paragraph" w:styleId="ab">
    <w:name w:val="Revision"/>
    <w:hidden/>
    <w:uiPriority w:val="99"/>
    <w:semiHidden/>
    <w:rsid w:val="00B34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2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9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 rui</dc:creator>
  <cp:keywords/>
  <dc:description/>
  <cp:lastModifiedBy>Administrator</cp:lastModifiedBy>
  <cp:revision>113</cp:revision>
  <dcterms:created xsi:type="dcterms:W3CDTF">2022-05-28T04:16:00Z</dcterms:created>
  <dcterms:modified xsi:type="dcterms:W3CDTF">2023-11-26T09:28:00Z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6e548542e9936406f35951ae6a6137d2c7f9ba3b25bb5cc348264baac48dfe83</vt:lpwstr>
  </property>
</Properties>
</file>