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61E789" w14:textId="05207771" w:rsidR="00157A77" w:rsidRPr="00E93614" w:rsidRDefault="006A50B4" w:rsidP="006171E0">
      <w:pPr>
        <w:spacing w:line="240" w:lineRule="auto"/>
        <w:ind w:right="2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992DEBA" wp14:editId="22270A7C">
            <wp:extent cx="5732145" cy="59594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O_EM_231010.png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95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="00157A77" w:rsidRPr="00E93614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="00635078" w:rsidRPr="00E93614">
        <w:rPr>
          <w:rFonts w:ascii="Times New Roman" w:hAnsi="Times New Roman" w:cs="Times New Roman"/>
          <w:b/>
          <w:sz w:val="24"/>
          <w:szCs w:val="24"/>
        </w:rPr>
        <w:t>EM</w:t>
      </w:r>
      <w:r w:rsidR="00365787" w:rsidRPr="00E93614">
        <w:rPr>
          <w:rFonts w:ascii="Times New Roman" w:hAnsi="Times New Roman" w:cs="Times New Roman"/>
          <w:b/>
          <w:sz w:val="24"/>
          <w:szCs w:val="24"/>
        </w:rPr>
        <w:t>-</w:t>
      </w:r>
      <w:r w:rsidR="00635078" w:rsidRPr="00E93614">
        <w:rPr>
          <w:rFonts w:ascii="Times New Roman" w:hAnsi="Times New Roman" w:cs="Times New Roman"/>
          <w:b/>
          <w:sz w:val="24"/>
          <w:szCs w:val="24"/>
        </w:rPr>
        <w:t>1</w:t>
      </w:r>
      <w:r w:rsidR="00D85890" w:rsidRPr="00E93614">
        <w:rPr>
          <w:rFonts w:ascii="Times New Roman" w:hAnsi="Times New Roman" w:cs="Times New Roman"/>
          <w:b/>
          <w:sz w:val="24"/>
          <w:szCs w:val="24"/>
        </w:rPr>
        <w:t>:</w:t>
      </w:r>
      <w:r w:rsidR="00132C31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635078" w:rsidRPr="00E93614">
        <w:rPr>
          <w:rFonts w:ascii="Times New Roman" w:hAnsi="Times New Roman" w:cs="Times New Roman"/>
          <w:b/>
          <w:sz w:val="24"/>
          <w:szCs w:val="24"/>
        </w:rPr>
        <w:t xml:space="preserve">Cryo-EM </w:t>
      </w:r>
      <w:r w:rsidR="00157A77" w:rsidRPr="00E93614">
        <w:rPr>
          <w:rFonts w:ascii="Times New Roman" w:hAnsi="Times New Roman" w:cs="Times New Roman"/>
          <w:b/>
          <w:sz w:val="24"/>
          <w:szCs w:val="24"/>
        </w:rPr>
        <w:t>of</w:t>
      </w:r>
      <w:r w:rsidR="00656A69" w:rsidRPr="00E936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3077" w:rsidRPr="00E93614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5774A5" w:rsidRPr="00E93614">
        <w:rPr>
          <w:rFonts w:ascii="Times New Roman" w:hAnsi="Times New Roman" w:cs="Times New Roman"/>
          <w:b/>
          <w:sz w:val="24"/>
          <w:szCs w:val="24"/>
        </w:rPr>
        <w:t>Gua2B APO form complex</w:t>
      </w:r>
    </w:p>
    <w:p w14:paraId="2AD12ECA" w14:textId="503514C0" w:rsidR="00157A77" w:rsidRPr="00E93614" w:rsidRDefault="00157A77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 xml:space="preserve">, </w:t>
      </w:r>
      <w:r w:rsidR="006A1E99" w:rsidRPr="00E93614">
        <w:rPr>
          <w:rFonts w:ascii="Times New Roman" w:hAnsi="Times New Roman" w:cs="Times New Roman"/>
          <w:sz w:val="24"/>
          <w:szCs w:val="24"/>
        </w:rPr>
        <w:t>M</w:t>
      </w:r>
      <w:r w:rsidRPr="00E93614">
        <w:rPr>
          <w:rFonts w:ascii="Times New Roman" w:hAnsi="Times New Roman" w:cs="Times New Roman"/>
          <w:sz w:val="24"/>
          <w:szCs w:val="24"/>
        </w:rPr>
        <w:t xml:space="preserve">icrograph of </w:t>
      </w:r>
      <w:r w:rsidR="008D3224" w:rsidRPr="00E93614">
        <w:rPr>
          <w:rFonts w:ascii="Times New Roman" w:hAnsi="Times New Roman" w:cs="Times New Roman"/>
          <w:sz w:val="24"/>
          <w:szCs w:val="24"/>
        </w:rPr>
        <w:t xml:space="preserve">the </w:t>
      </w:r>
      <w:r w:rsidR="005774A5" w:rsidRPr="00E93614">
        <w:rPr>
          <w:rFonts w:ascii="Times New Roman" w:hAnsi="Times New Roman" w:cs="Times New Roman"/>
          <w:sz w:val="24"/>
          <w:szCs w:val="24"/>
        </w:rPr>
        <w:t xml:space="preserve">Gua2B APO form </w:t>
      </w:r>
      <w:r w:rsidR="003104A1" w:rsidRPr="00E93614">
        <w:rPr>
          <w:rFonts w:ascii="Times New Roman" w:hAnsi="Times New Roman" w:cs="Times New Roman"/>
          <w:sz w:val="24"/>
          <w:szCs w:val="24"/>
        </w:rPr>
        <w:t xml:space="preserve">complexes </w:t>
      </w:r>
      <w:r w:rsidRPr="00E93614">
        <w:rPr>
          <w:rFonts w:ascii="Times New Roman" w:hAnsi="Times New Roman" w:cs="Times New Roman"/>
          <w:sz w:val="24"/>
          <w:szCs w:val="24"/>
        </w:rPr>
        <w:t>in free</w:t>
      </w:r>
      <w:r w:rsidR="00440872" w:rsidRPr="00E93614">
        <w:rPr>
          <w:rFonts w:ascii="Times New Roman" w:hAnsi="Times New Roman" w:cs="Times New Roman"/>
          <w:sz w:val="24"/>
          <w:szCs w:val="24"/>
        </w:rPr>
        <w:t xml:space="preserve"> standing ice after MotionCor2</w:t>
      </w:r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80735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>, 2D-class averages of</w:t>
      </w:r>
      <w:r w:rsidR="005774A5" w:rsidRPr="00E93614">
        <w:rPr>
          <w:rFonts w:ascii="Times New Roman" w:hAnsi="Times New Roman" w:cs="Times New Roman"/>
          <w:sz w:val="24"/>
          <w:szCs w:val="24"/>
        </w:rPr>
        <w:t xml:space="preserve"> the Gua2B APO form complex.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 xml:space="preserve">, </w:t>
      </w:r>
      <w:r w:rsidR="000439FC" w:rsidRPr="00E93614">
        <w:rPr>
          <w:rFonts w:ascii="Times New Roman" w:hAnsi="Times New Roman" w:cs="Times New Roman"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>ngular distribution for particle</w:t>
      </w:r>
      <w:r w:rsidR="006A1E99" w:rsidRPr="00E93614">
        <w:rPr>
          <w:rFonts w:ascii="Times New Roman" w:hAnsi="Times New Roman" w:cs="Times New Roman"/>
          <w:sz w:val="24"/>
          <w:szCs w:val="24"/>
        </w:rPr>
        <w:t>s</w:t>
      </w:r>
      <w:r w:rsidRPr="00E93614">
        <w:rPr>
          <w:rFonts w:ascii="Times New Roman" w:hAnsi="Times New Roman" w:cs="Times New Roman"/>
          <w:sz w:val="24"/>
          <w:szCs w:val="24"/>
        </w:rPr>
        <w:t xml:space="preserve"> of</w:t>
      </w:r>
      <w:r w:rsidR="006A1E99" w:rsidRPr="00E93614">
        <w:rPr>
          <w:rFonts w:ascii="Times New Roman" w:hAnsi="Times New Roman" w:cs="Times New Roman"/>
          <w:sz w:val="24"/>
          <w:szCs w:val="24"/>
        </w:rPr>
        <w:t xml:space="preserve"> the</w:t>
      </w:r>
      <w:r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5774A5" w:rsidRPr="00E93614">
        <w:rPr>
          <w:rFonts w:ascii="Times New Roman" w:hAnsi="Times New Roman" w:cs="Times New Roman"/>
          <w:sz w:val="24"/>
          <w:szCs w:val="24"/>
        </w:rPr>
        <w:t xml:space="preserve">Gua2B APO form complex </w:t>
      </w:r>
      <w:r w:rsidRPr="00E93614">
        <w:rPr>
          <w:rFonts w:ascii="Times New Roman" w:hAnsi="Times New Roman" w:cs="Times New Roman"/>
          <w:sz w:val="24"/>
          <w:szCs w:val="24"/>
        </w:rPr>
        <w:t>visualized on a globe</w:t>
      </w:r>
      <w:r w:rsidR="009118D7" w:rsidRPr="00E93614">
        <w:rPr>
          <w:rFonts w:ascii="Times New Roman" w:hAnsi="Times New Roman" w:cs="Times New Roman"/>
          <w:sz w:val="24"/>
          <w:szCs w:val="24"/>
        </w:rPr>
        <w:t>-</w:t>
      </w:r>
      <w:r w:rsidRPr="00E93614">
        <w:rPr>
          <w:rFonts w:ascii="Times New Roman" w:hAnsi="Times New Roman" w:cs="Times New Roman"/>
          <w:sz w:val="24"/>
          <w:szCs w:val="24"/>
        </w:rPr>
        <w:t xml:space="preserve">like plane. </w:t>
      </w:r>
      <w:r w:rsidR="00656A69"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 xml:space="preserve">, Fourier shell correlation (FSC) curves for </w:t>
      </w:r>
      <w:r w:rsidR="003104A1" w:rsidRPr="00E93614">
        <w:rPr>
          <w:rFonts w:ascii="Times New Roman" w:hAnsi="Times New Roman" w:cs="Times New Roman"/>
          <w:sz w:val="24"/>
          <w:szCs w:val="24"/>
        </w:rPr>
        <w:t xml:space="preserve">the </w:t>
      </w:r>
      <w:r w:rsidR="005774A5" w:rsidRPr="00E93614">
        <w:rPr>
          <w:rFonts w:ascii="Times New Roman" w:hAnsi="Times New Roman" w:cs="Times New Roman"/>
          <w:sz w:val="24"/>
          <w:szCs w:val="24"/>
        </w:rPr>
        <w:t xml:space="preserve">Gua2B APO form complex. </w:t>
      </w:r>
      <w:r w:rsidRPr="00E93614">
        <w:rPr>
          <w:rFonts w:ascii="Times New Roman" w:hAnsi="Times New Roman" w:cs="Times New Roman"/>
          <w:sz w:val="24"/>
          <w:szCs w:val="24"/>
        </w:rPr>
        <w:t>The plot of the FSC between two independently refined half-maps shows the overall resolution of the two maps as indicated by the gold standard FSC 0.143 cut-off criteria</w:t>
      </w:r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  <w:r w:rsidR="00656A69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946BC7"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="00656A69" w:rsidRPr="00E93614">
        <w:rPr>
          <w:rFonts w:ascii="Times New Roman" w:hAnsi="Times New Roman" w:cs="Times New Roman"/>
          <w:sz w:val="24"/>
          <w:szCs w:val="24"/>
        </w:rPr>
        <w:t xml:space="preserve">, Surface representation of </w:t>
      </w:r>
      <w:r w:rsidR="00890770" w:rsidRPr="00E93614">
        <w:rPr>
          <w:rFonts w:ascii="Times New Roman" w:hAnsi="Times New Roman" w:cs="Times New Roman"/>
          <w:sz w:val="24"/>
          <w:szCs w:val="24"/>
        </w:rPr>
        <w:t>local resolution d</w:t>
      </w:r>
      <w:r w:rsidR="00656A69" w:rsidRPr="00E93614">
        <w:rPr>
          <w:rFonts w:ascii="Times New Roman" w:hAnsi="Times New Roman" w:cs="Times New Roman"/>
          <w:sz w:val="24"/>
          <w:szCs w:val="24"/>
        </w:rPr>
        <w:t xml:space="preserve">istribution of </w:t>
      </w:r>
      <w:r w:rsidR="006A1E99" w:rsidRPr="00E93614">
        <w:rPr>
          <w:rFonts w:ascii="Times New Roman" w:hAnsi="Times New Roman" w:cs="Times New Roman"/>
          <w:sz w:val="24"/>
          <w:szCs w:val="24"/>
        </w:rPr>
        <w:t>the</w:t>
      </w:r>
      <w:r w:rsidR="007E70D7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5774A5" w:rsidRPr="00E93614">
        <w:rPr>
          <w:rFonts w:ascii="Times New Roman" w:hAnsi="Times New Roman" w:cs="Times New Roman"/>
          <w:sz w:val="24"/>
          <w:szCs w:val="24"/>
        </w:rPr>
        <w:t xml:space="preserve">Gua2B APO form complex. </w:t>
      </w:r>
      <w:r w:rsidR="00D10E37" w:rsidRPr="00E93614">
        <w:rPr>
          <w:rFonts w:ascii="Times New Roman" w:hAnsi="Times New Roman" w:cs="Times New Roman"/>
          <w:sz w:val="24"/>
          <w:szCs w:val="24"/>
        </w:rPr>
        <w:t>The m</w:t>
      </w:r>
      <w:r w:rsidR="00656A69" w:rsidRPr="00E93614">
        <w:rPr>
          <w:rFonts w:ascii="Times New Roman" w:hAnsi="Times New Roman" w:cs="Times New Roman"/>
          <w:sz w:val="24"/>
          <w:szCs w:val="24"/>
        </w:rPr>
        <w:t>ap</w:t>
      </w:r>
      <w:r w:rsidR="00D10E37" w:rsidRPr="00E93614">
        <w:rPr>
          <w:rFonts w:ascii="Times New Roman" w:hAnsi="Times New Roman" w:cs="Times New Roman"/>
          <w:sz w:val="24"/>
          <w:szCs w:val="24"/>
        </w:rPr>
        <w:t xml:space="preserve"> is</w:t>
      </w:r>
      <w:r w:rsidR="00656A69" w:rsidRPr="00E93614">
        <w:rPr>
          <w:rFonts w:ascii="Times New Roman" w:hAnsi="Times New Roman" w:cs="Times New Roman"/>
          <w:sz w:val="24"/>
          <w:szCs w:val="24"/>
        </w:rPr>
        <w:t xml:space="preserve"> colored according to the local resolution calculated within the RELION </w:t>
      </w:r>
      <w:r w:rsidR="006A50B4">
        <w:rPr>
          <w:rFonts w:ascii="Times New Roman" w:hAnsi="Times New Roman" w:cs="Times New Roman"/>
          <w:sz w:val="24"/>
          <w:szCs w:val="24"/>
        </w:rPr>
        <w:t>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BC6EDE">
        <w:rPr>
          <w:rFonts w:ascii="Times New Roman" w:hAnsi="Times New Roman" w:cs="Times New Roman"/>
          <w:sz w:val="24"/>
          <w:szCs w:val="24"/>
        </w:rPr>
        <w:t xml:space="preserve"> </w:t>
      </w:r>
      <w:r w:rsidR="00656A69" w:rsidRPr="00E93614">
        <w:rPr>
          <w:rFonts w:ascii="Times New Roman" w:hAnsi="Times New Roman" w:cs="Times New Roman"/>
          <w:sz w:val="24"/>
          <w:szCs w:val="24"/>
        </w:rPr>
        <w:t>software package. Resolution is as indicated in the color bar.</w:t>
      </w:r>
      <w:r w:rsidRPr="00E93614"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</w:p>
    <w:p w14:paraId="09239A5F" w14:textId="71A4326E" w:rsidR="005774A5" w:rsidRPr="00E93614" w:rsidRDefault="006A50B4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32F935B" wp14:editId="70A2B371">
            <wp:extent cx="5732145" cy="5767705"/>
            <wp:effectExtent l="0" t="0" r="190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PO_class.png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6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50C1F" w14:textId="1EE31830" w:rsidR="00157A77" w:rsidRPr="00E93614" w:rsidRDefault="00157A77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35078" w:rsidRPr="00E93614">
        <w:rPr>
          <w:rFonts w:ascii="Times New Roman" w:hAnsi="Times New Roman" w:cs="Times New Roman"/>
          <w:b/>
          <w:sz w:val="24"/>
          <w:szCs w:val="24"/>
        </w:rPr>
        <w:t>EM</w:t>
      </w:r>
      <w:r w:rsidR="00365787" w:rsidRPr="00E93614">
        <w:rPr>
          <w:rFonts w:ascii="Times New Roman" w:hAnsi="Times New Roman" w:cs="Times New Roman"/>
          <w:b/>
          <w:sz w:val="24"/>
          <w:szCs w:val="24"/>
        </w:rPr>
        <w:t>-</w:t>
      </w:r>
      <w:r w:rsidR="00635078" w:rsidRPr="00E93614">
        <w:rPr>
          <w:rFonts w:ascii="Times New Roman" w:hAnsi="Times New Roman" w:cs="Times New Roman"/>
          <w:b/>
          <w:sz w:val="24"/>
          <w:szCs w:val="24"/>
        </w:rPr>
        <w:t>2</w:t>
      </w:r>
      <w:r w:rsidR="008E2390" w:rsidRPr="00E93614">
        <w:rPr>
          <w:rFonts w:ascii="Times New Roman" w:hAnsi="Times New Roman" w:cs="Times New Roman"/>
          <w:b/>
          <w:sz w:val="24"/>
          <w:szCs w:val="24"/>
        </w:rPr>
        <w:t>:</w:t>
      </w:r>
      <w:r w:rsidRPr="00E93614">
        <w:rPr>
          <w:rFonts w:ascii="Times New Roman" w:hAnsi="Times New Roman" w:cs="Times New Roman"/>
          <w:b/>
          <w:sz w:val="24"/>
          <w:szCs w:val="24"/>
        </w:rPr>
        <w:t xml:space="preserve"> Cryo-EM data 3D classification </w:t>
      </w:r>
      <w:r w:rsidR="008E2390" w:rsidRPr="00E93614">
        <w:rPr>
          <w:rFonts w:ascii="Times New Roman" w:hAnsi="Times New Roman" w:cs="Times New Roman"/>
          <w:b/>
          <w:sz w:val="24"/>
          <w:szCs w:val="24"/>
        </w:rPr>
        <w:t xml:space="preserve">and refinement </w:t>
      </w:r>
      <w:r w:rsidRPr="00E93614">
        <w:rPr>
          <w:rFonts w:ascii="Times New Roman" w:hAnsi="Times New Roman" w:cs="Times New Roman"/>
          <w:b/>
          <w:sz w:val="24"/>
          <w:szCs w:val="24"/>
        </w:rPr>
        <w:t>scheme</w:t>
      </w:r>
      <w:r w:rsidR="00B54540" w:rsidRPr="00E93614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A83077" w:rsidRPr="00E93614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5774A5" w:rsidRPr="00E93614">
        <w:rPr>
          <w:rFonts w:ascii="Times New Roman" w:hAnsi="Times New Roman" w:cs="Times New Roman"/>
          <w:b/>
          <w:sz w:val="24"/>
          <w:szCs w:val="24"/>
        </w:rPr>
        <w:t>Gua2B APO form complex</w:t>
      </w:r>
    </w:p>
    <w:p w14:paraId="79EEE417" w14:textId="65CDE681" w:rsidR="00BA5B75" w:rsidRPr="00E93614" w:rsidRDefault="00B54540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t>Final</w:t>
      </w:r>
      <w:r w:rsidR="00157A77" w:rsidRPr="00E93614">
        <w:rPr>
          <w:rFonts w:ascii="Times New Roman" w:hAnsi="Times New Roman" w:cs="Times New Roman"/>
          <w:sz w:val="24"/>
          <w:szCs w:val="24"/>
        </w:rPr>
        <w:t xml:space="preserve"> cryo-EM map w</w:t>
      </w:r>
      <w:r w:rsidR="001B4F56" w:rsidRPr="00E93614">
        <w:rPr>
          <w:rFonts w:ascii="Times New Roman" w:hAnsi="Times New Roman" w:cs="Times New Roman"/>
          <w:sz w:val="24"/>
          <w:szCs w:val="24"/>
        </w:rPr>
        <w:t>as</w:t>
      </w:r>
      <w:r w:rsidR="00157A77" w:rsidRPr="00E93614">
        <w:rPr>
          <w:rFonts w:ascii="Times New Roman" w:hAnsi="Times New Roman" w:cs="Times New Roman"/>
          <w:sz w:val="24"/>
          <w:szCs w:val="24"/>
        </w:rPr>
        <w:t xml:space="preserve"> refined and post-processed with </w:t>
      </w:r>
      <w:r w:rsidR="000D21D4" w:rsidRPr="00E93614">
        <w:rPr>
          <w:rFonts w:ascii="Times New Roman" w:hAnsi="Times New Roman" w:cs="Times New Roman"/>
          <w:sz w:val="24"/>
          <w:szCs w:val="24"/>
        </w:rPr>
        <w:t xml:space="preserve">a </w:t>
      </w:r>
      <w:r w:rsidR="00157A77" w:rsidRPr="00E93614">
        <w:rPr>
          <w:rFonts w:ascii="Times New Roman" w:hAnsi="Times New Roman" w:cs="Times New Roman"/>
          <w:sz w:val="24"/>
          <w:szCs w:val="24"/>
        </w:rPr>
        <w:t xml:space="preserve">respective mask in </w:t>
      </w:r>
      <w:bookmarkStart w:id="1" w:name="_Hlk142044591"/>
      <w:r w:rsidR="00157A77" w:rsidRPr="00E93614">
        <w:rPr>
          <w:rFonts w:ascii="Times New Roman" w:hAnsi="Times New Roman" w:cs="Times New Roman"/>
          <w:sz w:val="24"/>
          <w:szCs w:val="24"/>
        </w:rPr>
        <w:t xml:space="preserve">RELION </w:t>
      </w:r>
      <w:r w:rsidR="005774A5" w:rsidRPr="00E93614">
        <w:rPr>
          <w:rFonts w:ascii="Times New Roman" w:hAnsi="Times New Roman" w:cs="Times New Roman"/>
          <w:sz w:val="24"/>
          <w:szCs w:val="24"/>
        </w:rPr>
        <w:t>4.0</w:t>
      </w:r>
      <w:bookmarkEnd w:id="1"/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80735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09679E" w:rsidRPr="00E93614">
        <w:rPr>
          <w:rFonts w:ascii="Times New Roman" w:hAnsi="Times New Roman" w:cs="Times New Roman"/>
          <w:sz w:val="24"/>
          <w:szCs w:val="24"/>
        </w:rPr>
        <w:t>and filtered by LocScale</w:t>
      </w:r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CA28DA" w:rsidRPr="00E93614">
        <w:rPr>
          <w:rFonts w:ascii="Times New Roman" w:hAnsi="Times New Roman" w:cs="Times New Roman"/>
          <w:sz w:val="24"/>
          <w:szCs w:val="24"/>
        </w:rPr>
        <w:t>.</w:t>
      </w:r>
    </w:p>
    <w:p w14:paraId="3CA833B6" w14:textId="3B248C00" w:rsidR="00C742B5" w:rsidRPr="00E93614" w:rsidRDefault="00BA5B75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br w:type="page"/>
      </w:r>
    </w:p>
    <w:p w14:paraId="3D8F34C5" w14:textId="20B727F7" w:rsidR="00395BA5" w:rsidRPr="00E93614" w:rsidRDefault="00F047E0" w:rsidP="006171E0">
      <w:pPr>
        <w:spacing w:line="240" w:lineRule="auto"/>
        <w:ind w:right="297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84F923" wp14:editId="6965ECAE">
            <wp:extent cx="5732145" cy="595757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TPalone_E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95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7C4C" w:rsidRPr="00E93614">
        <w:rPr>
          <w:rFonts w:ascii="Times New Roman" w:hAnsi="Times New Roman" w:cs="Times New Roman"/>
          <w:b/>
          <w:sz w:val="24"/>
          <w:szCs w:val="24"/>
        </w:rPr>
        <w:t>Figure EM</w:t>
      </w:r>
      <w:r w:rsidR="00365787" w:rsidRPr="00E93614">
        <w:rPr>
          <w:rFonts w:ascii="Times New Roman" w:hAnsi="Times New Roman" w:cs="Times New Roman"/>
          <w:b/>
          <w:sz w:val="24"/>
          <w:szCs w:val="24"/>
        </w:rPr>
        <w:t>-</w:t>
      </w:r>
      <w:r w:rsidR="00217C4C" w:rsidRPr="00E93614">
        <w:rPr>
          <w:rFonts w:ascii="Times New Roman" w:hAnsi="Times New Roman" w:cs="Times New Roman"/>
          <w:b/>
          <w:sz w:val="24"/>
          <w:szCs w:val="24"/>
        </w:rPr>
        <w:t>3</w:t>
      </w:r>
      <w:r w:rsidR="00DA44AA" w:rsidRPr="00E93614">
        <w:rPr>
          <w:rFonts w:ascii="Times New Roman" w:hAnsi="Times New Roman" w:cs="Times New Roman"/>
          <w:b/>
          <w:sz w:val="24"/>
          <w:szCs w:val="24"/>
        </w:rPr>
        <w:t>:</w:t>
      </w:r>
      <w:r w:rsidR="00DA44AA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217C4C" w:rsidRPr="00E93614">
        <w:rPr>
          <w:rFonts w:ascii="Times New Roman" w:hAnsi="Times New Roman" w:cs="Times New Roman"/>
          <w:b/>
          <w:sz w:val="24"/>
          <w:szCs w:val="24"/>
        </w:rPr>
        <w:t>Cryo-EM</w:t>
      </w:r>
      <w:r w:rsidR="00DA44AA" w:rsidRPr="00E93614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395BA5" w:rsidRPr="00E93614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D306C1" w:rsidRPr="00E93614">
        <w:rPr>
          <w:rFonts w:ascii="Times New Roman" w:hAnsi="Times New Roman" w:cs="Times New Roman"/>
          <w:b/>
          <w:sz w:val="24"/>
          <w:szCs w:val="24"/>
        </w:rPr>
        <w:t>Gua2B ATP-bound complex</w:t>
      </w:r>
    </w:p>
    <w:p w14:paraId="615CF5C4" w14:textId="0C4DA5B9" w:rsidR="00C97723" w:rsidRPr="00E93614" w:rsidRDefault="009605BB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 xml:space="preserve">, Micrograph of the Gua2B </w:t>
      </w:r>
      <w:r w:rsidR="00D306C1" w:rsidRPr="00E93614">
        <w:rPr>
          <w:rFonts w:ascii="Times New Roman" w:hAnsi="Times New Roman" w:cs="Times New Roman"/>
          <w:sz w:val="24"/>
          <w:szCs w:val="24"/>
        </w:rPr>
        <w:t>ATP-bound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comple</w:t>
      </w:r>
      <w:r w:rsidR="00E13264" w:rsidRPr="00E93614">
        <w:rPr>
          <w:rFonts w:ascii="Times New Roman" w:hAnsi="Times New Roman" w:cs="Times New Roman"/>
          <w:sz w:val="24"/>
          <w:szCs w:val="24"/>
        </w:rPr>
        <w:t>x</w:t>
      </w:r>
      <w:r w:rsidRPr="00E93614">
        <w:rPr>
          <w:rFonts w:ascii="Times New Roman" w:hAnsi="Times New Roman" w:cs="Times New Roman"/>
          <w:sz w:val="24"/>
          <w:szCs w:val="24"/>
        </w:rPr>
        <w:t xml:space="preserve"> in free sta</w:t>
      </w:r>
      <w:r w:rsidR="00180735" w:rsidRPr="00E93614">
        <w:rPr>
          <w:rFonts w:ascii="Times New Roman" w:hAnsi="Times New Roman" w:cs="Times New Roman"/>
          <w:sz w:val="24"/>
          <w:szCs w:val="24"/>
        </w:rPr>
        <w:t>nding ice after MotionCor2</w:t>
      </w:r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80735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 xml:space="preserve">, 2D-class averages of the Gua2B </w:t>
      </w:r>
      <w:r w:rsidR="00D306C1" w:rsidRPr="00E93614">
        <w:rPr>
          <w:rFonts w:ascii="Times New Roman" w:hAnsi="Times New Roman" w:cs="Times New Roman"/>
          <w:sz w:val="24"/>
          <w:szCs w:val="24"/>
        </w:rPr>
        <w:t xml:space="preserve">ATP-bound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complex.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 xml:space="preserve">, Angular distribution for particles of the Gua2B </w:t>
      </w:r>
      <w:r w:rsidR="00D306C1" w:rsidRPr="00E93614">
        <w:rPr>
          <w:rFonts w:ascii="Times New Roman" w:hAnsi="Times New Roman" w:cs="Times New Roman"/>
          <w:sz w:val="24"/>
          <w:szCs w:val="24"/>
        </w:rPr>
        <w:t>ATP-bound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complex visualized on a globe-like plane. </w:t>
      </w:r>
      <w:r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 xml:space="preserve">, FSC curves for the Gua2B </w:t>
      </w:r>
      <w:r w:rsidR="00D306C1" w:rsidRPr="00E93614">
        <w:rPr>
          <w:rFonts w:ascii="Times New Roman" w:hAnsi="Times New Roman" w:cs="Times New Roman"/>
          <w:sz w:val="24"/>
          <w:szCs w:val="24"/>
        </w:rPr>
        <w:t xml:space="preserve">ATP-bound </w:t>
      </w:r>
      <w:r w:rsidRPr="00E93614">
        <w:rPr>
          <w:rFonts w:ascii="Times New Roman" w:hAnsi="Times New Roman" w:cs="Times New Roman"/>
          <w:sz w:val="24"/>
          <w:szCs w:val="24"/>
        </w:rPr>
        <w:t>complex. The plot of the FSC between two independently refined half-maps shows the overall resolution of the two maps as indicated by the gold standard FSC 0.143 cut-off criteria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. </w:t>
      </w:r>
      <w:r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Pr="00E93614">
        <w:rPr>
          <w:rFonts w:ascii="Times New Roman" w:hAnsi="Times New Roman" w:cs="Times New Roman"/>
          <w:sz w:val="24"/>
          <w:szCs w:val="24"/>
        </w:rPr>
        <w:t xml:space="preserve">, Surface representation of local resolution distribution of the Gua2B </w:t>
      </w:r>
      <w:r w:rsidR="00D306C1" w:rsidRPr="00E93614">
        <w:rPr>
          <w:rFonts w:ascii="Times New Roman" w:hAnsi="Times New Roman" w:cs="Times New Roman"/>
          <w:sz w:val="24"/>
          <w:szCs w:val="24"/>
        </w:rPr>
        <w:t xml:space="preserve">ATP-bound </w:t>
      </w:r>
      <w:r w:rsidRPr="00E93614">
        <w:rPr>
          <w:rFonts w:ascii="Times New Roman" w:hAnsi="Times New Roman" w:cs="Times New Roman"/>
          <w:sz w:val="24"/>
          <w:szCs w:val="24"/>
        </w:rPr>
        <w:t>complex. The map is colored according to the local resolution calculated within the RELION</w:t>
      </w:r>
      <w:r w:rsidR="006A50B4">
        <w:rPr>
          <w:rFonts w:ascii="Times New Roman" w:hAnsi="Times New Roman" w:cs="Times New Roman"/>
          <w:sz w:val="24"/>
          <w:szCs w:val="24"/>
        </w:rPr>
        <w:t xml:space="preserve"> 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93614">
        <w:rPr>
          <w:rFonts w:ascii="Times New Roman" w:hAnsi="Times New Roman" w:cs="Times New Roman"/>
          <w:sz w:val="24"/>
          <w:szCs w:val="24"/>
        </w:rPr>
        <w:t xml:space="preserve"> software package. Resolution is as indicated in the color bar.</w:t>
      </w:r>
      <w:r w:rsidR="00C97723" w:rsidRPr="00E93614">
        <w:rPr>
          <w:rFonts w:ascii="Times New Roman" w:hAnsi="Times New Roman" w:cs="Times New Roman"/>
          <w:sz w:val="24"/>
          <w:szCs w:val="24"/>
        </w:rPr>
        <w:br w:type="page"/>
      </w:r>
    </w:p>
    <w:p w14:paraId="370D48E5" w14:textId="6C4510E4" w:rsidR="00AF653E" w:rsidRPr="00E93614" w:rsidRDefault="006A50B4" w:rsidP="006A50B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0A5E048" wp14:editId="0D22C1E8">
            <wp:extent cx="5732145" cy="6746240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TPalone_class.png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674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653E" w:rsidRPr="00E93614">
        <w:rPr>
          <w:rFonts w:ascii="Times New Roman" w:hAnsi="Times New Roman" w:cs="Times New Roman"/>
          <w:b/>
          <w:sz w:val="24"/>
          <w:szCs w:val="24"/>
        </w:rPr>
        <w:t>Figure EM-4: Cryo-EM data 3D classification and refinement scheme of the Gua2B ATP-bound complex</w:t>
      </w:r>
    </w:p>
    <w:p w14:paraId="13B25522" w14:textId="36C67F24" w:rsidR="00AF653E" w:rsidRPr="00E93614" w:rsidRDefault="00AF653E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t>Final cryo-EM map was refined and post-processed with a respective mask in RELION 4.0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and filtered by LocScale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</w:p>
    <w:p w14:paraId="5EF52DDE" w14:textId="5838AB78" w:rsidR="00AF653E" w:rsidRPr="00E93614" w:rsidRDefault="00F0039B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16F855" wp14:editId="56764581">
            <wp:extent cx="5732145" cy="7653020"/>
            <wp:effectExtent l="0" t="0" r="1905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TP-IMP_E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765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B1903" w14:textId="4E52C191" w:rsidR="00E13264" w:rsidRPr="00E93614" w:rsidRDefault="00E13264" w:rsidP="006171E0">
      <w:pPr>
        <w:spacing w:line="240" w:lineRule="auto"/>
        <w:ind w:right="297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</w:t>
      </w:r>
      <w:r w:rsidR="00EF7749" w:rsidRPr="00E93614">
        <w:rPr>
          <w:rFonts w:ascii="Times New Roman" w:hAnsi="Times New Roman" w:cs="Times New Roman"/>
          <w:b/>
          <w:sz w:val="24"/>
          <w:szCs w:val="24"/>
        </w:rPr>
        <w:t>5</w:t>
      </w:r>
      <w:r w:rsidRPr="00E93614">
        <w:rPr>
          <w:rFonts w:ascii="Times New Roman" w:hAnsi="Times New Roman" w:cs="Times New Roman"/>
          <w:b/>
          <w:sz w:val="24"/>
          <w:szCs w:val="24"/>
        </w:rPr>
        <w:t>:</w:t>
      </w:r>
      <w:r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b/>
          <w:sz w:val="24"/>
          <w:szCs w:val="24"/>
        </w:rPr>
        <w:t>Cryo-EM of the Gua2B ATP-IMP-bound complexes</w:t>
      </w:r>
    </w:p>
    <w:p w14:paraId="70A2FC3D" w14:textId="1C679A5E" w:rsidR="006A2423" w:rsidRPr="00E93614" w:rsidRDefault="00E13264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>, Micrograph of the Gua2B ATP-IMP-bound complexes in fre</w:t>
      </w:r>
      <w:r w:rsidR="00180735" w:rsidRPr="00E93614">
        <w:rPr>
          <w:rFonts w:ascii="Times New Roman" w:hAnsi="Times New Roman" w:cs="Times New Roman"/>
          <w:sz w:val="24"/>
          <w:szCs w:val="24"/>
        </w:rPr>
        <w:t>e standing ice after MotionCor2</w:t>
      </w:r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80735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 xml:space="preserve">, 2D-class averages of the Gua2B ATP-IMP-bound complexes.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 xml:space="preserve">, Angular distribution for particles of the Gua2B ATP-IMP bound complexes in extended, compressed and intermediate form, respectively, visualized on a globe-like plane. </w:t>
      </w:r>
      <w:r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>, FSC curves for the Gua2B ATP-</w:t>
      </w:r>
      <w:r w:rsidR="006A2423" w:rsidRPr="00E93614">
        <w:rPr>
          <w:rFonts w:ascii="Times New Roman" w:hAnsi="Times New Roman" w:cs="Times New Roman"/>
          <w:sz w:val="24"/>
          <w:szCs w:val="24"/>
        </w:rPr>
        <w:t>IMP-</w:t>
      </w:r>
      <w:r w:rsidRPr="00E93614">
        <w:rPr>
          <w:rFonts w:ascii="Times New Roman" w:hAnsi="Times New Roman" w:cs="Times New Roman"/>
          <w:sz w:val="24"/>
          <w:szCs w:val="24"/>
        </w:rPr>
        <w:t>bound complex</w:t>
      </w:r>
      <w:r w:rsidR="006D2ECA" w:rsidRPr="00E93614">
        <w:rPr>
          <w:rFonts w:ascii="Times New Roman" w:hAnsi="Times New Roman" w:cs="Times New Roman"/>
          <w:sz w:val="24"/>
          <w:szCs w:val="24"/>
        </w:rPr>
        <w:t>es</w:t>
      </w:r>
      <w:r w:rsidRPr="00E93614">
        <w:rPr>
          <w:rFonts w:ascii="Times New Roman" w:hAnsi="Times New Roman" w:cs="Times New Roman"/>
          <w:sz w:val="24"/>
          <w:szCs w:val="24"/>
        </w:rPr>
        <w:t>. The plot of the FSC between two independently refined half-maps shows</w:t>
      </w:r>
      <w:r w:rsidR="006D2ECA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the overall resolution of the two maps as indicated by the gold standard FSC 0.143 cut-off criteria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3614">
        <w:rPr>
          <w:rFonts w:ascii="Times New Roman" w:hAnsi="Times New Roman" w:cs="Times New Roman"/>
          <w:sz w:val="24"/>
          <w:szCs w:val="24"/>
        </w:rPr>
        <w:t xml:space="preserve">. </w:t>
      </w:r>
      <w:r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Pr="00E93614">
        <w:rPr>
          <w:rFonts w:ascii="Times New Roman" w:hAnsi="Times New Roman" w:cs="Times New Roman"/>
          <w:sz w:val="24"/>
          <w:szCs w:val="24"/>
        </w:rPr>
        <w:t>, Surface representation of local resolution distribution of the Gua2B ATP-</w:t>
      </w:r>
      <w:r w:rsidR="006A2423" w:rsidRPr="00E93614">
        <w:rPr>
          <w:rFonts w:ascii="Times New Roman" w:hAnsi="Times New Roman" w:cs="Times New Roman"/>
          <w:sz w:val="24"/>
          <w:szCs w:val="24"/>
        </w:rPr>
        <w:t>IMP-</w:t>
      </w:r>
      <w:r w:rsidRPr="00E93614">
        <w:rPr>
          <w:rFonts w:ascii="Times New Roman" w:hAnsi="Times New Roman" w:cs="Times New Roman"/>
          <w:sz w:val="24"/>
          <w:szCs w:val="24"/>
        </w:rPr>
        <w:t>bound complex</w:t>
      </w:r>
      <w:r w:rsidR="006D2ECA" w:rsidRPr="00E93614">
        <w:rPr>
          <w:rFonts w:ascii="Times New Roman" w:hAnsi="Times New Roman" w:cs="Times New Roman"/>
          <w:sz w:val="24"/>
          <w:szCs w:val="24"/>
        </w:rPr>
        <w:t>es in extended, compressed and intermediate form, respectively</w:t>
      </w:r>
      <w:r w:rsidRPr="00E93614">
        <w:rPr>
          <w:rFonts w:ascii="Times New Roman" w:hAnsi="Times New Roman" w:cs="Times New Roman"/>
          <w:sz w:val="24"/>
          <w:szCs w:val="24"/>
        </w:rPr>
        <w:t>. The map</w:t>
      </w:r>
      <w:r w:rsidR="006D2ECA" w:rsidRPr="00E93614">
        <w:rPr>
          <w:rFonts w:ascii="Times New Roman" w:hAnsi="Times New Roman" w:cs="Times New Roman"/>
          <w:sz w:val="24"/>
          <w:szCs w:val="24"/>
        </w:rPr>
        <w:t>s are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colored according to the local resolution calculated within the RELION </w:t>
      </w:r>
      <w:r w:rsidR="002F654D">
        <w:rPr>
          <w:rFonts w:ascii="Times New Roman" w:hAnsi="Times New Roman" w:cs="Times New Roman"/>
          <w:sz w:val="24"/>
          <w:szCs w:val="24"/>
        </w:rPr>
        <w:t>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F654D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software package. Resolution is as indicated in the color bar.</w:t>
      </w:r>
    </w:p>
    <w:p w14:paraId="07F52438" w14:textId="77777777" w:rsidR="006A2423" w:rsidRPr="00E93614" w:rsidRDefault="006A2423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br w:type="page"/>
      </w:r>
    </w:p>
    <w:p w14:paraId="6B06FCF5" w14:textId="561EB678" w:rsidR="00B07CBE" w:rsidRPr="00E93614" w:rsidRDefault="002F654D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34AF946" wp14:editId="7AD85419">
            <wp:extent cx="5732145" cy="4647565"/>
            <wp:effectExtent l="0" t="0" r="190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P-IMP_class.png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64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788E5" w14:textId="344FBAA8" w:rsidR="00794DAA" w:rsidRPr="00E93614" w:rsidRDefault="00EF7749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EM-6: Cryo-EM data 3D classification and refinement scheme of the Gua2B ATP-IMP bound complexes</w:t>
      </w:r>
    </w:p>
    <w:p w14:paraId="4241FC54" w14:textId="699BF47E" w:rsidR="00F0039B" w:rsidRPr="00E93614" w:rsidRDefault="00F0039B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t>Final cryo-EM map</w:t>
      </w:r>
      <w:r w:rsidR="006D2ECA" w:rsidRPr="00E93614">
        <w:rPr>
          <w:rFonts w:ascii="Times New Roman" w:hAnsi="Times New Roman" w:cs="Times New Roman"/>
          <w:sz w:val="24"/>
          <w:szCs w:val="24"/>
        </w:rPr>
        <w:t>s</w:t>
      </w:r>
      <w:r w:rsidRPr="00E93614">
        <w:rPr>
          <w:rFonts w:ascii="Times New Roman" w:hAnsi="Times New Roman" w:cs="Times New Roman"/>
          <w:sz w:val="24"/>
          <w:szCs w:val="24"/>
        </w:rPr>
        <w:t xml:space="preserve"> w</w:t>
      </w:r>
      <w:r w:rsidR="004E4462" w:rsidRPr="00E93614">
        <w:rPr>
          <w:rFonts w:ascii="Times New Roman" w:hAnsi="Times New Roman" w:cs="Times New Roman"/>
          <w:sz w:val="24"/>
          <w:szCs w:val="24"/>
        </w:rPr>
        <w:t>ere</w:t>
      </w:r>
      <w:r w:rsidRPr="00E93614">
        <w:rPr>
          <w:rFonts w:ascii="Times New Roman" w:hAnsi="Times New Roman" w:cs="Times New Roman"/>
          <w:sz w:val="24"/>
          <w:szCs w:val="24"/>
        </w:rPr>
        <w:t xml:space="preserve"> refined and post-processed with a respective mask in RELION 4.0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and filtered by LocScale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</w:p>
    <w:p w14:paraId="71B889E2" w14:textId="77777777" w:rsidR="00F0039B" w:rsidRPr="00E93614" w:rsidRDefault="00F0039B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575C1C" w14:textId="1650B9CF" w:rsidR="00794DAA" w:rsidRPr="00E93614" w:rsidRDefault="009B5F92" w:rsidP="009B5F9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1F5025B" wp14:editId="5E7325C7">
            <wp:extent cx="5732145" cy="5429250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TP_EM.png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4DAA" w:rsidRPr="00E93614">
        <w:rPr>
          <w:rFonts w:ascii="Times New Roman" w:hAnsi="Times New Roman" w:cs="Times New Roman"/>
          <w:b/>
          <w:sz w:val="24"/>
          <w:szCs w:val="24"/>
        </w:rPr>
        <w:t>Figure EM-7:</w:t>
      </w:r>
      <w:r w:rsidR="00794DAA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794DAA" w:rsidRPr="00E93614">
        <w:rPr>
          <w:rFonts w:ascii="Times New Roman" w:hAnsi="Times New Roman" w:cs="Times New Roman"/>
          <w:b/>
          <w:sz w:val="24"/>
          <w:szCs w:val="24"/>
        </w:rPr>
        <w:t>Cryo-EM of the Gua2B GTP-ATP-bound complexes</w:t>
      </w:r>
    </w:p>
    <w:p w14:paraId="557597EE" w14:textId="79A58AA6" w:rsidR="00794DAA" w:rsidRPr="00E93614" w:rsidRDefault="00794DAA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 xml:space="preserve">, Micrograph of the Gua2B </w:t>
      </w:r>
      <w:r w:rsidR="006A2423" w:rsidRPr="00E93614">
        <w:rPr>
          <w:rFonts w:ascii="Times New Roman" w:hAnsi="Times New Roman" w:cs="Times New Roman"/>
          <w:sz w:val="24"/>
          <w:szCs w:val="24"/>
        </w:rPr>
        <w:t>GTP</w:t>
      </w:r>
      <w:r w:rsidRPr="00E93614">
        <w:rPr>
          <w:rFonts w:ascii="Times New Roman" w:hAnsi="Times New Roman" w:cs="Times New Roman"/>
          <w:sz w:val="24"/>
          <w:szCs w:val="24"/>
        </w:rPr>
        <w:t>-</w:t>
      </w:r>
      <w:r w:rsidR="006A2423" w:rsidRPr="00E93614">
        <w:rPr>
          <w:rFonts w:ascii="Times New Roman" w:hAnsi="Times New Roman" w:cs="Times New Roman"/>
          <w:sz w:val="24"/>
          <w:szCs w:val="24"/>
        </w:rPr>
        <w:t>ATP</w:t>
      </w:r>
      <w:r w:rsidRPr="00E93614">
        <w:rPr>
          <w:rFonts w:ascii="Times New Roman" w:hAnsi="Times New Roman" w:cs="Times New Roman"/>
          <w:sz w:val="24"/>
          <w:szCs w:val="24"/>
        </w:rPr>
        <w:t>-bound complexes in free standing ice after MotionCor2</w:t>
      </w:r>
      <w:r w:rsidR="00180735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 xml:space="preserve">, 2D-class averages of the Gua2B </w:t>
      </w:r>
      <w:r w:rsidR="00646ACE" w:rsidRPr="00E93614">
        <w:rPr>
          <w:rFonts w:ascii="Times New Roman" w:hAnsi="Times New Roman" w:cs="Times New Roman"/>
          <w:sz w:val="24"/>
          <w:szCs w:val="24"/>
        </w:rPr>
        <w:t>GTP</w:t>
      </w:r>
      <w:r w:rsidRPr="00E93614">
        <w:rPr>
          <w:rFonts w:ascii="Times New Roman" w:hAnsi="Times New Roman" w:cs="Times New Roman"/>
          <w:sz w:val="24"/>
          <w:szCs w:val="24"/>
        </w:rPr>
        <w:t>-</w:t>
      </w:r>
      <w:r w:rsidR="00C8174E" w:rsidRPr="00E93614">
        <w:rPr>
          <w:rFonts w:ascii="Times New Roman" w:hAnsi="Times New Roman" w:cs="Times New Roman"/>
          <w:sz w:val="24"/>
          <w:szCs w:val="24"/>
        </w:rPr>
        <w:t>ATP</w:t>
      </w:r>
      <w:r w:rsidRPr="00E93614">
        <w:rPr>
          <w:rFonts w:ascii="Times New Roman" w:hAnsi="Times New Roman" w:cs="Times New Roman"/>
          <w:sz w:val="24"/>
          <w:szCs w:val="24"/>
        </w:rPr>
        <w:t xml:space="preserve">-bound complexes.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 xml:space="preserve">, Angular distribution for particles of the Gua2B </w:t>
      </w:r>
      <w:r w:rsidR="00C8174E" w:rsidRPr="00E93614">
        <w:rPr>
          <w:rFonts w:ascii="Times New Roman" w:hAnsi="Times New Roman" w:cs="Times New Roman"/>
          <w:sz w:val="24"/>
          <w:szCs w:val="24"/>
        </w:rPr>
        <w:t>GTP-</w:t>
      </w:r>
      <w:r w:rsidRPr="00E93614">
        <w:rPr>
          <w:rFonts w:ascii="Times New Roman" w:hAnsi="Times New Roman" w:cs="Times New Roman"/>
          <w:sz w:val="24"/>
          <w:szCs w:val="24"/>
        </w:rPr>
        <w:t>ATP</w:t>
      </w:r>
      <w:r w:rsidR="00C8174E" w:rsidRPr="00E93614">
        <w:rPr>
          <w:rFonts w:ascii="Times New Roman" w:hAnsi="Times New Roman" w:cs="Times New Roman"/>
          <w:sz w:val="24"/>
          <w:szCs w:val="24"/>
        </w:rPr>
        <w:t>-</w:t>
      </w:r>
      <w:r w:rsidRPr="00E93614">
        <w:rPr>
          <w:rFonts w:ascii="Times New Roman" w:hAnsi="Times New Roman" w:cs="Times New Roman"/>
          <w:sz w:val="24"/>
          <w:szCs w:val="24"/>
        </w:rPr>
        <w:t>bound complexes</w:t>
      </w:r>
      <w:r w:rsidR="00C8174E" w:rsidRPr="00E93614">
        <w:rPr>
          <w:rFonts w:ascii="Times New Roman" w:hAnsi="Times New Roman" w:cs="Times New Roman"/>
          <w:sz w:val="24"/>
          <w:szCs w:val="24"/>
        </w:rPr>
        <w:t xml:space="preserve"> in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compressed and</w:t>
      </w:r>
      <w:r w:rsidR="00C8174E" w:rsidRPr="00E93614">
        <w:rPr>
          <w:rFonts w:ascii="Times New Roman" w:hAnsi="Times New Roman" w:cs="Times New Roman"/>
          <w:sz w:val="24"/>
          <w:szCs w:val="24"/>
        </w:rPr>
        <w:t xml:space="preserve"> less compressed</w:t>
      </w:r>
      <w:r w:rsidRPr="00E93614">
        <w:rPr>
          <w:rFonts w:ascii="Times New Roman" w:hAnsi="Times New Roman" w:cs="Times New Roman"/>
          <w:sz w:val="24"/>
          <w:szCs w:val="24"/>
        </w:rPr>
        <w:t xml:space="preserve"> form, respectively, visualized on a globe-like plane. </w:t>
      </w:r>
      <w:r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 xml:space="preserve">, FSC curves for the Gua2B </w:t>
      </w:r>
      <w:r w:rsidR="00C8174E" w:rsidRPr="00E93614">
        <w:rPr>
          <w:rFonts w:ascii="Times New Roman" w:hAnsi="Times New Roman" w:cs="Times New Roman"/>
          <w:sz w:val="24"/>
          <w:szCs w:val="24"/>
        </w:rPr>
        <w:t>GTP-</w:t>
      </w:r>
      <w:r w:rsidRPr="00E93614">
        <w:rPr>
          <w:rFonts w:ascii="Times New Roman" w:hAnsi="Times New Roman" w:cs="Times New Roman"/>
          <w:sz w:val="24"/>
          <w:szCs w:val="24"/>
        </w:rPr>
        <w:t>ATP-bound complex</w:t>
      </w:r>
      <w:r w:rsidR="006D2ECA" w:rsidRPr="00E93614">
        <w:rPr>
          <w:rFonts w:ascii="Times New Roman" w:hAnsi="Times New Roman" w:cs="Times New Roman"/>
          <w:sz w:val="24"/>
          <w:szCs w:val="24"/>
        </w:rPr>
        <w:t>es</w:t>
      </w:r>
      <w:r w:rsidRPr="00E93614">
        <w:rPr>
          <w:rFonts w:ascii="Times New Roman" w:hAnsi="Times New Roman" w:cs="Times New Roman"/>
          <w:sz w:val="24"/>
          <w:szCs w:val="24"/>
        </w:rPr>
        <w:t>. The plot of the FSC between two independently refined half-maps shows the overall resolution of the two maps as indicated by the gold standard FSC 0.143 cut-off criteria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3614">
        <w:rPr>
          <w:rFonts w:ascii="Times New Roman" w:hAnsi="Times New Roman" w:cs="Times New Roman"/>
          <w:sz w:val="24"/>
          <w:szCs w:val="24"/>
        </w:rPr>
        <w:t xml:space="preserve">. </w:t>
      </w:r>
      <w:r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Pr="00E93614">
        <w:rPr>
          <w:rFonts w:ascii="Times New Roman" w:hAnsi="Times New Roman" w:cs="Times New Roman"/>
          <w:sz w:val="24"/>
          <w:szCs w:val="24"/>
        </w:rPr>
        <w:t xml:space="preserve">, Surface representation of local resolution distribution of the Gua2B </w:t>
      </w:r>
      <w:r w:rsidR="00C8174E" w:rsidRPr="00E93614">
        <w:rPr>
          <w:rFonts w:ascii="Times New Roman" w:hAnsi="Times New Roman" w:cs="Times New Roman"/>
          <w:sz w:val="24"/>
          <w:szCs w:val="24"/>
        </w:rPr>
        <w:t>GTP-</w:t>
      </w:r>
      <w:r w:rsidRPr="00E93614">
        <w:rPr>
          <w:rFonts w:ascii="Times New Roman" w:hAnsi="Times New Roman" w:cs="Times New Roman"/>
          <w:sz w:val="24"/>
          <w:szCs w:val="24"/>
        </w:rPr>
        <w:t>ATP-bound complex</w:t>
      </w:r>
      <w:r w:rsidR="00C8174E" w:rsidRPr="00E93614">
        <w:rPr>
          <w:rFonts w:ascii="Times New Roman" w:hAnsi="Times New Roman" w:cs="Times New Roman"/>
          <w:sz w:val="24"/>
          <w:szCs w:val="24"/>
        </w:rPr>
        <w:t xml:space="preserve">es in compressed and </w:t>
      </w:r>
      <w:r w:rsidR="00E03C4F">
        <w:rPr>
          <w:rFonts w:ascii="Times New Roman" w:hAnsi="Times New Roman" w:cs="Times New Roman"/>
          <w:sz w:val="24"/>
          <w:szCs w:val="24"/>
        </w:rPr>
        <w:t>super-</w:t>
      </w:r>
      <w:r w:rsidR="00C8174E" w:rsidRPr="00E93614">
        <w:rPr>
          <w:rFonts w:ascii="Times New Roman" w:hAnsi="Times New Roman" w:cs="Times New Roman"/>
          <w:sz w:val="24"/>
          <w:szCs w:val="24"/>
        </w:rPr>
        <w:t>compressed form, respectively</w:t>
      </w:r>
      <w:r w:rsidRPr="00E93614">
        <w:rPr>
          <w:rFonts w:ascii="Times New Roman" w:hAnsi="Times New Roman" w:cs="Times New Roman"/>
          <w:sz w:val="24"/>
          <w:szCs w:val="24"/>
        </w:rPr>
        <w:t>. The map</w:t>
      </w:r>
      <w:r w:rsidR="006D2ECA" w:rsidRPr="00E93614">
        <w:rPr>
          <w:rFonts w:ascii="Times New Roman" w:hAnsi="Times New Roman" w:cs="Times New Roman"/>
          <w:sz w:val="24"/>
          <w:szCs w:val="24"/>
        </w:rPr>
        <w:t>s are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colored according to the local resolution calculated within the RELION </w:t>
      </w:r>
      <w:r w:rsidR="009B5F92">
        <w:rPr>
          <w:rFonts w:ascii="Times New Roman" w:hAnsi="Times New Roman" w:cs="Times New Roman"/>
          <w:sz w:val="24"/>
          <w:szCs w:val="24"/>
        </w:rPr>
        <w:t>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B5F92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software package. Resolution is as indicated in the color bar.</w:t>
      </w:r>
    </w:p>
    <w:p w14:paraId="2BA3101C" w14:textId="16917020" w:rsidR="00794DAA" w:rsidRPr="00E93614" w:rsidRDefault="00E03C4F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487402F" wp14:editId="5E25090E">
            <wp:extent cx="5732145" cy="5495290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TP_class.png"/>
                    <pic:cNvPicPr/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4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5862A" w14:textId="753EE041" w:rsidR="00EF16E8" w:rsidRPr="00E93614" w:rsidRDefault="00EF16E8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EM-8: Cryo-EM data 3D classification and refinement scheme of the Gua2B GTP-ATP bound complexes</w:t>
      </w:r>
    </w:p>
    <w:p w14:paraId="1E650238" w14:textId="131C155B" w:rsidR="00EF16E8" w:rsidRPr="00E93614" w:rsidRDefault="00EF16E8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t>Final cryo-EM map</w:t>
      </w:r>
      <w:r w:rsidR="004E4462" w:rsidRPr="00E93614">
        <w:rPr>
          <w:rFonts w:ascii="Times New Roman" w:hAnsi="Times New Roman" w:cs="Times New Roman"/>
          <w:sz w:val="24"/>
          <w:szCs w:val="24"/>
        </w:rPr>
        <w:t>s</w:t>
      </w:r>
      <w:r w:rsidRPr="00E93614">
        <w:rPr>
          <w:rFonts w:ascii="Times New Roman" w:hAnsi="Times New Roman" w:cs="Times New Roman"/>
          <w:sz w:val="24"/>
          <w:szCs w:val="24"/>
        </w:rPr>
        <w:t xml:space="preserve"> w</w:t>
      </w:r>
      <w:r w:rsidR="004E4462" w:rsidRPr="00E93614">
        <w:rPr>
          <w:rFonts w:ascii="Times New Roman" w:hAnsi="Times New Roman" w:cs="Times New Roman"/>
          <w:sz w:val="24"/>
          <w:szCs w:val="24"/>
        </w:rPr>
        <w:t>ere</w:t>
      </w:r>
      <w:r w:rsidRPr="00E93614">
        <w:rPr>
          <w:rFonts w:ascii="Times New Roman" w:hAnsi="Times New Roman" w:cs="Times New Roman"/>
          <w:sz w:val="24"/>
          <w:szCs w:val="24"/>
        </w:rPr>
        <w:t xml:space="preserve"> refined and post-processed with a respective mask in RELION 4.0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93614">
        <w:rPr>
          <w:rFonts w:ascii="Times New Roman" w:hAnsi="Times New Roman" w:cs="Times New Roman"/>
          <w:sz w:val="24"/>
          <w:szCs w:val="24"/>
        </w:rPr>
        <w:t xml:space="preserve"> and filtered by LocScale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</w:p>
    <w:p w14:paraId="24D297D1" w14:textId="7901A53E" w:rsidR="00EF7749" w:rsidRPr="00E93614" w:rsidRDefault="00053C19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2D2DA3" wp14:editId="60B80E61">
            <wp:extent cx="5732145" cy="5154295"/>
            <wp:effectExtent l="0" t="0" r="1905" b="825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pGpp_EM.png"/>
                    <pic:cNvPicPr/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15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3AE6B" w14:textId="685C9BA3" w:rsidR="00E62A23" w:rsidRPr="00E93614" w:rsidRDefault="00E62A23" w:rsidP="006171E0">
      <w:pPr>
        <w:spacing w:line="240" w:lineRule="auto"/>
        <w:ind w:right="297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</w:t>
      </w:r>
      <w:r w:rsidR="00E37784" w:rsidRPr="00E93614">
        <w:rPr>
          <w:rFonts w:ascii="Times New Roman" w:hAnsi="Times New Roman" w:cs="Times New Roman"/>
          <w:b/>
          <w:sz w:val="24"/>
          <w:szCs w:val="24"/>
        </w:rPr>
        <w:t>9</w:t>
      </w:r>
      <w:r w:rsidRPr="00E93614">
        <w:rPr>
          <w:rFonts w:ascii="Times New Roman" w:hAnsi="Times New Roman" w:cs="Times New Roman"/>
          <w:b/>
          <w:sz w:val="24"/>
          <w:szCs w:val="24"/>
        </w:rPr>
        <w:t>:</w:t>
      </w:r>
      <w:r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b/>
          <w:sz w:val="24"/>
          <w:szCs w:val="24"/>
        </w:rPr>
        <w:t>Cryo-EM of the Gua2B ppGpp-ATP-bound complexes</w:t>
      </w:r>
    </w:p>
    <w:p w14:paraId="0F29D6F8" w14:textId="506C85B8" w:rsidR="00E62A23" w:rsidRPr="00E93614" w:rsidRDefault="00E62A23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>, Micrograph of the Gua2B ppGpp-ATP-bound complexes in free standing ice after MotionCor2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 xml:space="preserve">, 2D-class averages of the Gua2B </w:t>
      </w:r>
      <w:r w:rsidR="000E6E3B" w:rsidRPr="00E93614">
        <w:rPr>
          <w:rFonts w:ascii="Times New Roman" w:hAnsi="Times New Roman" w:cs="Times New Roman"/>
          <w:sz w:val="24"/>
          <w:szCs w:val="24"/>
        </w:rPr>
        <w:t>ppGpp-</w:t>
      </w:r>
      <w:r w:rsidRPr="00E93614">
        <w:rPr>
          <w:rFonts w:ascii="Times New Roman" w:hAnsi="Times New Roman" w:cs="Times New Roman"/>
          <w:sz w:val="24"/>
          <w:szCs w:val="24"/>
        </w:rPr>
        <w:t xml:space="preserve">ATP-bound complexes.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 xml:space="preserve">, Angular distribution for particles of the Gua2B </w:t>
      </w:r>
      <w:r w:rsidR="000E6E3B" w:rsidRPr="00E93614">
        <w:rPr>
          <w:rFonts w:ascii="Times New Roman" w:hAnsi="Times New Roman" w:cs="Times New Roman"/>
          <w:sz w:val="24"/>
          <w:szCs w:val="24"/>
        </w:rPr>
        <w:t>ppGpp-</w:t>
      </w:r>
      <w:r w:rsidRPr="00E93614">
        <w:rPr>
          <w:rFonts w:ascii="Times New Roman" w:hAnsi="Times New Roman" w:cs="Times New Roman"/>
          <w:sz w:val="24"/>
          <w:szCs w:val="24"/>
        </w:rPr>
        <w:t>ATP bound complexes</w:t>
      </w:r>
      <w:r w:rsidR="00D42E7F" w:rsidRPr="00E93614">
        <w:rPr>
          <w:rFonts w:ascii="Times New Roman" w:hAnsi="Times New Roman" w:cs="Times New Roman"/>
          <w:sz w:val="24"/>
          <w:szCs w:val="24"/>
        </w:rPr>
        <w:t xml:space="preserve"> in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compressed and </w:t>
      </w:r>
      <w:r w:rsidR="006E7B7D">
        <w:rPr>
          <w:rFonts w:ascii="Times New Roman" w:hAnsi="Times New Roman" w:cs="Times New Roman"/>
          <w:sz w:val="24"/>
          <w:szCs w:val="24"/>
        </w:rPr>
        <w:t>super-</w:t>
      </w:r>
      <w:r w:rsidR="00D42E7F" w:rsidRPr="00E93614">
        <w:rPr>
          <w:rFonts w:ascii="Times New Roman" w:hAnsi="Times New Roman" w:cs="Times New Roman"/>
          <w:sz w:val="24"/>
          <w:szCs w:val="24"/>
        </w:rPr>
        <w:t xml:space="preserve">compressed </w:t>
      </w:r>
      <w:r w:rsidRPr="00E93614">
        <w:rPr>
          <w:rFonts w:ascii="Times New Roman" w:hAnsi="Times New Roman" w:cs="Times New Roman"/>
          <w:sz w:val="24"/>
          <w:szCs w:val="24"/>
        </w:rPr>
        <w:t xml:space="preserve">form, respectively, visualized on a globe-like plane. </w:t>
      </w:r>
      <w:r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 xml:space="preserve">, FSC curves for the Gua2B </w:t>
      </w:r>
      <w:r w:rsidR="000E6E3B" w:rsidRPr="00E93614">
        <w:rPr>
          <w:rFonts w:ascii="Times New Roman" w:hAnsi="Times New Roman" w:cs="Times New Roman"/>
          <w:sz w:val="24"/>
          <w:szCs w:val="24"/>
        </w:rPr>
        <w:t>ppGpp-</w:t>
      </w:r>
      <w:r w:rsidRPr="00E93614">
        <w:rPr>
          <w:rFonts w:ascii="Times New Roman" w:hAnsi="Times New Roman" w:cs="Times New Roman"/>
          <w:sz w:val="24"/>
          <w:szCs w:val="24"/>
        </w:rPr>
        <w:t>ATP-bound complex. The plot of the FSC between two independently refined half-maps shows the overall resolution of the two maps as indicated by the gold standard FSC 0.143 cut-off criteria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3614">
        <w:rPr>
          <w:rFonts w:ascii="Times New Roman" w:hAnsi="Times New Roman" w:cs="Times New Roman"/>
          <w:sz w:val="24"/>
          <w:szCs w:val="24"/>
        </w:rPr>
        <w:t xml:space="preserve">. </w:t>
      </w:r>
      <w:r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Pr="00E93614">
        <w:rPr>
          <w:rFonts w:ascii="Times New Roman" w:hAnsi="Times New Roman" w:cs="Times New Roman"/>
          <w:sz w:val="24"/>
          <w:szCs w:val="24"/>
        </w:rPr>
        <w:t xml:space="preserve">, Surface representation of local resolution distribution of the Gua2B </w:t>
      </w:r>
      <w:r w:rsidR="000E6E3B" w:rsidRPr="00E93614">
        <w:rPr>
          <w:rFonts w:ascii="Times New Roman" w:hAnsi="Times New Roman" w:cs="Times New Roman"/>
          <w:sz w:val="24"/>
          <w:szCs w:val="24"/>
        </w:rPr>
        <w:t>ppGpp-</w:t>
      </w:r>
      <w:r w:rsidRPr="00E93614">
        <w:rPr>
          <w:rFonts w:ascii="Times New Roman" w:hAnsi="Times New Roman" w:cs="Times New Roman"/>
          <w:sz w:val="24"/>
          <w:szCs w:val="24"/>
        </w:rPr>
        <w:t>ATP-bound complex</w:t>
      </w:r>
      <w:r w:rsidR="00D42E7F" w:rsidRPr="00E93614">
        <w:rPr>
          <w:rFonts w:ascii="Times New Roman" w:hAnsi="Times New Roman" w:cs="Times New Roman"/>
          <w:sz w:val="24"/>
          <w:szCs w:val="24"/>
        </w:rPr>
        <w:t xml:space="preserve">es in compressed and </w:t>
      </w:r>
      <w:r w:rsidR="006E7B7D">
        <w:rPr>
          <w:rFonts w:ascii="Times New Roman" w:hAnsi="Times New Roman" w:cs="Times New Roman"/>
          <w:sz w:val="24"/>
          <w:szCs w:val="24"/>
        </w:rPr>
        <w:t>super-</w:t>
      </w:r>
      <w:r w:rsidR="00D42E7F" w:rsidRPr="00E93614">
        <w:rPr>
          <w:rFonts w:ascii="Times New Roman" w:hAnsi="Times New Roman" w:cs="Times New Roman"/>
          <w:sz w:val="24"/>
          <w:szCs w:val="24"/>
        </w:rPr>
        <w:t>compressed form, respectively</w:t>
      </w:r>
      <w:r w:rsidRPr="00E93614">
        <w:rPr>
          <w:rFonts w:ascii="Times New Roman" w:hAnsi="Times New Roman" w:cs="Times New Roman"/>
          <w:sz w:val="24"/>
          <w:szCs w:val="24"/>
        </w:rPr>
        <w:t>. The map</w:t>
      </w:r>
      <w:r w:rsidR="00D42E7F" w:rsidRPr="00E93614">
        <w:rPr>
          <w:rFonts w:ascii="Times New Roman" w:hAnsi="Times New Roman" w:cs="Times New Roman"/>
          <w:sz w:val="24"/>
          <w:szCs w:val="24"/>
        </w:rPr>
        <w:t>s</w:t>
      </w:r>
      <w:r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D42E7F" w:rsidRPr="00E93614">
        <w:rPr>
          <w:rFonts w:ascii="Times New Roman" w:hAnsi="Times New Roman" w:cs="Times New Roman"/>
          <w:sz w:val="24"/>
          <w:szCs w:val="24"/>
        </w:rPr>
        <w:t>are</w:t>
      </w:r>
      <w:r w:rsidRPr="00E93614">
        <w:rPr>
          <w:rFonts w:ascii="Times New Roman" w:hAnsi="Times New Roman" w:cs="Times New Roman"/>
          <w:sz w:val="24"/>
          <w:szCs w:val="24"/>
        </w:rPr>
        <w:t xml:space="preserve"> colored according to the local resolution calculated within the RELION </w:t>
      </w:r>
      <w:r w:rsidR="00053C19">
        <w:rPr>
          <w:rFonts w:ascii="Times New Roman" w:hAnsi="Times New Roman" w:cs="Times New Roman"/>
          <w:sz w:val="24"/>
          <w:szCs w:val="24"/>
        </w:rPr>
        <w:t>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53C19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software package. Resolution is as indicated in the color bar</w:t>
      </w:r>
      <w:r w:rsidR="006429C6" w:rsidRPr="00E93614">
        <w:rPr>
          <w:rFonts w:ascii="Times New Roman" w:hAnsi="Times New Roman" w:cs="Times New Roman"/>
          <w:sz w:val="24"/>
          <w:szCs w:val="24"/>
        </w:rPr>
        <w:t>.</w:t>
      </w:r>
    </w:p>
    <w:p w14:paraId="2C132016" w14:textId="3C691B81" w:rsidR="006429C6" w:rsidRPr="00E93614" w:rsidRDefault="00053C19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50F649" wp14:editId="69A31EEF">
            <wp:extent cx="5732145" cy="5099050"/>
            <wp:effectExtent l="0" t="0" r="1905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pGpp_class.png"/>
                    <pic:cNvPicPr/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09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CB669" w14:textId="226F6DD6" w:rsidR="004A1A5A" w:rsidRPr="00E93614" w:rsidRDefault="004A1A5A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</w:t>
      </w:r>
      <w:r w:rsidR="00E37784" w:rsidRPr="00E93614">
        <w:rPr>
          <w:rFonts w:ascii="Times New Roman" w:hAnsi="Times New Roman" w:cs="Times New Roman"/>
          <w:b/>
          <w:sz w:val="24"/>
          <w:szCs w:val="24"/>
        </w:rPr>
        <w:t>10</w:t>
      </w:r>
      <w:r w:rsidRPr="00E93614">
        <w:rPr>
          <w:rFonts w:ascii="Times New Roman" w:hAnsi="Times New Roman" w:cs="Times New Roman"/>
          <w:b/>
          <w:sz w:val="24"/>
          <w:szCs w:val="24"/>
        </w:rPr>
        <w:t>: Cryo-EM data 3D classification and refinement scheme of the Gua2B ppGpp-ATP bound complexes</w:t>
      </w:r>
    </w:p>
    <w:p w14:paraId="65BEB734" w14:textId="3EF7DA21" w:rsidR="004A1A5A" w:rsidRPr="00E93614" w:rsidRDefault="004A1A5A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t>Final cryo-EM map</w:t>
      </w:r>
      <w:r w:rsidR="00C46C57" w:rsidRPr="00E93614">
        <w:rPr>
          <w:rFonts w:ascii="Times New Roman" w:hAnsi="Times New Roman" w:cs="Times New Roman"/>
          <w:sz w:val="24"/>
          <w:szCs w:val="24"/>
        </w:rPr>
        <w:t>s</w:t>
      </w:r>
      <w:r w:rsidRPr="00E93614">
        <w:rPr>
          <w:rFonts w:ascii="Times New Roman" w:hAnsi="Times New Roman" w:cs="Times New Roman"/>
          <w:sz w:val="24"/>
          <w:szCs w:val="24"/>
        </w:rPr>
        <w:t xml:space="preserve"> w</w:t>
      </w:r>
      <w:r w:rsidR="00C46C57" w:rsidRPr="00E93614">
        <w:rPr>
          <w:rFonts w:ascii="Times New Roman" w:hAnsi="Times New Roman" w:cs="Times New Roman"/>
          <w:sz w:val="24"/>
          <w:szCs w:val="24"/>
        </w:rPr>
        <w:t>ere</w:t>
      </w:r>
      <w:r w:rsidRPr="00E93614">
        <w:rPr>
          <w:rFonts w:ascii="Times New Roman" w:hAnsi="Times New Roman" w:cs="Times New Roman"/>
          <w:sz w:val="24"/>
          <w:szCs w:val="24"/>
        </w:rPr>
        <w:t xml:space="preserve"> refined and post-processed with a respective mask in RELION 4.0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93614">
        <w:rPr>
          <w:rFonts w:ascii="Times New Roman" w:hAnsi="Times New Roman" w:cs="Times New Roman"/>
          <w:sz w:val="24"/>
          <w:szCs w:val="24"/>
        </w:rPr>
        <w:t xml:space="preserve"> and filtered by LocScale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</w:p>
    <w:p w14:paraId="04EFBFBC" w14:textId="77777777" w:rsidR="004A1A5A" w:rsidRPr="00E93614" w:rsidRDefault="004A1A5A" w:rsidP="006171E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72EE3D" w14:textId="2421BC4F" w:rsidR="00981CBD" w:rsidRPr="00E93614" w:rsidRDefault="00FF55E5" w:rsidP="006171E0">
      <w:pPr>
        <w:spacing w:line="240" w:lineRule="auto"/>
        <w:ind w:right="2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D41F978" wp14:editId="5AD0B17B">
            <wp:extent cx="5732145" cy="5922645"/>
            <wp:effectExtent l="0" t="0" r="1905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P_EM_231010.png"/>
                    <pic:cNvPicPr/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92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CBD" w:rsidRPr="00E93614">
        <w:rPr>
          <w:rFonts w:ascii="Times New Roman" w:hAnsi="Times New Roman" w:cs="Times New Roman"/>
          <w:b/>
          <w:sz w:val="24"/>
          <w:szCs w:val="24"/>
        </w:rPr>
        <w:t>Figure EM</w:t>
      </w:r>
      <w:r w:rsidR="00250810" w:rsidRPr="00E93614">
        <w:rPr>
          <w:rFonts w:ascii="Times New Roman" w:hAnsi="Times New Roman" w:cs="Times New Roman"/>
          <w:b/>
          <w:sz w:val="24"/>
          <w:szCs w:val="24"/>
        </w:rPr>
        <w:t>-</w:t>
      </w:r>
      <w:r w:rsidR="00F3431D" w:rsidRPr="00E93614">
        <w:rPr>
          <w:rFonts w:ascii="Times New Roman" w:hAnsi="Times New Roman" w:cs="Times New Roman"/>
          <w:b/>
          <w:sz w:val="24"/>
          <w:szCs w:val="24"/>
        </w:rPr>
        <w:t>11</w:t>
      </w:r>
      <w:r w:rsidR="00981CBD" w:rsidRPr="00E93614">
        <w:rPr>
          <w:rFonts w:ascii="Times New Roman" w:hAnsi="Times New Roman" w:cs="Times New Roman"/>
          <w:b/>
          <w:sz w:val="24"/>
          <w:szCs w:val="24"/>
        </w:rPr>
        <w:t>:</w:t>
      </w:r>
      <w:r w:rsidR="00981CBD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="00981CBD" w:rsidRPr="00E93614">
        <w:rPr>
          <w:rFonts w:ascii="Times New Roman" w:hAnsi="Times New Roman" w:cs="Times New Roman"/>
          <w:b/>
          <w:sz w:val="24"/>
          <w:szCs w:val="24"/>
        </w:rPr>
        <w:t>Cryo-EM of the Gua2B IMP-bound complexes</w:t>
      </w:r>
    </w:p>
    <w:p w14:paraId="192A5189" w14:textId="5EFB6929" w:rsidR="00981CBD" w:rsidRPr="00E93614" w:rsidRDefault="00981CBD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>, Micrograph of the Gua2B IMP-bound complex in free standing ice after MotionCor2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 xml:space="preserve">, 2D-class averages of the Gua2B IMP-bound complex.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>, Angular distribution for particles of the Gua2B IMP</w:t>
      </w:r>
      <w:r w:rsidR="006171E0" w:rsidRPr="00E93614">
        <w:rPr>
          <w:rFonts w:ascii="Times New Roman" w:hAnsi="Times New Roman" w:cs="Times New Roman"/>
          <w:sz w:val="24"/>
          <w:szCs w:val="24"/>
        </w:rPr>
        <w:t>-</w:t>
      </w:r>
      <w:r w:rsidRPr="00E93614">
        <w:rPr>
          <w:rFonts w:ascii="Times New Roman" w:hAnsi="Times New Roman" w:cs="Times New Roman"/>
          <w:sz w:val="24"/>
          <w:szCs w:val="24"/>
        </w:rPr>
        <w:t xml:space="preserve">bound complex in extended, compressed and intermediate form, respectively, visualized on a globe-like plane. </w:t>
      </w:r>
      <w:r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 xml:space="preserve">, FSC curves for the Gua2B </w:t>
      </w:r>
      <w:r w:rsidR="000E6E3B" w:rsidRPr="00E93614">
        <w:rPr>
          <w:rFonts w:ascii="Times New Roman" w:hAnsi="Times New Roman" w:cs="Times New Roman"/>
          <w:sz w:val="24"/>
          <w:szCs w:val="24"/>
        </w:rPr>
        <w:t>IMP</w:t>
      </w:r>
      <w:r w:rsidRPr="00E93614">
        <w:rPr>
          <w:rFonts w:ascii="Times New Roman" w:hAnsi="Times New Roman" w:cs="Times New Roman"/>
          <w:sz w:val="24"/>
          <w:szCs w:val="24"/>
        </w:rPr>
        <w:t>-bound complex. The plot of the FSC between two independently refined half-maps shows the overall resolution of the two maps as indicated by the gold standard FSC 0.143 cut-off criteria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3614">
        <w:rPr>
          <w:rFonts w:ascii="Times New Roman" w:hAnsi="Times New Roman" w:cs="Times New Roman"/>
          <w:sz w:val="24"/>
          <w:szCs w:val="24"/>
        </w:rPr>
        <w:t xml:space="preserve">. </w:t>
      </w:r>
      <w:r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Pr="00E93614">
        <w:rPr>
          <w:rFonts w:ascii="Times New Roman" w:hAnsi="Times New Roman" w:cs="Times New Roman"/>
          <w:sz w:val="24"/>
          <w:szCs w:val="24"/>
        </w:rPr>
        <w:t xml:space="preserve">, Surface representation of local resolution distribution of the Gua2B </w:t>
      </w:r>
      <w:r w:rsidR="0089013E" w:rsidRPr="00E93614">
        <w:rPr>
          <w:rFonts w:ascii="Times New Roman" w:hAnsi="Times New Roman" w:cs="Times New Roman"/>
          <w:sz w:val="24"/>
          <w:szCs w:val="24"/>
        </w:rPr>
        <w:t>IMP</w:t>
      </w:r>
      <w:r w:rsidRPr="00E93614">
        <w:rPr>
          <w:rFonts w:ascii="Times New Roman" w:hAnsi="Times New Roman" w:cs="Times New Roman"/>
          <w:sz w:val="24"/>
          <w:szCs w:val="24"/>
        </w:rPr>
        <w:t xml:space="preserve">-bound complex. The map is colored according to the local resolution calculated within the RELION </w:t>
      </w:r>
      <w:r w:rsidR="006E7B7D">
        <w:rPr>
          <w:rFonts w:ascii="Times New Roman" w:hAnsi="Times New Roman" w:cs="Times New Roman"/>
          <w:sz w:val="24"/>
          <w:szCs w:val="24"/>
        </w:rPr>
        <w:t>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6E7B7D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software package. Resolution is as indicated in the color bar.</w:t>
      </w:r>
    </w:p>
    <w:p w14:paraId="6ACAF70A" w14:textId="1CF1543B" w:rsidR="00981CBD" w:rsidRPr="00E93614" w:rsidRDefault="0089013E" w:rsidP="006171E0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391247" wp14:editId="47157F91">
            <wp:extent cx="5732145" cy="6900545"/>
            <wp:effectExtent l="0" t="0" r="190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P_class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690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D95CE" w14:textId="1F247054" w:rsidR="009B707D" w:rsidRPr="00E93614" w:rsidRDefault="009B707D" w:rsidP="006171E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</w:t>
      </w:r>
      <w:r w:rsidR="00250810" w:rsidRPr="00E93614">
        <w:rPr>
          <w:rFonts w:ascii="Times New Roman" w:hAnsi="Times New Roman" w:cs="Times New Roman"/>
          <w:b/>
          <w:sz w:val="24"/>
          <w:szCs w:val="24"/>
        </w:rPr>
        <w:t>1</w:t>
      </w:r>
      <w:r w:rsidR="00F3431D" w:rsidRPr="00E93614">
        <w:rPr>
          <w:rFonts w:ascii="Times New Roman" w:hAnsi="Times New Roman" w:cs="Times New Roman"/>
          <w:b/>
          <w:sz w:val="24"/>
          <w:szCs w:val="24"/>
        </w:rPr>
        <w:t>2</w:t>
      </w:r>
      <w:r w:rsidRPr="00E93614">
        <w:rPr>
          <w:rFonts w:ascii="Times New Roman" w:hAnsi="Times New Roman" w:cs="Times New Roman"/>
          <w:b/>
          <w:sz w:val="24"/>
          <w:szCs w:val="24"/>
        </w:rPr>
        <w:t xml:space="preserve">: Cryo-EM data 3D classification scheme </w:t>
      </w:r>
      <w:r w:rsidR="0089013E" w:rsidRPr="00E93614">
        <w:rPr>
          <w:rFonts w:ascii="Times New Roman" w:hAnsi="Times New Roman" w:cs="Times New Roman"/>
          <w:b/>
          <w:sz w:val="24"/>
          <w:szCs w:val="24"/>
        </w:rPr>
        <w:t xml:space="preserve">and model fitting </w:t>
      </w:r>
      <w:r w:rsidRPr="00E93614">
        <w:rPr>
          <w:rFonts w:ascii="Times New Roman" w:hAnsi="Times New Roman" w:cs="Times New Roman"/>
          <w:b/>
          <w:sz w:val="24"/>
          <w:szCs w:val="24"/>
        </w:rPr>
        <w:t>of the Gua2B IMP-bound complex</w:t>
      </w:r>
    </w:p>
    <w:p w14:paraId="12A8F687" w14:textId="2664B77F" w:rsidR="009B707D" w:rsidRPr="00E93614" w:rsidRDefault="0089013E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 xml:space="preserve">, </w:t>
      </w:r>
      <w:r w:rsidR="009B707D" w:rsidRPr="00E93614">
        <w:rPr>
          <w:rFonts w:ascii="Times New Roman" w:hAnsi="Times New Roman" w:cs="Times New Roman"/>
          <w:sz w:val="24"/>
          <w:szCs w:val="24"/>
        </w:rPr>
        <w:t>Summary of the cryo-EM 3D classification and refinement scheme</w:t>
      </w:r>
      <w:r w:rsidR="009B707D" w:rsidRPr="00E936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B707D" w:rsidRPr="00E93614">
        <w:rPr>
          <w:rFonts w:ascii="Times New Roman" w:hAnsi="Times New Roman" w:cs="Times New Roman"/>
          <w:sz w:val="24"/>
          <w:szCs w:val="24"/>
        </w:rPr>
        <w:t xml:space="preserve">of the Gua2B </w:t>
      </w:r>
      <w:r w:rsidRPr="00E93614">
        <w:rPr>
          <w:rFonts w:ascii="Times New Roman" w:hAnsi="Times New Roman" w:cs="Times New Roman"/>
          <w:sz w:val="24"/>
          <w:szCs w:val="24"/>
        </w:rPr>
        <w:t>IMP</w:t>
      </w:r>
      <w:r w:rsidR="009B707D" w:rsidRPr="00E93614">
        <w:rPr>
          <w:rFonts w:ascii="Times New Roman" w:hAnsi="Times New Roman" w:cs="Times New Roman"/>
          <w:sz w:val="24"/>
          <w:szCs w:val="24"/>
        </w:rPr>
        <w:t>-bound complex. Final cryo-EM map was refined and post-processed with a respective mask in RELION 4.0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B707D" w:rsidRPr="00E93614">
        <w:rPr>
          <w:rFonts w:ascii="Times New Roman" w:hAnsi="Times New Roman" w:cs="Times New Roman"/>
          <w:sz w:val="24"/>
          <w:szCs w:val="24"/>
        </w:rPr>
        <w:t xml:space="preserve"> and filtered by LocScale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9B707D" w:rsidRPr="00E93614">
        <w:rPr>
          <w:rFonts w:ascii="Times New Roman" w:hAnsi="Times New Roman" w:cs="Times New Roman"/>
          <w:sz w:val="24"/>
          <w:szCs w:val="24"/>
        </w:rPr>
        <w:t>.</w:t>
      </w:r>
    </w:p>
    <w:p w14:paraId="48C2E3AE" w14:textId="2F957E02" w:rsidR="0089013E" w:rsidRPr="00E93614" w:rsidRDefault="0089013E" w:rsidP="006171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>, Atomic model of the Gua2B IMP-bound tetramer, derived from the ATP-IMP-bound complexes structures was rigid body fitted into cryoEM map by MolRep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within CCP</w:t>
      </w:r>
      <w:r w:rsidR="00A90DF2" w:rsidRPr="00E93614">
        <w:rPr>
          <w:rFonts w:ascii="Times New Roman" w:hAnsi="Times New Roman" w:cs="Times New Roman"/>
          <w:sz w:val="24"/>
          <w:szCs w:val="24"/>
        </w:rPr>
        <w:t>-</w:t>
      </w:r>
      <w:r w:rsidRPr="00E93614">
        <w:rPr>
          <w:rFonts w:ascii="Times New Roman" w:hAnsi="Times New Roman" w:cs="Times New Roman"/>
          <w:sz w:val="24"/>
          <w:szCs w:val="24"/>
        </w:rPr>
        <w:t xml:space="preserve">EM </w:t>
      </w:r>
      <w:r w:rsidR="00A90DF2" w:rsidRPr="00E93614">
        <w:rPr>
          <w:rFonts w:ascii="Times New Roman" w:hAnsi="Times New Roman" w:cs="Times New Roman"/>
          <w:sz w:val="24"/>
          <w:szCs w:val="24"/>
        </w:rPr>
        <w:t>package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</w:p>
    <w:p w14:paraId="68700F90" w14:textId="77777777" w:rsidR="004B63FE" w:rsidRPr="00E93614" w:rsidRDefault="004B63FE" w:rsidP="004B63FE">
      <w:pPr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34A199" wp14:editId="3D284997">
            <wp:extent cx="5732145" cy="62884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ighATP_EM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628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1E859" w14:textId="7A0749CB" w:rsidR="004B63FE" w:rsidRPr="00E93614" w:rsidRDefault="004B63FE" w:rsidP="004B63FE">
      <w:pPr>
        <w:spacing w:line="240" w:lineRule="auto"/>
        <w:ind w:right="29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EM-13:</w:t>
      </w:r>
      <w:r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b/>
          <w:sz w:val="24"/>
          <w:szCs w:val="24"/>
        </w:rPr>
        <w:t>Cryo-EM of the Gua2B high concentration ATP bound complexes</w:t>
      </w:r>
    </w:p>
    <w:p w14:paraId="36768CD1" w14:textId="5B27E0AA" w:rsidR="004B63FE" w:rsidRPr="00E93614" w:rsidRDefault="004B63FE" w:rsidP="004B63FE">
      <w:pPr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a</w:t>
      </w:r>
      <w:r w:rsidRPr="00E93614">
        <w:rPr>
          <w:rFonts w:ascii="Times New Roman" w:hAnsi="Times New Roman" w:cs="Times New Roman"/>
          <w:sz w:val="24"/>
          <w:szCs w:val="24"/>
        </w:rPr>
        <w:t>, Micrograph of high concentration ATP bound complex in fre</w:t>
      </w:r>
      <w:r w:rsidR="00E93614" w:rsidRPr="00E93614">
        <w:rPr>
          <w:rFonts w:ascii="Times New Roman" w:hAnsi="Times New Roman" w:cs="Times New Roman"/>
          <w:sz w:val="24"/>
          <w:szCs w:val="24"/>
        </w:rPr>
        <w:t>e standing ice after MotionCor2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 xml:space="preserve">correction at defocus of ~2.5 µm. </w:t>
      </w:r>
      <w:r w:rsidRPr="00E93614">
        <w:rPr>
          <w:rFonts w:ascii="Times New Roman" w:hAnsi="Times New Roman" w:cs="Times New Roman"/>
          <w:b/>
          <w:sz w:val="24"/>
          <w:szCs w:val="24"/>
        </w:rPr>
        <w:t>b</w:t>
      </w:r>
      <w:r w:rsidRPr="00E93614">
        <w:rPr>
          <w:rFonts w:ascii="Times New Roman" w:hAnsi="Times New Roman" w:cs="Times New Roman"/>
          <w:sz w:val="24"/>
          <w:szCs w:val="24"/>
        </w:rPr>
        <w:t xml:space="preserve">, 2D-class averages of the high concentration ATP bound complex. </w:t>
      </w:r>
      <w:r w:rsidRPr="00E93614">
        <w:rPr>
          <w:rFonts w:ascii="Times New Roman" w:hAnsi="Times New Roman" w:cs="Times New Roman"/>
          <w:b/>
          <w:sz w:val="24"/>
          <w:szCs w:val="24"/>
        </w:rPr>
        <w:t>c</w:t>
      </w:r>
      <w:r w:rsidRPr="00E93614">
        <w:rPr>
          <w:rFonts w:ascii="Times New Roman" w:hAnsi="Times New Roman" w:cs="Times New Roman"/>
          <w:sz w:val="24"/>
          <w:szCs w:val="24"/>
        </w:rPr>
        <w:t xml:space="preserve">, Angular distribution for particles of the high concentration ATP bound complex on a globe-like plane. </w:t>
      </w:r>
      <w:r w:rsidRPr="00E93614">
        <w:rPr>
          <w:rFonts w:ascii="Times New Roman" w:hAnsi="Times New Roman" w:cs="Times New Roman"/>
          <w:b/>
          <w:sz w:val="24"/>
          <w:szCs w:val="24"/>
        </w:rPr>
        <w:t>d</w:t>
      </w:r>
      <w:r w:rsidRPr="00E93614">
        <w:rPr>
          <w:rFonts w:ascii="Times New Roman" w:hAnsi="Times New Roman" w:cs="Times New Roman"/>
          <w:sz w:val="24"/>
          <w:szCs w:val="24"/>
        </w:rPr>
        <w:t>, FSC curves for the high concentration ATP bound complex. The plot of the FSC between two independently refined half-maps shows the overall resolution of the two maps as indicated by the gold standard FSC 0.143 cut-off criteria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3614">
        <w:rPr>
          <w:rFonts w:ascii="Times New Roman" w:hAnsi="Times New Roman" w:cs="Times New Roman"/>
          <w:sz w:val="24"/>
          <w:szCs w:val="24"/>
        </w:rPr>
        <w:t xml:space="preserve">. </w:t>
      </w:r>
      <w:r w:rsidRPr="00E93614">
        <w:rPr>
          <w:rFonts w:ascii="Times New Roman" w:hAnsi="Times New Roman" w:cs="Times New Roman"/>
          <w:b/>
          <w:sz w:val="24"/>
          <w:szCs w:val="24"/>
        </w:rPr>
        <w:t>e</w:t>
      </w:r>
      <w:r w:rsidRPr="00E93614">
        <w:rPr>
          <w:rFonts w:ascii="Times New Roman" w:hAnsi="Times New Roman" w:cs="Times New Roman"/>
          <w:sz w:val="24"/>
          <w:szCs w:val="24"/>
        </w:rPr>
        <w:t>, Surface representation of local resolution distribution of the high concentration ATP bound complex. The map is colored according to the local resolution calculated within the RELION</w:t>
      </w:r>
      <w:r w:rsidR="00FF55E5">
        <w:rPr>
          <w:rFonts w:ascii="Times New Roman" w:hAnsi="Times New Roman" w:cs="Times New Roman"/>
          <w:sz w:val="24"/>
          <w:szCs w:val="24"/>
        </w:rPr>
        <w:t xml:space="preserve"> 4.0</w:t>
      </w:r>
      <w:r w:rsidR="00BC6ED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93614">
        <w:rPr>
          <w:rFonts w:ascii="Times New Roman" w:hAnsi="Times New Roman" w:cs="Times New Roman"/>
          <w:sz w:val="24"/>
          <w:szCs w:val="24"/>
        </w:rPr>
        <w:t xml:space="preserve"> software package. Resolution is as indicated in the color bar.</w:t>
      </w:r>
    </w:p>
    <w:p w14:paraId="56A357A8" w14:textId="77777777" w:rsidR="004B63FE" w:rsidRPr="00E93614" w:rsidRDefault="004B63FE" w:rsidP="004B63FE">
      <w:pPr>
        <w:spacing w:line="240" w:lineRule="auto"/>
        <w:ind w:right="297"/>
        <w:jc w:val="both"/>
        <w:rPr>
          <w:rFonts w:ascii="Times New Roman" w:hAnsi="Times New Roman" w:cs="Times New Roman"/>
          <w:sz w:val="24"/>
          <w:szCs w:val="24"/>
        </w:rPr>
      </w:pPr>
    </w:p>
    <w:p w14:paraId="000B5A6E" w14:textId="77777777" w:rsidR="004B63FE" w:rsidRPr="00E93614" w:rsidRDefault="004B63FE" w:rsidP="004B63FE">
      <w:pPr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9C0BFB" wp14:editId="76848C20">
            <wp:extent cx="5732145" cy="6101080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ighATP_class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610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8D4FF" w14:textId="037159EB" w:rsidR="004B63FE" w:rsidRPr="00E93614" w:rsidRDefault="004B63FE" w:rsidP="004B63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614">
        <w:rPr>
          <w:rFonts w:ascii="Times New Roman" w:hAnsi="Times New Roman" w:cs="Times New Roman"/>
          <w:b/>
          <w:sz w:val="24"/>
          <w:szCs w:val="24"/>
        </w:rPr>
        <w:t>Figure EM-14: Cryo-EM data 3D classification and refinement scheme of the Gua2B high concentration ATP bound complexes</w:t>
      </w:r>
    </w:p>
    <w:p w14:paraId="58302CD4" w14:textId="050ECA92" w:rsidR="004B63FE" w:rsidRPr="00E93614" w:rsidRDefault="004B63FE" w:rsidP="004B63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614">
        <w:rPr>
          <w:rFonts w:ascii="Times New Roman" w:hAnsi="Times New Roman" w:cs="Times New Roman"/>
          <w:sz w:val="24"/>
          <w:szCs w:val="24"/>
        </w:rPr>
        <w:t>Final cryo-EM map was refined and post-processed with a respective mask in RELION 4.0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E93614" w:rsidRPr="00E93614">
        <w:rPr>
          <w:rFonts w:ascii="Times New Roman" w:hAnsi="Times New Roman" w:cs="Times New Roman"/>
          <w:sz w:val="24"/>
          <w:szCs w:val="24"/>
        </w:rPr>
        <w:t xml:space="preserve"> </w:t>
      </w:r>
      <w:r w:rsidRPr="00E93614">
        <w:rPr>
          <w:rFonts w:ascii="Times New Roman" w:hAnsi="Times New Roman" w:cs="Times New Roman"/>
          <w:sz w:val="24"/>
          <w:szCs w:val="24"/>
        </w:rPr>
        <w:t>and filtered by LocScale</w:t>
      </w:r>
      <w:r w:rsidR="00E93614" w:rsidRPr="00E936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93614">
        <w:rPr>
          <w:rFonts w:ascii="Times New Roman" w:hAnsi="Times New Roman" w:cs="Times New Roman"/>
          <w:sz w:val="24"/>
          <w:szCs w:val="24"/>
        </w:rPr>
        <w:t>.</w:t>
      </w:r>
    </w:p>
    <w:p w14:paraId="5C123887" w14:textId="77777777" w:rsidR="00E93614" w:rsidRDefault="00E93614" w:rsidP="00E93614">
      <w:pPr>
        <w:spacing w:line="276" w:lineRule="auto"/>
        <w:rPr>
          <w:rFonts w:ascii="Times New Roman" w:hAnsi="Times New Roman" w:cs="Times New Roman"/>
          <w:b/>
          <w:kern w:val="2"/>
          <w:sz w:val="28"/>
          <w:szCs w:val="24"/>
          <w:lang w:val="en-GB"/>
          <w14:ligatures w14:val="standardContextual"/>
        </w:rPr>
      </w:pPr>
    </w:p>
    <w:p w14:paraId="694F462E" w14:textId="5505D6E7" w:rsidR="00E93614" w:rsidRPr="00E93614" w:rsidRDefault="00E93614" w:rsidP="00E93614">
      <w:pPr>
        <w:spacing w:line="276" w:lineRule="auto"/>
        <w:rPr>
          <w:rFonts w:ascii="Times New Roman" w:hAnsi="Times New Roman" w:cs="Times New Roman"/>
          <w:b/>
          <w:kern w:val="2"/>
          <w:sz w:val="28"/>
          <w:szCs w:val="24"/>
          <w:lang w:val="en-GB"/>
          <w14:ligatures w14:val="standardContextual"/>
        </w:rPr>
      </w:pPr>
      <w:r w:rsidRPr="00E93614">
        <w:rPr>
          <w:rFonts w:ascii="Times New Roman" w:hAnsi="Times New Roman" w:cs="Times New Roman"/>
          <w:b/>
          <w:kern w:val="2"/>
          <w:sz w:val="28"/>
          <w:szCs w:val="24"/>
          <w:lang w:val="en-GB"/>
          <w14:ligatures w14:val="standardContextual"/>
        </w:rPr>
        <w:t>References</w:t>
      </w:r>
    </w:p>
    <w:p w14:paraId="59223C0C" w14:textId="7B80616E" w:rsidR="00616F90" w:rsidRPr="00616F90" w:rsidRDefault="00616F90" w:rsidP="00616F90">
      <w:pPr>
        <w:pStyle w:val="Bibliography"/>
        <w:spacing w:before="120" w:line="240" w:lineRule="auto"/>
        <w:ind w:left="266" w:hanging="266"/>
        <w:rPr>
          <w:rFonts w:ascii="Times New Roman" w:hAnsi="Times New Roman" w:cs="Times New Roman"/>
          <w:sz w:val="24"/>
        </w:rPr>
      </w:pPr>
      <w:r w:rsidRPr="00616F90">
        <w:rPr>
          <w:rFonts w:ascii="Times New Roman" w:hAnsi="Times New Roman" w:cs="Times New Roman"/>
          <w:sz w:val="24"/>
        </w:rPr>
        <w:t>1.</w:t>
      </w:r>
      <w:r w:rsidRPr="00616F90">
        <w:rPr>
          <w:rFonts w:ascii="Times New Roman" w:hAnsi="Times New Roman" w:cs="Times New Roman"/>
          <w:sz w:val="24"/>
        </w:rPr>
        <w:tab/>
        <w:t xml:space="preserve">Zheng, S. Q. </w:t>
      </w:r>
      <w:r w:rsidRPr="00616F90">
        <w:rPr>
          <w:rFonts w:ascii="Times New Roman" w:hAnsi="Times New Roman" w:cs="Times New Roman"/>
          <w:i/>
          <w:iCs/>
          <w:sz w:val="24"/>
        </w:rPr>
        <w:t>et al.</w:t>
      </w:r>
      <w:r w:rsidRPr="00616F90">
        <w:rPr>
          <w:rFonts w:ascii="Times New Roman" w:hAnsi="Times New Roman" w:cs="Times New Roman"/>
          <w:sz w:val="24"/>
        </w:rPr>
        <w:t xml:space="preserve"> MotionCor2: anisotropic correction of beam-induced motion for improved cryo-electron microscopy. </w:t>
      </w:r>
      <w:r w:rsidRPr="00616F90">
        <w:rPr>
          <w:rFonts w:ascii="Times New Roman" w:hAnsi="Times New Roman" w:cs="Times New Roman"/>
          <w:i/>
          <w:iCs/>
          <w:sz w:val="24"/>
        </w:rPr>
        <w:t>Nat Methods</w:t>
      </w:r>
      <w:r w:rsidRPr="00616F90">
        <w:rPr>
          <w:rFonts w:ascii="Times New Roman" w:hAnsi="Times New Roman" w:cs="Times New Roman"/>
          <w:sz w:val="24"/>
        </w:rPr>
        <w:t xml:space="preserve"> </w:t>
      </w:r>
      <w:r w:rsidRPr="00616F90">
        <w:rPr>
          <w:rFonts w:ascii="Times New Roman" w:hAnsi="Times New Roman" w:cs="Times New Roman"/>
          <w:b/>
          <w:bCs/>
          <w:sz w:val="24"/>
        </w:rPr>
        <w:t>14</w:t>
      </w:r>
      <w:r w:rsidRPr="00616F90">
        <w:rPr>
          <w:rFonts w:ascii="Times New Roman" w:hAnsi="Times New Roman" w:cs="Times New Roman"/>
          <w:sz w:val="24"/>
        </w:rPr>
        <w:t>, 331–332 (2017).</w:t>
      </w:r>
    </w:p>
    <w:p w14:paraId="11667340" w14:textId="77777777" w:rsidR="00616F90" w:rsidRPr="00616F90" w:rsidRDefault="00616F90" w:rsidP="00616F90">
      <w:pPr>
        <w:pStyle w:val="Bibliography"/>
        <w:spacing w:before="120" w:line="240" w:lineRule="auto"/>
        <w:ind w:left="266" w:hanging="266"/>
        <w:rPr>
          <w:rFonts w:ascii="Times New Roman" w:hAnsi="Times New Roman" w:cs="Times New Roman"/>
          <w:sz w:val="24"/>
        </w:rPr>
      </w:pPr>
      <w:r w:rsidRPr="00616F90">
        <w:rPr>
          <w:rFonts w:ascii="Times New Roman" w:hAnsi="Times New Roman" w:cs="Times New Roman"/>
          <w:sz w:val="24"/>
        </w:rPr>
        <w:t>2.</w:t>
      </w:r>
      <w:r w:rsidRPr="00616F90">
        <w:rPr>
          <w:rFonts w:ascii="Times New Roman" w:hAnsi="Times New Roman" w:cs="Times New Roman"/>
          <w:sz w:val="24"/>
        </w:rPr>
        <w:tab/>
        <w:t xml:space="preserve">Rosenthal, P. B. &amp; Henderson, R. Optimal determination of particle orientation, absolute hand, and contrast loss in single-particle electron cryomicroscopy. </w:t>
      </w:r>
      <w:r w:rsidRPr="00616F90">
        <w:rPr>
          <w:rFonts w:ascii="Times New Roman" w:hAnsi="Times New Roman" w:cs="Times New Roman"/>
          <w:i/>
          <w:iCs/>
          <w:sz w:val="24"/>
        </w:rPr>
        <w:t>J Mol Biol</w:t>
      </w:r>
      <w:r w:rsidRPr="00616F90">
        <w:rPr>
          <w:rFonts w:ascii="Times New Roman" w:hAnsi="Times New Roman" w:cs="Times New Roman"/>
          <w:sz w:val="24"/>
        </w:rPr>
        <w:t xml:space="preserve"> </w:t>
      </w:r>
      <w:r w:rsidRPr="00616F90">
        <w:rPr>
          <w:rFonts w:ascii="Times New Roman" w:hAnsi="Times New Roman" w:cs="Times New Roman"/>
          <w:b/>
          <w:bCs/>
          <w:sz w:val="24"/>
        </w:rPr>
        <w:t>333</w:t>
      </w:r>
      <w:r w:rsidRPr="00616F90">
        <w:rPr>
          <w:rFonts w:ascii="Times New Roman" w:hAnsi="Times New Roman" w:cs="Times New Roman"/>
          <w:sz w:val="24"/>
        </w:rPr>
        <w:t>, 721–745 (2003).</w:t>
      </w:r>
    </w:p>
    <w:p w14:paraId="22601E64" w14:textId="77777777" w:rsidR="00616F90" w:rsidRPr="00616F90" w:rsidRDefault="00616F90" w:rsidP="00616F90">
      <w:pPr>
        <w:pStyle w:val="Bibliography"/>
        <w:spacing w:before="120" w:line="240" w:lineRule="auto"/>
        <w:ind w:left="266" w:hanging="266"/>
        <w:rPr>
          <w:rFonts w:ascii="Times New Roman" w:hAnsi="Times New Roman" w:cs="Times New Roman"/>
          <w:sz w:val="24"/>
        </w:rPr>
      </w:pPr>
      <w:r w:rsidRPr="00616F90">
        <w:rPr>
          <w:rFonts w:ascii="Times New Roman" w:hAnsi="Times New Roman" w:cs="Times New Roman"/>
          <w:sz w:val="24"/>
        </w:rPr>
        <w:t>3.</w:t>
      </w:r>
      <w:r w:rsidRPr="00616F90">
        <w:rPr>
          <w:rFonts w:ascii="Times New Roman" w:hAnsi="Times New Roman" w:cs="Times New Roman"/>
          <w:sz w:val="24"/>
        </w:rPr>
        <w:tab/>
        <w:t xml:space="preserve">Kimanius, D., Dong, L., Sharov, G., Nakane, T. &amp; Scheres, S. H. W. New tools for automated cryo-EM single-particle analysis in RELION-4.0. </w:t>
      </w:r>
      <w:r w:rsidRPr="00616F90">
        <w:rPr>
          <w:rFonts w:ascii="Times New Roman" w:hAnsi="Times New Roman" w:cs="Times New Roman"/>
          <w:i/>
          <w:iCs/>
          <w:sz w:val="24"/>
        </w:rPr>
        <w:t>Biochem J</w:t>
      </w:r>
      <w:r w:rsidRPr="00616F90">
        <w:rPr>
          <w:rFonts w:ascii="Times New Roman" w:hAnsi="Times New Roman" w:cs="Times New Roman"/>
          <w:sz w:val="24"/>
        </w:rPr>
        <w:t xml:space="preserve"> </w:t>
      </w:r>
      <w:r w:rsidRPr="00616F90">
        <w:rPr>
          <w:rFonts w:ascii="Times New Roman" w:hAnsi="Times New Roman" w:cs="Times New Roman"/>
          <w:b/>
          <w:bCs/>
          <w:sz w:val="24"/>
        </w:rPr>
        <w:t>478</w:t>
      </w:r>
      <w:r w:rsidRPr="00616F90">
        <w:rPr>
          <w:rFonts w:ascii="Times New Roman" w:hAnsi="Times New Roman" w:cs="Times New Roman"/>
          <w:sz w:val="24"/>
        </w:rPr>
        <w:t>, 4169–4185 (2021).</w:t>
      </w:r>
    </w:p>
    <w:p w14:paraId="5C7AA862" w14:textId="77777777" w:rsidR="00616F90" w:rsidRPr="00616F90" w:rsidRDefault="00616F90" w:rsidP="00616F90">
      <w:pPr>
        <w:pStyle w:val="Bibliography"/>
        <w:spacing w:before="120" w:line="240" w:lineRule="auto"/>
        <w:ind w:left="266" w:hanging="266"/>
        <w:rPr>
          <w:rFonts w:ascii="Times New Roman" w:hAnsi="Times New Roman" w:cs="Times New Roman"/>
          <w:sz w:val="24"/>
        </w:rPr>
      </w:pPr>
      <w:r w:rsidRPr="00616F90">
        <w:rPr>
          <w:rFonts w:ascii="Times New Roman" w:hAnsi="Times New Roman" w:cs="Times New Roman"/>
          <w:sz w:val="24"/>
        </w:rPr>
        <w:t>4.</w:t>
      </w:r>
      <w:r w:rsidRPr="00616F90">
        <w:rPr>
          <w:rFonts w:ascii="Times New Roman" w:hAnsi="Times New Roman" w:cs="Times New Roman"/>
          <w:sz w:val="24"/>
        </w:rPr>
        <w:tab/>
        <w:t xml:space="preserve">Jakobi, A. J., Wilmanns, M. &amp; Sachse, C. Model-based local density sharpening of cryo-EM maps. </w:t>
      </w:r>
      <w:r w:rsidRPr="00616F90">
        <w:rPr>
          <w:rFonts w:ascii="Times New Roman" w:hAnsi="Times New Roman" w:cs="Times New Roman"/>
          <w:i/>
          <w:iCs/>
          <w:sz w:val="24"/>
        </w:rPr>
        <w:t>eLife</w:t>
      </w:r>
      <w:r w:rsidRPr="00616F90">
        <w:rPr>
          <w:rFonts w:ascii="Times New Roman" w:hAnsi="Times New Roman" w:cs="Times New Roman"/>
          <w:sz w:val="24"/>
        </w:rPr>
        <w:t xml:space="preserve"> </w:t>
      </w:r>
      <w:r w:rsidRPr="00616F90">
        <w:rPr>
          <w:rFonts w:ascii="Times New Roman" w:hAnsi="Times New Roman" w:cs="Times New Roman"/>
          <w:b/>
          <w:bCs/>
          <w:sz w:val="24"/>
        </w:rPr>
        <w:t>6</w:t>
      </w:r>
      <w:r w:rsidRPr="00616F90">
        <w:rPr>
          <w:rFonts w:ascii="Times New Roman" w:hAnsi="Times New Roman" w:cs="Times New Roman"/>
          <w:sz w:val="24"/>
        </w:rPr>
        <w:t>, e27131 (2017).</w:t>
      </w:r>
    </w:p>
    <w:p w14:paraId="689AB16F" w14:textId="77777777" w:rsidR="00616F90" w:rsidRPr="00616F90" w:rsidRDefault="00616F90" w:rsidP="00616F90">
      <w:pPr>
        <w:pStyle w:val="Bibliography"/>
        <w:spacing w:before="120" w:line="240" w:lineRule="auto"/>
        <w:ind w:left="266" w:hanging="266"/>
        <w:rPr>
          <w:rFonts w:ascii="Times New Roman" w:hAnsi="Times New Roman" w:cs="Times New Roman"/>
          <w:sz w:val="24"/>
        </w:rPr>
      </w:pPr>
      <w:r w:rsidRPr="00616F90">
        <w:rPr>
          <w:rFonts w:ascii="Times New Roman" w:hAnsi="Times New Roman" w:cs="Times New Roman"/>
          <w:sz w:val="24"/>
        </w:rPr>
        <w:t>5.</w:t>
      </w:r>
      <w:r w:rsidRPr="00616F90">
        <w:rPr>
          <w:rFonts w:ascii="Times New Roman" w:hAnsi="Times New Roman" w:cs="Times New Roman"/>
          <w:sz w:val="24"/>
        </w:rPr>
        <w:tab/>
        <w:t xml:space="preserve">Vagin, A. &amp; Teplyakov, A. Molecular replacement with MOLREP. </w:t>
      </w:r>
      <w:r w:rsidRPr="00616F90">
        <w:rPr>
          <w:rFonts w:ascii="Times New Roman" w:hAnsi="Times New Roman" w:cs="Times New Roman"/>
          <w:i/>
          <w:iCs/>
          <w:sz w:val="24"/>
        </w:rPr>
        <w:t>Acta Crystallogr D Biol Crystallogr</w:t>
      </w:r>
      <w:r w:rsidRPr="00616F90">
        <w:rPr>
          <w:rFonts w:ascii="Times New Roman" w:hAnsi="Times New Roman" w:cs="Times New Roman"/>
          <w:sz w:val="24"/>
        </w:rPr>
        <w:t xml:space="preserve"> </w:t>
      </w:r>
      <w:r w:rsidRPr="00616F90">
        <w:rPr>
          <w:rFonts w:ascii="Times New Roman" w:hAnsi="Times New Roman" w:cs="Times New Roman"/>
          <w:b/>
          <w:bCs/>
          <w:sz w:val="24"/>
        </w:rPr>
        <w:t>66</w:t>
      </w:r>
      <w:r w:rsidRPr="00616F90">
        <w:rPr>
          <w:rFonts w:ascii="Times New Roman" w:hAnsi="Times New Roman" w:cs="Times New Roman"/>
          <w:sz w:val="24"/>
        </w:rPr>
        <w:t>, 22–25 (2010).</w:t>
      </w:r>
    </w:p>
    <w:p w14:paraId="1195D681" w14:textId="77777777" w:rsidR="00616F90" w:rsidRPr="00616F90" w:rsidRDefault="00616F90" w:rsidP="00616F90">
      <w:pPr>
        <w:pStyle w:val="Bibliography"/>
        <w:spacing w:before="120" w:line="240" w:lineRule="auto"/>
        <w:ind w:left="266" w:hanging="266"/>
        <w:rPr>
          <w:rFonts w:ascii="Times New Roman" w:hAnsi="Times New Roman" w:cs="Times New Roman"/>
          <w:sz w:val="24"/>
        </w:rPr>
      </w:pPr>
      <w:r w:rsidRPr="00616F90">
        <w:rPr>
          <w:rFonts w:ascii="Times New Roman" w:hAnsi="Times New Roman" w:cs="Times New Roman"/>
          <w:sz w:val="24"/>
        </w:rPr>
        <w:t>6.</w:t>
      </w:r>
      <w:r w:rsidRPr="00616F90">
        <w:rPr>
          <w:rFonts w:ascii="Times New Roman" w:hAnsi="Times New Roman" w:cs="Times New Roman"/>
          <w:sz w:val="24"/>
        </w:rPr>
        <w:tab/>
        <w:t xml:space="preserve">Burnley, T., Palmer, C. M. &amp; Winn, M. Recent developments in the CCP-EM software suite. </w:t>
      </w:r>
      <w:r w:rsidRPr="00616F90">
        <w:rPr>
          <w:rFonts w:ascii="Times New Roman" w:hAnsi="Times New Roman" w:cs="Times New Roman"/>
          <w:i/>
          <w:iCs/>
          <w:sz w:val="24"/>
        </w:rPr>
        <w:t>Acta Crystallogr D Struct Biol</w:t>
      </w:r>
      <w:r w:rsidRPr="00616F90">
        <w:rPr>
          <w:rFonts w:ascii="Times New Roman" w:hAnsi="Times New Roman" w:cs="Times New Roman"/>
          <w:sz w:val="24"/>
        </w:rPr>
        <w:t xml:space="preserve"> </w:t>
      </w:r>
      <w:r w:rsidRPr="00616F90">
        <w:rPr>
          <w:rFonts w:ascii="Times New Roman" w:hAnsi="Times New Roman" w:cs="Times New Roman"/>
          <w:b/>
          <w:bCs/>
          <w:sz w:val="24"/>
        </w:rPr>
        <w:t>73</w:t>
      </w:r>
      <w:r w:rsidRPr="00616F90">
        <w:rPr>
          <w:rFonts w:ascii="Times New Roman" w:hAnsi="Times New Roman" w:cs="Times New Roman"/>
          <w:sz w:val="24"/>
        </w:rPr>
        <w:t>, 469–477 (2017).</w:t>
      </w:r>
    </w:p>
    <w:p w14:paraId="615F188B" w14:textId="45B99470" w:rsidR="00192C51" w:rsidRPr="00E93614" w:rsidRDefault="00192C51" w:rsidP="00616F90">
      <w:pPr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92C51" w:rsidRPr="00E93614" w:rsidSect="0016669E">
      <w:footerReference w:type="default" r:id="rId21"/>
      <w:pgSz w:w="11907" w:h="16839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3EE233" w14:textId="77777777" w:rsidR="00DF49AB" w:rsidRDefault="00DF49AB">
      <w:pPr>
        <w:spacing w:after="0" w:line="240" w:lineRule="auto"/>
      </w:pPr>
      <w:r>
        <w:separator/>
      </w:r>
    </w:p>
  </w:endnote>
  <w:endnote w:type="continuationSeparator" w:id="0">
    <w:p w14:paraId="1C11740F" w14:textId="77777777" w:rsidR="00DF49AB" w:rsidRDefault="00DF4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24423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78F09B" w14:textId="3D8B397C" w:rsidR="00B54540" w:rsidRDefault="00B545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464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B32162" w14:textId="77777777" w:rsidR="00B54540" w:rsidRDefault="00B545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98BBEB" w14:textId="77777777" w:rsidR="00DF49AB" w:rsidRDefault="00DF49AB">
      <w:pPr>
        <w:spacing w:after="0" w:line="240" w:lineRule="auto"/>
      </w:pPr>
      <w:r>
        <w:separator/>
      </w:r>
    </w:p>
  </w:footnote>
  <w:footnote w:type="continuationSeparator" w:id="0">
    <w:p w14:paraId="3FE4DCEE" w14:textId="77777777" w:rsidR="00DF49AB" w:rsidRDefault="00DF4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trackRevisions/>
  <w:defaultTabStop w:val="720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yMbM0MDc2tTA1sTRT0lEKTi0uzszPAykwrAUAITcs5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57A77"/>
    <w:rsid w:val="00000188"/>
    <w:rsid w:val="00001854"/>
    <w:rsid w:val="000168BD"/>
    <w:rsid w:val="000277D4"/>
    <w:rsid w:val="0003251D"/>
    <w:rsid w:val="00032A3D"/>
    <w:rsid w:val="000439FC"/>
    <w:rsid w:val="000477E0"/>
    <w:rsid w:val="00053C19"/>
    <w:rsid w:val="000544A6"/>
    <w:rsid w:val="00054BE9"/>
    <w:rsid w:val="00057714"/>
    <w:rsid w:val="00057C50"/>
    <w:rsid w:val="000616A1"/>
    <w:rsid w:val="00062BF1"/>
    <w:rsid w:val="00066E07"/>
    <w:rsid w:val="000671D6"/>
    <w:rsid w:val="00073207"/>
    <w:rsid w:val="000817F5"/>
    <w:rsid w:val="00081D6D"/>
    <w:rsid w:val="000841B6"/>
    <w:rsid w:val="00084D3F"/>
    <w:rsid w:val="0009288B"/>
    <w:rsid w:val="00093D53"/>
    <w:rsid w:val="0009679E"/>
    <w:rsid w:val="000A6508"/>
    <w:rsid w:val="000A684A"/>
    <w:rsid w:val="000C6ADD"/>
    <w:rsid w:val="000D21D4"/>
    <w:rsid w:val="000D43C2"/>
    <w:rsid w:val="000E538C"/>
    <w:rsid w:val="000E6E3B"/>
    <w:rsid w:val="000F45A1"/>
    <w:rsid w:val="000F6CDA"/>
    <w:rsid w:val="00121247"/>
    <w:rsid w:val="00132C31"/>
    <w:rsid w:val="00151F6C"/>
    <w:rsid w:val="00157A77"/>
    <w:rsid w:val="00162102"/>
    <w:rsid w:val="0016669E"/>
    <w:rsid w:val="00166732"/>
    <w:rsid w:val="00166D2E"/>
    <w:rsid w:val="0017610A"/>
    <w:rsid w:val="00180735"/>
    <w:rsid w:val="0018089A"/>
    <w:rsid w:val="0018428A"/>
    <w:rsid w:val="001877E1"/>
    <w:rsid w:val="0019260F"/>
    <w:rsid w:val="00192C51"/>
    <w:rsid w:val="00195AC9"/>
    <w:rsid w:val="001B0C68"/>
    <w:rsid w:val="001B1090"/>
    <w:rsid w:val="001B291C"/>
    <w:rsid w:val="001B4F56"/>
    <w:rsid w:val="001C1A78"/>
    <w:rsid w:val="001C49A1"/>
    <w:rsid w:val="001C6B50"/>
    <w:rsid w:val="001C7B50"/>
    <w:rsid w:val="001D0830"/>
    <w:rsid w:val="001D6669"/>
    <w:rsid w:val="001E4D1E"/>
    <w:rsid w:val="001F0DF0"/>
    <w:rsid w:val="00203180"/>
    <w:rsid w:val="00210236"/>
    <w:rsid w:val="00211CC9"/>
    <w:rsid w:val="00217B8A"/>
    <w:rsid w:val="00217C4C"/>
    <w:rsid w:val="002200D1"/>
    <w:rsid w:val="002204F1"/>
    <w:rsid w:val="0022718C"/>
    <w:rsid w:val="0023474B"/>
    <w:rsid w:val="0023557D"/>
    <w:rsid w:val="0023651E"/>
    <w:rsid w:val="00240B3E"/>
    <w:rsid w:val="00241726"/>
    <w:rsid w:val="00250810"/>
    <w:rsid w:val="002550ED"/>
    <w:rsid w:val="00256912"/>
    <w:rsid w:val="002601A8"/>
    <w:rsid w:val="002613C7"/>
    <w:rsid w:val="00267C2F"/>
    <w:rsid w:val="002911E1"/>
    <w:rsid w:val="002A23FC"/>
    <w:rsid w:val="002C06F1"/>
    <w:rsid w:val="002C08D9"/>
    <w:rsid w:val="002C2A1E"/>
    <w:rsid w:val="002C5CD9"/>
    <w:rsid w:val="002D4DED"/>
    <w:rsid w:val="002D52EC"/>
    <w:rsid w:val="002E246E"/>
    <w:rsid w:val="002E5D86"/>
    <w:rsid w:val="002E69E2"/>
    <w:rsid w:val="002F25BF"/>
    <w:rsid w:val="002F2DC4"/>
    <w:rsid w:val="002F43A8"/>
    <w:rsid w:val="002F53E3"/>
    <w:rsid w:val="002F57EA"/>
    <w:rsid w:val="002F654D"/>
    <w:rsid w:val="003016EE"/>
    <w:rsid w:val="00302273"/>
    <w:rsid w:val="003104A1"/>
    <w:rsid w:val="00311662"/>
    <w:rsid w:val="00311A32"/>
    <w:rsid w:val="0032539F"/>
    <w:rsid w:val="00330F19"/>
    <w:rsid w:val="00332D16"/>
    <w:rsid w:val="00335508"/>
    <w:rsid w:val="00341DE0"/>
    <w:rsid w:val="003447EB"/>
    <w:rsid w:val="00345EF0"/>
    <w:rsid w:val="00346550"/>
    <w:rsid w:val="00347653"/>
    <w:rsid w:val="00356B0C"/>
    <w:rsid w:val="00361A64"/>
    <w:rsid w:val="00365787"/>
    <w:rsid w:val="00365A16"/>
    <w:rsid w:val="003662FA"/>
    <w:rsid w:val="00367271"/>
    <w:rsid w:val="00370740"/>
    <w:rsid w:val="003728C4"/>
    <w:rsid w:val="00373DE0"/>
    <w:rsid w:val="00375E90"/>
    <w:rsid w:val="00380507"/>
    <w:rsid w:val="00395BA5"/>
    <w:rsid w:val="003A1548"/>
    <w:rsid w:val="003B2B28"/>
    <w:rsid w:val="003B607B"/>
    <w:rsid w:val="003B7817"/>
    <w:rsid w:val="003C0AE2"/>
    <w:rsid w:val="003D4C72"/>
    <w:rsid w:val="003D78EC"/>
    <w:rsid w:val="003F07D4"/>
    <w:rsid w:val="00405662"/>
    <w:rsid w:val="00414E48"/>
    <w:rsid w:val="00416E75"/>
    <w:rsid w:val="00426F08"/>
    <w:rsid w:val="00430F07"/>
    <w:rsid w:val="004314CE"/>
    <w:rsid w:val="00432669"/>
    <w:rsid w:val="00434274"/>
    <w:rsid w:val="00440872"/>
    <w:rsid w:val="0044368F"/>
    <w:rsid w:val="00444A1A"/>
    <w:rsid w:val="004527BF"/>
    <w:rsid w:val="004538BF"/>
    <w:rsid w:val="00457547"/>
    <w:rsid w:val="004742FA"/>
    <w:rsid w:val="00474DEF"/>
    <w:rsid w:val="0048426F"/>
    <w:rsid w:val="00485986"/>
    <w:rsid w:val="00486834"/>
    <w:rsid w:val="00492355"/>
    <w:rsid w:val="004A08B6"/>
    <w:rsid w:val="004A0BEC"/>
    <w:rsid w:val="004A1A5A"/>
    <w:rsid w:val="004A5B16"/>
    <w:rsid w:val="004B1EF0"/>
    <w:rsid w:val="004B63FE"/>
    <w:rsid w:val="004C5441"/>
    <w:rsid w:val="004D28A7"/>
    <w:rsid w:val="004D2B2B"/>
    <w:rsid w:val="004D615F"/>
    <w:rsid w:val="004E0389"/>
    <w:rsid w:val="004E1B83"/>
    <w:rsid w:val="004E1C82"/>
    <w:rsid w:val="004E1EA5"/>
    <w:rsid w:val="004E3F9B"/>
    <w:rsid w:val="004E4462"/>
    <w:rsid w:val="004F08C0"/>
    <w:rsid w:val="004F7FB3"/>
    <w:rsid w:val="005049F8"/>
    <w:rsid w:val="00522414"/>
    <w:rsid w:val="005224EB"/>
    <w:rsid w:val="005244AC"/>
    <w:rsid w:val="00524648"/>
    <w:rsid w:val="00534B20"/>
    <w:rsid w:val="00537772"/>
    <w:rsid w:val="00550491"/>
    <w:rsid w:val="00552B9D"/>
    <w:rsid w:val="00561B96"/>
    <w:rsid w:val="005774A5"/>
    <w:rsid w:val="00580CA2"/>
    <w:rsid w:val="00581B91"/>
    <w:rsid w:val="00586E9F"/>
    <w:rsid w:val="005875C5"/>
    <w:rsid w:val="00591F19"/>
    <w:rsid w:val="0059629B"/>
    <w:rsid w:val="005967C2"/>
    <w:rsid w:val="0059680C"/>
    <w:rsid w:val="005A49D1"/>
    <w:rsid w:val="005A73D0"/>
    <w:rsid w:val="005B0412"/>
    <w:rsid w:val="005B212D"/>
    <w:rsid w:val="005C01A1"/>
    <w:rsid w:val="005C02E9"/>
    <w:rsid w:val="005C0ABC"/>
    <w:rsid w:val="005C41D8"/>
    <w:rsid w:val="005C567E"/>
    <w:rsid w:val="005C6F15"/>
    <w:rsid w:val="005D0B42"/>
    <w:rsid w:val="005E4EB6"/>
    <w:rsid w:val="005F1C28"/>
    <w:rsid w:val="006020CF"/>
    <w:rsid w:val="006028B5"/>
    <w:rsid w:val="00611495"/>
    <w:rsid w:val="00612B54"/>
    <w:rsid w:val="00616F90"/>
    <w:rsid w:val="006171E0"/>
    <w:rsid w:val="00624123"/>
    <w:rsid w:val="00625561"/>
    <w:rsid w:val="00635078"/>
    <w:rsid w:val="00636A45"/>
    <w:rsid w:val="00640791"/>
    <w:rsid w:val="006418D1"/>
    <w:rsid w:val="006429C6"/>
    <w:rsid w:val="00646ACE"/>
    <w:rsid w:val="0065391A"/>
    <w:rsid w:val="006558D4"/>
    <w:rsid w:val="006558E1"/>
    <w:rsid w:val="00655FD5"/>
    <w:rsid w:val="00656A69"/>
    <w:rsid w:val="00667136"/>
    <w:rsid w:val="00670CDD"/>
    <w:rsid w:val="00692235"/>
    <w:rsid w:val="00696850"/>
    <w:rsid w:val="00697090"/>
    <w:rsid w:val="006A077F"/>
    <w:rsid w:val="006A1E99"/>
    <w:rsid w:val="006A2423"/>
    <w:rsid w:val="006A50B4"/>
    <w:rsid w:val="006A5BD4"/>
    <w:rsid w:val="006B2703"/>
    <w:rsid w:val="006B31DC"/>
    <w:rsid w:val="006B5FF8"/>
    <w:rsid w:val="006C0E6D"/>
    <w:rsid w:val="006D1166"/>
    <w:rsid w:val="006D27DF"/>
    <w:rsid w:val="006D2ECA"/>
    <w:rsid w:val="006E3251"/>
    <w:rsid w:val="006E5AAC"/>
    <w:rsid w:val="006E7B7D"/>
    <w:rsid w:val="006F3411"/>
    <w:rsid w:val="006F3BB1"/>
    <w:rsid w:val="00704ADA"/>
    <w:rsid w:val="00710E17"/>
    <w:rsid w:val="00713F54"/>
    <w:rsid w:val="007143FB"/>
    <w:rsid w:val="00735165"/>
    <w:rsid w:val="0074633F"/>
    <w:rsid w:val="00750C7A"/>
    <w:rsid w:val="00753B47"/>
    <w:rsid w:val="007548ED"/>
    <w:rsid w:val="00757FE0"/>
    <w:rsid w:val="00767CAC"/>
    <w:rsid w:val="007739FC"/>
    <w:rsid w:val="0079437C"/>
    <w:rsid w:val="00794DAA"/>
    <w:rsid w:val="007A0731"/>
    <w:rsid w:val="007A1768"/>
    <w:rsid w:val="007A1B50"/>
    <w:rsid w:val="007A7E75"/>
    <w:rsid w:val="007B1E4C"/>
    <w:rsid w:val="007B59E7"/>
    <w:rsid w:val="007D1241"/>
    <w:rsid w:val="007D384A"/>
    <w:rsid w:val="007D3DB5"/>
    <w:rsid w:val="007E0288"/>
    <w:rsid w:val="007E3534"/>
    <w:rsid w:val="007E463C"/>
    <w:rsid w:val="007E5B81"/>
    <w:rsid w:val="007E70D7"/>
    <w:rsid w:val="007F6972"/>
    <w:rsid w:val="007F723D"/>
    <w:rsid w:val="0080649D"/>
    <w:rsid w:val="008249B3"/>
    <w:rsid w:val="0083570E"/>
    <w:rsid w:val="00843CDB"/>
    <w:rsid w:val="00844DED"/>
    <w:rsid w:val="00845402"/>
    <w:rsid w:val="00847B6D"/>
    <w:rsid w:val="008600E3"/>
    <w:rsid w:val="00861205"/>
    <w:rsid w:val="00875465"/>
    <w:rsid w:val="008879F0"/>
    <w:rsid w:val="0089013E"/>
    <w:rsid w:val="00890770"/>
    <w:rsid w:val="0089352E"/>
    <w:rsid w:val="00893CD7"/>
    <w:rsid w:val="00894DC0"/>
    <w:rsid w:val="008A0DE5"/>
    <w:rsid w:val="008A6EAC"/>
    <w:rsid w:val="008B321D"/>
    <w:rsid w:val="008B77C1"/>
    <w:rsid w:val="008C312C"/>
    <w:rsid w:val="008C784C"/>
    <w:rsid w:val="008D3224"/>
    <w:rsid w:val="008E0EBF"/>
    <w:rsid w:val="008E2390"/>
    <w:rsid w:val="008F40C6"/>
    <w:rsid w:val="008F53EE"/>
    <w:rsid w:val="008F5AAE"/>
    <w:rsid w:val="009005DB"/>
    <w:rsid w:val="009059BD"/>
    <w:rsid w:val="00906A76"/>
    <w:rsid w:val="00906FA9"/>
    <w:rsid w:val="00907F2B"/>
    <w:rsid w:val="009118D7"/>
    <w:rsid w:val="009136CB"/>
    <w:rsid w:val="00926072"/>
    <w:rsid w:val="00930895"/>
    <w:rsid w:val="00932041"/>
    <w:rsid w:val="00941CE7"/>
    <w:rsid w:val="00946BC7"/>
    <w:rsid w:val="009475AE"/>
    <w:rsid w:val="009478DB"/>
    <w:rsid w:val="009605BB"/>
    <w:rsid w:val="00963764"/>
    <w:rsid w:val="0097353F"/>
    <w:rsid w:val="009757A3"/>
    <w:rsid w:val="00976B81"/>
    <w:rsid w:val="00977D2E"/>
    <w:rsid w:val="00980062"/>
    <w:rsid w:val="00981CBD"/>
    <w:rsid w:val="00985232"/>
    <w:rsid w:val="009924A3"/>
    <w:rsid w:val="00994331"/>
    <w:rsid w:val="00996317"/>
    <w:rsid w:val="009A7DDA"/>
    <w:rsid w:val="009B0536"/>
    <w:rsid w:val="009B1B80"/>
    <w:rsid w:val="009B4654"/>
    <w:rsid w:val="009B5F92"/>
    <w:rsid w:val="009B707D"/>
    <w:rsid w:val="009C0A68"/>
    <w:rsid w:val="009C2C6B"/>
    <w:rsid w:val="009C3FC2"/>
    <w:rsid w:val="009C7CF3"/>
    <w:rsid w:val="009D0590"/>
    <w:rsid w:val="009D0670"/>
    <w:rsid w:val="009D4AA0"/>
    <w:rsid w:val="009D4AB6"/>
    <w:rsid w:val="009D57B1"/>
    <w:rsid w:val="009E060C"/>
    <w:rsid w:val="009E5847"/>
    <w:rsid w:val="009E5D35"/>
    <w:rsid w:val="00A02AED"/>
    <w:rsid w:val="00A05758"/>
    <w:rsid w:val="00A111F7"/>
    <w:rsid w:val="00A11687"/>
    <w:rsid w:val="00A12AC8"/>
    <w:rsid w:val="00A15BAB"/>
    <w:rsid w:val="00A17513"/>
    <w:rsid w:val="00A21C52"/>
    <w:rsid w:val="00A224CE"/>
    <w:rsid w:val="00A26F48"/>
    <w:rsid w:val="00A36126"/>
    <w:rsid w:val="00A42E62"/>
    <w:rsid w:val="00A47E68"/>
    <w:rsid w:val="00A503B8"/>
    <w:rsid w:val="00A50B85"/>
    <w:rsid w:val="00A5667A"/>
    <w:rsid w:val="00A5688D"/>
    <w:rsid w:val="00A627E5"/>
    <w:rsid w:val="00A73E91"/>
    <w:rsid w:val="00A83077"/>
    <w:rsid w:val="00A90DF2"/>
    <w:rsid w:val="00A946D5"/>
    <w:rsid w:val="00AA7890"/>
    <w:rsid w:val="00AB1EB3"/>
    <w:rsid w:val="00AC4867"/>
    <w:rsid w:val="00AC669D"/>
    <w:rsid w:val="00AD12E7"/>
    <w:rsid w:val="00AD44C7"/>
    <w:rsid w:val="00AD76D8"/>
    <w:rsid w:val="00AE0217"/>
    <w:rsid w:val="00AE4F5C"/>
    <w:rsid w:val="00AE6E5C"/>
    <w:rsid w:val="00AF07D1"/>
    <w:rsid w:val="00AF3888"/>
    <w:rsid w:val="00AF5F5C"/>
    <w:rsid w:val="00AF653E"/>
    <w:rsid w:val="00B07CBE"/>
    <w:rsid w:val="00B122A3"/>
    <w:rsid w:val="00B146B3"/>
    <w:rsid w:val="00B22FA5"/>
    <w:rsid w:val="00B359F4"/>
    <w:rsid w:val="00B5078F"/>
    <w:rsid w:val="00B54540"/>
    <w:rsid w:val="00B54F7D"/>
    <w:rsid w:val="00B64E55"/>
    <w:rsid w:val="00B74E6D"/>
    <w:rsid w:val="00B753F9"/>
    <w:rsid w:val="00B75EBC"/>
    <w:rsid w:val="00B80399"/>
    <w:rsid w:val="00B84CDD"/>
    <w:rsid w:val="00B93213"/>
    <w:rsid w:val="00BA5B75"/>
    <w:rsid w:val="00BA768F"/>
    <w:rsid w:val="00BC32A9"/>
    <w:rsid w:val="00BC6EDE"/>
    <w:rsid w:val="00BC7D13"/>
    <w:rsid w:val="00BD0CD4"/>
    <w:rsid w:val="00BD7149"/>
    <w:rsid w:val="00C06886"/>
    <w:rsid w:val="00C0782C"/>
    <w:rsid w:val="00C142A8"/>
    <w:rsid w:val="00C20C3E"/>
    <w:rsid w:val="00C32055"/>
    <w:rsid w:val="00C3645C"/>
    <w:rsid w:val="00C46C57"/>
    <w:rsid w:val="00C47ABE"/>
    <w:rsid w:val="00C50B8E"/>
    <w:rsid w:val="00C553A3"/>
    <w:rsid w:val="00C55DBC"/>
    <w:rsid w:val="00C57562"/>
    <w:rsid w:val="00C620AC"/>
    <w:rsid w:val="00C6234E"/>
    <w:rsid w:val="00C707F0"/>
    <w:rsid w:val="00C72AEB"/>
    <w:rsid w:val="00C742B5"/>
    <w:rsid w:val="00C75562"/>
    <w:rsid w:val="00C8174E"/>
    <w:rsid w:val="00C95E0A"/>
    <w:rsid w:val="00C97723"/>
    <w:rsid w:val="00CA1D2D"/>
    <w:rsid w:val="00CA28DA"/>
    <w:rsid w:val="00CA3A4E"/>
    <w:rsid w:val="00CA496D"/>
    <w:rsid w:val="00CA4D7E"/>
    <w:rsid w:val="00CA79AD"/>
    <w:rsid w:val="00CB0AFB"/>
    <w:rsid w:val="00CB3247"/>
    <w:rsid w:val="00CC107A"/>
    <w:rsid w:val="00CC5D65"/>
    <w:rsid w:val="00CC7916"/>
    <w:rsid w:val="00CD5F4E"/>
    <w:rsid w:val="00CE1466"/>
    <w:rsid w:val="00CE4737"/>
    <w:rsid w:val="00D035F3"/>
    <w:rsid w:val="00D05D96"/>
    <w:rsid w:val="00D10E37"/>
    <w:rsid w:val="00D125FF"/>
    <w:rsid w:val="00D13025"/>
    <w:rsid w:val="00D153EC"/>
    <w:rsid w:val="00D1596B"/>
    <w:rsid w:val="00D302E1"/>
    <w:rsid w:val="00D306C1"/>
    <w:rsid w:val="00D372A2"/>
    <w:rsid w:val="00D407CA"/>
    <w:rsid w:val="00D42E7F"/>
    <w:rsid w:val="00D5085F"/>
    <w:rsid w:val="00D600CE"/>
    <w:rsid w:val="00D645B2"/>
    <w:rsid w:val="00D65116"/>
    <w:rsid w:val="00D726A7"/>
    <w:rsid w:val="00D830C1"/>
    <w:rsid w:val="00D85890"/>
    <w:rsid w:val="00D8646D"/>
    <w:rsid w:val="00D87CF1"/>
    <w:rsid w:val="00D900B6"/>
    <w:rsid w:val="00D901FD"/>
    <w:rsid w:val="00D91F24"/>
    <w:rsid w:val="00D923A2"/>
    <w:rsid w:val="00D9490E"/>
    <w:rsid w:val="00DA44AA"/>
    <w:rsid w:val="00DA4627"/>
    <w:rsid w:val="00DA6A0A"/>
    <w:rsid w:val="00DB400E"/>
    <w:rsid w:val="00DB533F"/>
    <w:rsid w:val="00DB6EA3"/>
    <w:rsid w:val="00DB7FA2"/>
    <w:rsid w:val="00DC40FA"/>
    <w:rsid w:val="00DC416D"/>
    <w:rsid w:val="00DC44D0"/>
    <w:rsid w:val="00DC597D"/>
    <w:rsid w:val="00DD08B6"/>
    <w:rsid w:val="00DD600A"/>
    <w:rsid w:val="00DE5122"/>
    <w:rsid w:val="00DF3F71"/>
    <w:rsid w:val="00DF49AB"/>
    <w:rsid w:val="00DF7D93"/>
    <w:rsid w:val="00E00146"/>
    <w:rsid w:val="00E00156"/>
    <w:rsid w:val="00E01DBC"/>
    <w:rsid w:val="00E03C4F"/>
    <w:rsid w:val="00E10315"/>
    <w:rsid w:val="00E13004"/>
    <w:rsid w:val="00E13264"/>
    <w:rsid w:val="00E14D1C"/>
    <w:rsid w:val="00E20F21"/>
    <w:rsid w:val="00E21470"/>
    <w:rsid w:val="00E23165"/>
    <w:rsid w:val="00E34C4A"/>
    <w:rsid w:val="00E37784"/>
    <w:rsid w:val="00E40E7A"/>
    <w:rsid w:val="00E47B4F"/>
    <w:rsid w:val="00E54464"/>
    <w:rsid w:val="00E62A23"/>
    <w:rsid w:val="00E62AB6"/>
    <w:rsid w:val="00E6793A"/>
    <w:rsid w:val="00E74C76"/>
    <w:rsid w:val="00E816C9"/>
    <w:rsid w:val="00E8338D"/>
    <w:rsid w:val="00E87EE0"/>
    <w:rsid w:val="00E903E1"/>
    <w:rsid w:val="00E93614"/>
    <w:rsid w:val="00E93BB7"/>
    <w:rsid w:val="00E96214"/>
    <w:rsid w:val="00EA741F"/>
    <w:rsid w:val="00EB6689"/>
    <w:rsid w:val="00EC03F8"/>
    <w:rsid w:val="00ED0175"/>
    <w:rsid w:val="00ED302C"/>
    <w:rsid w:val="00ED3251"/>
    <w:rsid w:val="00ED3C38"/>
    <w:rsid w:val="00EE45E6"/>
    <w:rsid w:val="00EF16E8"/>
    <w:rsid w:val="00EF4639"/>
    <w:rsid w:val="00EF7749"/>
    <w:rsid w:val="00F0039B"/>
    <w:rsid w:val="00F0101A"/>
    <w:rsid w:val="00F02759"/>
    <w:rsid w:val="00F047E0"/>
    <w:rsid w:val="00F05DDF"/>
    <w:rsid w:val="00F25111"/>
    <w:rsid w:val="00F3431D"/>
    <w:rsid w:val="00F37A5F"/>
    <w:rsid w:val="00F410EF"/>
    <w:rsid w:val="00F74FB9"/>
    <w:rsid w:val="00F87470"/>
    <w:rsid w:val="00F96687"/>
    <w:rsid w:val="00FA1F1D"/>
    <w:rsid w:val="00FA3071"/>
    <w:rsid w:val="00FA7094"/>
    <w:rsid w:val="00FB63EC"/>
    <w:rsid w:val="00FD182D"/>
    <w:rsid w:val="00FD2E73"/>
    <w:rsid w:val="00FE5377"/>
    <w:rsid w:val="00FF0503"/>
    <w:rsid w:val="00FF281A"/>
    <w:rsid w:val="00FF3083"/>
    <w:rsid w:val="00FF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D3C69A4"/>
  <w14:defaultImageDpi w14:val="330"/>
  <w15:docId w15:val="{87757AEB-B554-47EC-B214-06D0FEF0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A77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A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57A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7A77"/>
    <w:rPr>
      <w:rFonts w:eastAsiaTheme="minorEastAsia"/>
    </w:rPr>
  </w:style>
  <w:style w:type="paragraph" w:customStyle="1" w:styleId="Paragraph">
    <w:name w:val="Paragraph"/>
    <w:basedOn w:val="Normal"/>
    <w:rsid w:val="00157A77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SMHeading">
    <w:name w:val="SM Heading"/>
    <w:basedOn w:val="Heading1"/>
    <w:qFormat/>
    <w:rsid w:val="00157A77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57A7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7A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A77"/>
    <w:rPr>
      <w:rFonts w:ascii="Segoe UI" w:eastAsiaTheme="minorEastAs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40B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0B3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0B3E"/>
    <w:rPr>
      <w:rFonts w:ascii="Times New Roman" w:eastAsia="Calibri" w:hAnsi="Times New Roman" w:cs="Times New Roman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DC597D"/>
  </w:style>
  <w:style w:type="paragraph" w:customStyle="1" w:styleId="EndNoteBibliographyTitle">
    <w:name w:val="EndNote Bibliography Title"/>
    <w:basedOn w:val="Normal"/>
    <w:link w:val="EndNoteBibliographyTitleChar"/>
    <w:rsid w:val="0044087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40872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4087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40872"/>
    <w:rPr>
      <w:rFonts w:ascii="Calibri" w:eastAsiaTheme="minorEastAsia" w:hAnsi="Calibri" w:cs="Calibri"/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76D8"/>
    <w:pPr>
      <w:spacing w:after="160"/>
    </w:pPr>
    <w:rPr>
      <w:rFonts w:asciiTheme="minorHAnsi" w:eastAsiaTheme="minorEastAsia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76D8"/>
    <w:rPr>
      <w:rFonts w:ascii="Times New Roman" w:eastAsiaTheme="minorEastAsia" w:hAnsi="Times New Roman" w:cs="Times New Roman"/>
      <w:b/>
      <w:bCs/>
      <w:sz w:val="20"/>
      <w:szCs w:val="20"/>
    </w:rPr>
  </w:style>
  <w:style w:type="paragraph" w:customStyle="1" w:styleId="Default">
    <w:name w:val="Default"/>
    <w:rsid w:val="0030227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cs-CZ"/>
    </w:rPr>
  </w:style>
  <w:style w:type="character" w:styleId="Hyperlink">
    <w:name w:val="Hyperlink"/>
    <w:basedOn w:val="DefaultParagraphFont"/>
    <w:uiPriority w:val="99"/>
    <w:unhideWhenUsed/>
    <w:rsid w:val="000477E0"/>
    <w:rPr>
      <w:color w:val="0000FF"/>
      <w:u w:val="single"/>
    </w:rPr>
  </w:style>
  <w:style w:type="paragraph" w:styleId="Revision">
    <w:name w:val="Revision"/>
    <w:hidden/>
    <w:uiPriority w:val="99"/>
    <w:semiHidden/>
    <w:rsid w:val="002F25BF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39"/>
    <w:rsid w:val="00311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46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/>
    </w:rPr>
  </w:style>
  <w:style w:type="character" w:customStyle="1" w:styleId="apple-converted-space">
    <w:name w:val="apple-converted-space"/>
    <w:basedOn w:val="DefaultParagraphFont"/>
    <w:rsid w:val="00946BC7"/>
  </w:style>
  <w:style w:type="character" w:customStyle="1" w:styleId="id-label">
    <w:name w:val="id-label"/>
    <w:basedOn w:val="DefaultParagraphFont"/>
    <w:rsid w:val="00CA28DA"/>
  </w:style>
  <w:style w:type="character" w:styleId="Strong">
    <w:name w:val="Strong"/>
    <w:basedOn w:val="DefaultParagraphFont"/>
    <w:uiPriority w:val="22"/>
    <w:qFormat/>
    <w:rsid w:val="00CA28DA"/>
    <w:rPr>
      <w:b/>
      <w:bCs/>
    </w:rPr>
  </w:style>
  <w:style w:type="character" w:customStyle="1" w:styleId="citation-part">
    <w:name w:val="citation-part"/>
    <w:basedOn w:val="DefaultParagraphFont"/>
    <w:rsid w:val="00A15BAB"/>
  </w:style>
  <w:style w:type="character" w:customStyle="1" w:styleId="docsum-pmid">
    <w:name w:val="docsum-pmid"/>
    <w:basedOn w:val="DefaultParagraphFont"/>
    <w:rsid w:val="00A15BAB"/>
  </w:style>
  <w:style w:type="paragraph" w:styleId="Bibliography">
    <w:name w:val="Bibliography"/>
    <w:basedOn w:val="Normal"/>
    <w:next w:val="Normal"/>
    <w:uiPriority w:val="37"/>
    <w:unhideWhenUsed/>
    <w:rsid w:val="00616F90"/>
    <w:pPr>
      <w:tabs>
        <w:tab w:val="left" w:pos="264"/>
      </w:tabs>
      <w:spacing w:after="0"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E96BB-2338-47FD-B067-79D2B12C4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1324</Words>
  <Characters>7547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Embl</Company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tkouba</dc:creator>
  <cp:keywords/>
  <dc:description/>
  <cp:lastModifiedBy>Bulvas Ondrej</cp:lastModifiedBy>
  <cp:revision>5</cp:revision>
  <cp:lastPrinted>2020-06-04T13:41:00Z</cp:lastPrinted>
  <dcterms:created xsi:type="dcterms:W3CDTF">2023-12-20T12:53:00Z</dcterms:created>
  <dcterms:modified xsi:type="dcterms:W3CDTF">2023-12-20T14:45:00Z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id="nngTasyb"/&gt;&lt;style id="http://www.zotero.org/styles/nature" hasBibliography="1" bibliographyStyleHasBeenSet="1"/&gt;&lt;prefs&gt;&lt;pref name="fieldType" value="Field"/&gt;&lt;/prefs&gt;&lt;/data&gt;</vt:lpwstr>
  </property>
</Properties>
</file>