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7E2DFE" w14:textId="77777777" w:rsidR="001D12E4" w:rsidRDefault="001D12E4" w:rsidP="001D12E4">
      <w:pPr>
        <w:spacing w:line="360" w:lineRule="auto"/>
        <w:rPr>
          <w:b/>
          <w:sz w:val="24"/>
          <w:szCs w:val="24"/>
        </w:rPr>
      </w:pPr>
      <w:r>
        <w:rPr>
          <w:noProof/>
        </w:rPr>
        <w:drawing>
          <wp:inline distT="0" distB="0" distL="0" distR="0" wp14:anchorId="162DF510" wp14:editId="7C1F2753">
            <wp:extent cx="2624834" cy="3689350"/>
            <wp:effectExtent l="0" t="0" r="4445" b="6350"/>
            <wp:docPr id="197542397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9081" cy="369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B74A62" w14:textId="77777777" w:rsidR="001D12E4" w:rsidRDefault="001D12E4" w:rsidP="001D12E4">
      <w:pPr>
        <w:spacing w:line="360" w:lineRule="auto"/>
        <w:rPr>
          <w:b/>
          <w:sz w:val="24"/>
          <w:szCs w:val="24"/>
        </w:rPr>
      </w:pPr>
    </w:p>
    <w:p w14:paraId="1BAD54AA" w14:textId="77777777" w:rsidR="001D12E4" w:rsidRDefault="001D12E4" w:rsidP="001D12E4">
      <w:pPr>
        <w:spacing w:line="36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Figure S1. BET protein expression </w:t>
      </w:r>
      <w:r>
        <w:rPr>
          <w:rFonts w:hint="eastAsia"/>
          <w:b/>
          <w:sz w:val="24"/>
          <w:szCs w:val="24"/>
        </w:rPr>
        <w:t>in</w:t>
      </w:r>
      <w:r>
        <w:rPr>
          <w:b/>
          <w:sz w:val="24"/>
          <w:szCs w:val="24"/>
        </w:rPr>
        <w:t xml:space="preserve"> </w:t>
      </w:r>
      <w:r>
        <w:rPr>
          <w:rFonts w:hint="eastAsia"/>
          <w:b/>
          <w:sz w:val="24"/>
          <w:szCs w:val="24"/>
        </w:rPr>
        <w:t>breast</w:t>
      </w:r>
      <w:r>
        <w:rPr>
          <w:b/>
          <w:sz w:val="24"/>
          <w:szCs w:val="24"/>
        </w:rPr>
        <w:t xml:space="preserve"> cell lines and the inhibition efficacy of 6b.</w:t>
      </w:r>
      <w:r>
        <w:rPr>
          <w:sz w:val="24"/>
          <w:szCs w:val="24"/>
        </w:rPr>
        <w:t xml:space="preserve"> </w:t>
      </w:r>
    </w:p>
    <w:p w14:paraId="6395C709" w14:textId="77777777" w:rsidR="001D12E4" w:rsidRDefault="001D12E4" w:rsidP="001D12E4">
      <w:pPr>
        <w:spacing w:line="360" w:lineRule="auto"/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>A.</w:t>
      </w:r>
      <w:r>
        <w:rPr>
          <w:sz w:val="24"/>
          <w:szCs w:val="24"/>
        </w:rPr>
        <w:t xml:space="preserve"> BET protein expression in indicated normal, BLBC, HER2 positive and ER/PR positive cell lines were analyzed by WB and Tubulin was included as a loading control. </w:t>
      </w:r>
      <w:r>
        <w:rPr>
          <w:b/>
          <w:bCs/>
          <w:sz w:val="24"/>
          <w:szCs w:val="24"/>
        </w:rPr>
        <w:t xml:space="preserve">B. </w:t>
      </w:r>
      <w:r>
        <w:rPr>
          <w:sz w:val="24"/>
          <w:szCs w:val="24"/>
        </w:rPr>
        <w:t xml:space="preserve">The inhibition efficacy of 6b in normal and BLBC cell lines. Cell viability was assessed after by sulforhodamine B (SRB) assays at 48 h. </w:t>
      </w:r>
    </w:p>
    <w:p w14:paraId="040196D7" w14:textId="77777777" w:rsidR="001D12E4" w:rsidRDefault="001D12E4" w:rsidP="001D12E4">
      <w:pPr>
        <w:spacing w:line="360" w:lineRule="auto"/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234840D" wp14:editId="43BACBF3">
            <wp:extent cx="2686050" cy="4671886"/>
            <wp:effectExtent l="0" t="0" r="0" b="0"/>
            <wp:docPr id="88499983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3861" cy="4685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045F2A" w14:textId="77777777" w:rsidR="001D12E4" w:rsidRDefault="001D12E4" w:rsidP="001D12E4">
      <w:pPr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Figure S2. 6b inhibited BLBC cell growth. </w:t>
      </w:r>
    </w:p>
    <w:p w14:paraId="5EC3BCC7" w14:textId="77777777" w:rsidR="001D12E4" w:rsidRPr="003D745D" w:rsidRDefault="001D12E4" w:rsidP="001D12E4">
      <w:pPr>
        <w:widowControl/>
        <w:spacing w:line="36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Hs578T, MDA-MB-231 and SUM149PT cells were treated with 6b (0-0.2-0.4-0.8-1.6-3.2 </w:t>
      </w:r>
      <w:r>
        <w:rPr>
          <w:rFonts w:eastAsia="SimSun"/>
          <w:sz w:val="24"/>
          <w:szCs w:val="24"/>
        </w:rPr>
        <w:t>μ</w:t>
      </w:r>
      <w:r>
        <w:rPr>
          <w:sz w:val="24"/>
          <w:szCs w:val="24"/>
        </w:rPr>
        <w:t>M) for 4 days for cell viability assay.</w:t>
      </w:r>
    </w:p>
    <w:p w14:paraId="514354A6" w14:textId="77777777" w:rsidR="000D4074" w:rsidRDefault="000D4074"/>
    <w:sectPr w:rsidR="000D40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2E4"/>
    <w:rsid w:val="000C30FD"/>
    <w:rsid w:val="000D4074"/>
    <w:rsid w:val="001D12E4"/>
    <w:rsid w:val="001E4B73"/>
    <w:rsid w:val="005314AC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3C79D3"/>
  <w15:chartTrackingRefBased/>
  <w15:docId w15:val="{A23D354A-3CBA-4ED9-936C-C66C0E0AF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12E4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84</Words>
  <Characters>484</Characters>
  <Application>Microsoft Office Word</Application>
  <DocSecurity>0</DocSecurity>
  <Lines>4</Lines>
  <Paragraphs>1</Paragraphs>
  <ScaleCrop>false</ScaleCrop>
  <Company>Springer Nature</Company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2024-01-05T05:18:00Z</dcterms:created>
  <dcterms:modified xsi:type="dcterms:W3CDTF">2024-01-05T05:18:00Z</dcterms:modified>
</cp:coreProperties>
</file>