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B8CD9" w14:textId="77777777" w:rsidR="00360FD4" w:rsidRDefault="00360FD4" w:rsidP="00360FD4">
      <w:pPr>
        <w:pStyle w:val="Title2"/>
        <w:spacing w:line="360" w:lineRule="auto"/>
        <w:rPr>
          <w:b w:val="0"/>
          <w:sz w:val="32"/>
          <w:szCs w:val="32"/>
        </w:rPr>
      </w:pPr>
    </w:p>
    <w:p w14:paraId="69C8B49D" w14:textId="77777777" w:rsidR="00360FD4" w:rsidRDefault="00360FD4" w:rsidP="00360FD4">
      <w:pPr>
        <w:pStyle w:val="Title2"/>
        <w:spacing w:line="360" w:lineRule="auto"/>
        <w:rPr>
          <w:b w:val="0"/>
          <w:sz w:val="32"/>
          <w:szCs w:val="32"/>
        </w:rPr>
      </w:pPr>
    </w:p>
    <w:p w14:paraId="30F5301E" w14:textId="3BC759B1" w:rsidR="00360FD4" w:rsidRDefault="00360FD4" w:rsidP="00360FD4">
      <w:pPr>
        <w:pStyle w:val="Title2"/>
        <w:spacing w:line="360" w:lineRule="auto"/>
        <w:rPr>
          <w:b w:val="0"/>
          <w:sz w:val="32"/>
          <w:szCs w:val="32"/>
        </w:rPr>
      </w:pPr>
      <w:r w:rsidRPr="0019723B">
        <w:rPr>
          <w:b w:val="0"/>
          <w:sz w:val="32"/>
          <w:szCs w:val="32"/>
        </w:rPr>
        <w:t xml:space="preserve">Supporting Information </w:t>
      </w:r>
    </w:p>
    <w:p w14:paraId="681574E7" w14:textId="77777777" w:rsidR="00360FD4" w:rsidRDefault="00360FD4" w:rsidP="00360FD4">
      <w:pPr>
        <w:pStyle w:val="Title2"/>
        <w:spacing w:line="360" w:lineRule="auto"/>
        <w:rPr>
          <w:b w:val="0"/>
          <w:sz w:val="32"/>
          <w:szCs w:val="32"/>
        </w:rPr>
      </w:pPr>
    </w:p>
    <w:p w14:paraId="262BC982" w14:textId="77777777" w:rsidR="00360FD4" w:rsidRPr="0019723B" w:rsidRDefault="00360FD4" w:rsidP="00360FD4">
      <w:pPr>
        <w:pStyle w:val="Title2"/>
        <w:spacing w:line="360" w:lineRule="auto"/>
        <w:rPr>
          <w:b w:val="0"/>
          <w:sz w:val="32"/>
          <w:szCs w:val="32"/>
        </w:rPr>
      </w:pPr>
    </w:p>
    <w:p w14:paraId="2828F27E" w14:textId="77777777" w:rsidR="00A80E4A" w:rsidRDefault="00A80E4A" w:rsidP="00EC0CA9">
      <w:pPr>
        <w:jc w:val="center"/>
        <w:rPr>
          <w:rFonts w:eastAsiaTheme="minorEastAsia"/>
          <w:b/>
          <w:bCs/>
          <w:lang w:val="en-US"/>
        </w:rPr>
      </w:pPr>
    </w:p>
    <w:p w14:paraId="26C1314C" w14:textId="5581E849" w:rsidR="00A80E4A" w:rsidRPr="00A80E4A" w:rsidRDefault="00A80E4A" w:rsidP="00A80E4A">
      <w:pPr>
        <w:jc w:val="center"/>
        <w:rPr>
          <w:b/>
          <w:bCs/>
          <w:color w:val="000000" w:themeColor="text1"/>
          <w:lang w:val="en-US"/>
        </w:rPr>
      </w:pPr>
      <w:r w:rsidRPr="00A80E4A">
        <w:rPr>
          <w:b/>
          <w:bCs/>
          <w:color w:val="000000" w:themeColor="text1"/>
          <w:lang w:val="en-US"/>
        </w:rPr>
        <w:t>Distinguishing High-Metastasis-Potential Circulating Tumor Cells through Fluidic Shear Stress in a Bloodstream-Like Microfluidic Circulatory System</w:t>
      </w:r>
    </w:p>
    <w:p w14:paraId="5C8CEAFA" w14:textId="77777777" w:rsidR="00A80E4A" w:rsidRPr="00A80E4A" w:rsidRDefault="00A80E4A" w:rsidP="00A80E4A">
      <w:pPr>
        <w:jc w:val="center"/>
        <w:rPr>
          <w:b/>
          <w:bCs/>
          <w:color w:val="000000" w:themeColor="text1"/>
          <w:lang w:val="en-US"/>
        </w:rPr>
      </w:pPr>
    </w:p>
    <w:p w14:paraId="3C8C29D8" w14:textId="77777777" w:rsidR="00277A31" w:rsidRDefault="00277A31" w:rsidP="00FA1740">
      <w:pPr>
        <w:spacing w:line="360" w:lineRule="auto"/>
        <w:rPr>
          <w:i/>
          <w:iCs/>
          <w:color w:val="000000" w:themeColor="text1"/>
          <w:lang w:val="en-US"/>
        </w:rPr>
      </w:pPr>
      <w:r w:rsidRPr="00277A31">
        <w:rPr>
          <w:i/>
          <w:iCs/>
          <w:color w:val="000000" w:themeColor="text1"/>
          <w:lang w:val="en-US"/>
        </w:rPr>
        <w:t xml:space="preserve">Wenxiu Li 1,2,5, </w:t>
      </w:r>
      <w:proofErr w:type="spellStart"/>
      <w:r w:rsidRPr="00277A31">
        <w:rPr>
          <w:i/>
          <w:iCs/>
          <w:color w:val="000000" w:themeColor="text1"/>
          <w:lang w:val="en-US"/>
        </w:rPr>
        <w:t>Zhengjun</w:t>
      </w:r>
      <w:proofErr w:type="spellEnd"/>
      <w:r w:rsidRPr="00277A31">
        <w:rPr>
          <w:i/>
          <w:iCs/>
          <w:color w:val="000000" w:themeColor="text1"/>
          <w:lang w:val="en-US"/>
        </w:rPr>
        <w:t xml:space="preserve"> Guo1,3,5, </w:t>
      </w:r>
      <w:proofErr w:type="spellStart"/>
      <w:r w:rsidRPr="00277A31">
        <w:rPr>
          <w:i/>
          <w:iCs/>
          <w:color w:val="000000" w:themeColor="text1"/>
          <w:lang w:val="en-US"/>
        </w:rPr>
        <w:t>Zhihang</w:t>
      </w:r>
      <w:proofErr w:type="spellEnd"/>
      <w:r w:rsidRPr="00277A31">
        <w:rPr>
          <w:i/>
          <w:iCs/>
          <w:color w:val="000000" w:themeColor="text1"/>
          <w:lang w:val="en-US"/>
        </w:rPr>
        <w:t xml:space="preserve"> Zhou4,5, </w:t>
      </w:r>
      <w:proofErr w:type="spellStart"/>
      <w:r w:rsidRPr="00277A31">
        <w:rPr>
          <w:i/>
          <w:iCs/>
          <w:color w:val="000000" w:themeColor="text1"/>
          <w:lang w:val="en-US"/>
        </w:rPr>
        <w:t>Zhengdong</w:t>
      </w:r>
      <w:proofErr w:type="spellEnd"/>
      <w:r w:rsidRPr="00277A31">
        <w:rPr>
          <w:i/>
          <w:iCs/>
          <w:color w:val="000000" w:themeColor="text1"/>
          <w:lang w:val="en-US"/>
        </w:rPr>
        <w:t xml:space="preserve"> Zhou1,2, Huimin He1,2, </w:t>
      </w:r>
      <w:proofErr w:type="spellStart"/>
      <w:r w:rsidRPr="00277A31">
        <w:rPr>
          <w:i/>
          <w:iCs/>
          <w:color w:val="000000" w:themeColor="text1"/>
          <w:lang w:val="en-US"/>
        </w:rPr>
        <w:t>Jiayu</w:t>
      </w:r>
      <w:proofErr w:type="spellEnd"/>
      <w:r w:rsidRPr="00277A31">
        <w:rPr>
          <w:i/>
          <w:iCs/>
          <w:color w:val="000000" w:themeColor="text1"/>
          <w:lang w:val="en-US"/>
        </w:rPr>
        <w:t xml:space="preserve"> Sun1,2, Xiaoyu Zhou1,2, Y. Rebecca Chin1,2, Liang Zhang1,2, </w:t>
      </w:r>
      <w:proofErr w:type="spellStart"/>
      <w:r w:rsidRPr="00277A31">
        <w:rPr>
          <w:i/>
          <w:iCs/>
          <w:color w:val="000000" w:themeColor="text1"/>
          <w:lang w:val="en-US"/>
        </w:rPr>
        <w:t>Mengsu</w:t>
      </w:r>
      <w:proofErr w:type="spellEnd"/>
      <w:r w:rsidRPr="00277A31">
        <w:rPr>
          <w:i/>
          <w:iCs/>
          <w:color w:val="000000" w:themeColor="text1"/>
          <w:lang w:val="en-US"/>
        </w:rPr>
        <w:t xml:space="preserve"> Yang1,</w:t>
      </w:r>
      <w:proofErr w:type="gramStart"/>
      <w:r w:rsidRPr="00277A31">
        <w:rPr>
          <w:i/>
          <w:iCs/>
          <w:color w:val="000000" w:themeColor="text1"/>
          <w:lang w:val="en-US"/>
        </w:rPr>
        <w:t>2,*</w:t>
      </w:r>
      <w:proofErr w:type="gramEnd"/>
    </w:p>
    <w:p w14:paraId="4A3BA77C" w14:textId="77777777" w:rsidR="00277A31" w:rsidRDefault="00277A31" w:rsidP="00FA1740">
      <w:pPr>
        <w:spacing w:line="360" w:lineRule="auto"/>
        <w:rPr>
          <w:i/>
          <w:iCs/>
          <w:color w:val="000000" w:themeColor="text1"/>
          <w:lang w:val="en-US"/>
        </w:rPr>
      </w:pPr>
    </w:p>
    <w:p w14:paraId="1B1AF67D" w14:textId="682E107E" w:rsidR="00FA1740" w:rsidRPr="00FA1740" w:rsidRDefault="00FA1740" w:rsidP="00FA1740">
      <w:pPr>
        <w:spacing w:line="360" w:lineRule="auto"/>
        <w:rPr>
          <w:i/>
          <w:iCs/>
          <w:color w:val="000000" w:themeColor="text1"/>
          <w:lang w:val="en-US"/>
        </w:rPr>
      </w:pPr>
      <w:r w:rsidRPr="00FA1740">
        <w:rPr>
          <w:i/>
          <w:iCs/>
          <w:color w:val="000000" w:themeColor="text1"/>
          <w:lang w:val="en-US"/>
        </w:rPr>
        <w:t>1. Department of Precision Diagnostic and Therapeutic Technology, City University of Hong Kong Shenzhen Futian Research Institute, Shenzhen, 518057, China</w:t>
      </w:r>
    </w:p>
    <w:p w14:paraId="746EE1DD" w14:textId="77777777" w:rsidR="00FA1740" w:rsidRPr="00FA1740" w:rsidRDefault="00FA1740" w:rsidP="00FA1740">
      <w:pPr>
        <w:spacing w:line="360" w:lineRule="auto"/>
        <w:rPr>
          <w:i/>
          <w:iCs/>
          <w:color w:val="000000" w:themeColor="text1"/>
          <w:lang w:val="en-US"/>
        </w:rPr>
      </w:pPr>
      <w:r w:rsidRPr="00FA1740">
        <w:rPr>
          <w:i/>
          <w:iCs/>
          <w:color w:val="000000" w:themeColor="text1"/>
          <w:lang w:val="en-US"/>
        </w:rPr>
        <w:t>2. Department of Biomedical Sciences, and Tung Biomedical Sciences Centre, City University of Hong Kong, 83 Tat Chee Avenue, Kowloon, Hong Kong SAR, China</w:t>
      </w:r>
    </w:p>
    <w:p w14:paraId="5CDBCDED" w14:textId="77777777" w:rsidR="00FA1740" w:rsidRPr="00FA1740" w:rsidRDefault="00FA1740" w:rsidP="00FA1740">
      <w:pPr>
        <w:spacing w:line="360" w:lineRule="auto"/>
        <w:rPr>
          <w:i/>
          <w:iCs/>
          <w:color w:val="000000" w:themeColor="text1"/>
          <w:lang w:val="en-US"/>
        </w:rPr>
      </w:pPr>
      <w:r w:rsidRPr="00FA1740">
        <w:rPr>
          <w:i/>
          <w:iCs/>
          <w:color w:val="000000" w:themeColor="text1"/>
          <w:lang w:val="en-US"/>
        </w:rPr>
        <w:t>3. Cancer Center, the Second Affiliated Hospital of Chongqing Medical University, Chongqing, China</w:t>
      </w:r>
    </w:p>
    <w:p w14:paraId="7777D3A3" w14:textId="77777777" w:rsidR="00FA1740" w:rsidRPr="00FA1740" w:rsidRDefault="00FA1740" w:rsidP="00FA1740">
      <w:pPr>
        <w:spacing w:line="360" w:lineRule="auto"/>
        <w:rPr>
          <w:i/>
          <w:iCs/>
          <w:color w:val="000000" w:themeColor="text1"/>
          <w:lang w:val="en-US"/>
        </w:rPr>
      </w:pPr>
      <w:r w:rsidRPr="00FA1740">
        <w:rPr>
          <w:i/>
          <w:iCs/>
          <w:color w:val="000000" w:themeColor="text1"/>
          <w:lang w:val="en-US"/>
        </w:rPr>
        <w:t>4. Department of Gastroenterology, the Second Affiliated Hospital of Chongqing Medical University, Chongqing, China</w:t>
      </w:r>
    </w:p>
    <w:p w14:paraId="4AFF0C8D" w14:textId="77777777" w:rsidR="00FA1740" w:rsidRPr="00FA1740" w:rsidRDefault="00FA1740" w:rsidP="00FA1740">
      <w:pPr>
        <w:spacing w:line="360" w:lineRule="auto"/>
        <w:rPr>
          <w:rStyle w:val="a3"/>
          <w:i/>
          <w:iCs/>
          <w:color w:val="000000" w:themeColor="text1"/>
          <w:u w:val="none"/>
          <w:lang w:val="en-US"/>
        </w:rPr>
      </w:pPr>
      <w:r w:rsidRPr="00FA1740">
        <w:rPr>
          <w:i/>
          <w:iCs/>
          <w:color w:val="000000" w:themeColor="text1"/>
          <w:lang w:val="en-US"/>
        </w:rPr>
        <w:t>5.</w:t>
      </w:r>
      <w:r w:rsidRPr="00FA1740">
        <w:rPr>
          <w:rStyle w:val="a3"/>
          <w:i/>
          <w:iCs/>
          <w:color w:val="000000" w:themeColor="text1"/>
          <w:u w:val="none"/>
          <w:lang w:val="en-US"/>
        </w:rPr>
        <w:t>These authors contributed to this work equally</w:t>
      </w:r>
    </w:p>
    <w:p w14:paraId="154B51B8" w14:textId="77777777" w:rsidR="00FA1740" w:rsidRPr="00FA1740" w:rsidRDefault="00FA1740" w:rsidP="00FA1740">
      <w:pPr>
        <w:spacing w:line="360" w:lineRule="auto"/>
        <w:rPr>
          <w:rStyle w:val="a3"/>
          <w:i/>
          <w:iCs/>
          <w:color w:val="000000" w:themeColor="text1"/>
          <w:u w:val="none"/>
          <w:lang w:val="en-US"/>
        </w:rPr>
      </w:pPr>
      <w:r w:rsidRPr="00FA1740">
        <w:rPr>
          <w:i/>
          <w:iCs/>
          <w:color w:val="000000" w:themeColor="text1"/>
          <w:lang w:val="en-US"/>
        </w:rPr>
        <w:t>*Corresponding author:</w:t>
      </w:r>
      <w:r w:rsidRPr="00FA1740">
        <w:rPr>
          <w:rFonts w:hint="eastAsia"/>
          <w:i/>
          <w:iCs/>
          <w:color w:val="000000" w:themeColor="text1"/>
          <w:lang w:val="en-US"/>
        </w:rPr>
        <w:t xml:space="preserve"> </w:t>
      </w:r>
      <w:r w:rsidR="00E8482E">
        <w:fldChar w:fldCharType="begin"/>
      </w:r>
      <w:r w:rsidR="00E8482E" w:rsidRPr="00E8482E">
        <w:rPr>
          <w:lang w:val="en-US"/>
        </w:rPr>
        <w:instrText>HYPERLINK "mailto:bhmyang@cityu.edu.hk"</w:instrText>
      </w:r>
      <w:r w:rsidR="00E8482E">
        <w:fldChar w:fldCharType="separate"/>
      </w:r>
      <w:r w:rsidRPr="00FA1740">
        <w:rPr>
          <w:rStyle w:val="a3"/>
          <w:i/>
          <w:iCs/>
          <w:color w:val="000000" w:themeColor="text1"/>
          <w:u w:val="none"/>
          <w:lang w:val="en-US"/>
        </w:rPr>
        <w:t>bhmyang@cityu.edu.hk</w:t>
      </w:r>
      <w:r w:rsidR="00E8482E">
        <w:rPr>
          <w:rStyle w:val="a3"/>
          <w:i/>
          <w:iCs/>
          <w:color w:val="000000" w:themeColor="text1"/>
          <w:u w:val="none"/>
          <w:lang w:val="en-US"/>
        </w:rPr>
        <w:fldChar w:fldCharType="end"/>
      </w:r>
    </w:p>
    <w:p w14:paraId="2CC14A4B" w14:textId="77777777" w:rsidR="00DB6F2B" w:rsidRPr="00FA1740" w:rsidRDefault="00DB6F2B" w:rsidP="00007C67">
      <w:pPr>
        <w:spacing w:line="360" w:lineRule="auto"/>
        <w:rPr>
          <w:rFonts w:eastAsiaTheme="minorEastAsia"/>
          <w:b/>
          <w:bCs/>
          <w:lang w:val="en-US"/>
        </w:rPr>
      </w:pPr>
    </w:p>
    <w:p w14:paraId="1074F723" w14:textId="77777777" w:rsidR="00DB6F2B" w:rsidRDefault="00DB6F2B" w:rsidP="00007C67">
      <w:pPr>
        <w:spacing w:line="360" w:lineRule="auto"/>
        <w:rPr>
          <w:rFonts w:eastAsiaTheme="minorEastAsia"/>
          <w:b/>
          <w:bCs/>
          <w:lang w:val="en-US"/>
        </w:rPr>
      </w:pPr>
    </w:p>
    <w:p w14:paraId="13821CBB" w14:textId="77777777" w:rsidR="00354F7D" w:rsidRDefault="00354F7D" w:rsidP="00007C67">
      <w:pPr>
        <w:spacing w:line="360" w:lineRule="auto"/>
        <w:rPr>
          <w:rFonts w:eastAsiaTheme="minorEastAsia"/>
          <w:b/>
          <w:bCs/>
          <w:lang w:val="en-US"/>
        </w:rPr>
      </w:pPr>
    </w:p>
    <w:p w14:paraId="481ABFDA" w14:textId="77777777" w:rsidR="00354F7D" w:rsidRDefault="00354F7D" w:rsidP="00007C67">
      <w:pPr>
        <w:spacing w:line="360" w:lineRule="auto"/>
        <w:rPr>
          <w:rFonts w:eastAsiaTheme="minorEastAsia"/>
          <w:b/>
          <w:bCs/>
          <w:lang w:val="en-US"/>
        </w:rPr>
      </w:pPr>
    </w:p>
    <w:p w14:paraId="1878487F" w14:textId="77777777" w:rsidR="00354F7D" w:rsidRDefault="00354F7D" w:rsidP="00007C67">
      <w:pPr>
        <w:spacing w:line="360" w:lineRule="auto"/>
        <w:rPr>
          <w:rFonts w:eastAsiaTheme="minorEastAsia"/>
          <w:b/>
          <w:bCs/>
          <w:lang w:val="en-US"/>
        </w:rPr>
      </w:pPr>
    </w:p>
    <w:p w14:paraId="67EEA53B" w14:textId="77777777" w:rsidR="00354F7D" w:rsidRDefault="00354F7D" w:rsidP="00007C67">
      <w:pPr>
        <w:spacing w:line="360" w:lineRule="auto"/>
        <w:rPr>
          <w:rFonts w:eastAsiaTheme="minorEastAsia"/>
          <w:b/>
          <w:bCs/>
          <w:lang w:val="en-US"/>
        </w:rPr>
      </w:pPr>
    </w:p>
    <w:p w14:paraId="1115B618" w14:textId="77777777" w:rsidR="00354F7D" w:rsidRDefault="00354F7D" w:rsidP="00007C67">
      <w:pPr>
        <w:spacing w:line="360" w:lineRule="auto"/>
        <w:rPr>
          <w:rFonts w:eastAsiaTheme="minorEastAsia"/>
          <w:b/>
          <w:bCs/>
          <w:lang w:val="en-US"/>
        </w:rPr>
      </w:pPr>
    </w:p>
    <w:p w14:paraId="3BF22321" w14:textId="77777777" w:rsidR="00354F7D" w:rsidRPr="00660A61" w:rsidRDefault="00354F7D" w:rsidP="00354F7D">
      <w:pPr>
        <w:rPr>
          <w:b/>
        </w:rPr>
      </w:pPr>
      <w:r w:rsidRPr="00660A61">
        <w:rPr>
          <w:b/>
          <w:noProof/>
        </w:rPr>
        <w:drawing>
          <wp:inline distT="0" distB="0" distL="0" distR="0" wp14:anchorId="0421CE91" wp14:editId="1FFE3C96">
            <wp:extent cx="5661965" cy="2276884"/>
            <wp:effectExtent l="0" t="0" r="0" b="9525"/>
            <wp:docPr id="1331671302" name="图片 1331671302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71302" name="图片 1331671302" descr="图片包含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4008" cy="22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7185" w14:textId="3D53E22E" w:rsidR="00354F7D" w:rsidRPr="00354F7D" w:rsidRDefault="00354F7D" w:rsidP="00354F7D">
      <w:pPr>
        <w:rPr>
          <w:bCs/>
          <w:lang w:val="en-US"/>
        </w:rPr>
      </w:pPr>
      <w:r w:rsidRPr="00670217">
        <w:rPr>
          <w:b/>
          <w:lang w:val="en-US"/>
        </w:rPr>
        <w:t>Figure S1</w:t>
      </w:r>
      <w:r w:rsidR="00670217" w:rsidRPr="00670217">
        <w:rPr>
          <w:b/>
          <w:lang w:val="en-US"/>
        </w:rPr>
        <w:t>.</w:t>
      </w:r>
      <w:r w:rsidRPr="00354F7D">
        <w:rPr>
          <w:bCs/>
          <w:lang w:val="en-US"/>
        </w:rPr>
        <w:t xml:space="preserve"> </w:t>
      </w:r>
      <w:r>
        <w:rPr>
          <w:bCs/>
          <w:lang w:val="en-US"/>
        </w:rPr>
        <w:t>S</w:t>
      </w:r>
      <w:r w:rsidRPr="00354F7D">
        <w:rPr>
          <w:bCs/>
          <w:lang w:val="en-US"/>
        </w:rPr>
        <w:t>chematic illustration of the in vivo circulatory system and the established in vitro microfluidic circulatory system.</w:t>
      </w:r>
    </w:p>
    <w:p w14:paraId="4A6A7413" w14:textId="77777777" w:rsidR="00354F7D" w:rsidRPr="00354F7D" w:rsidRDefault="00354F7D" w:rsidP="00007C67">
      <w:pPr>
        <w:spacing w:line="360" w:lineRule="auto"/>
        <w:rPr>
          <w:rFonts w:eastAsiaTheme="minorEastAsia"/>
          <w:b/>
          <w:bCs/>
          <w:lang w:val="en-US"/>
        </w:rPr>
      </w:pPr>
    </w:p>
    <w:p w14:paraId="55512AE5" w14:textId="77777777" w:rsidR="00354F7D" w:rsidRPr="00DB6F2B" w:rsidRDefault="00354F7D" w:rsidP="00007C67">
      <w:pPr>
        <w:spacing w:line="360" w:lineRule="auto"/>
        <w:rPr>
          <w:rFonts w:eastAsiaTheme="minorEastAsia"/>
          <w:b/>
          <w:bCs/>
          <w:lang w:val="en-US"/>
        </w:rPr>
      </w:pPr>
    </w:p>
    <w:p w14:paraId="5DEA4615" w14:textId="38608274" w:rsidR="003301E2" w:rsidRDefault="00375F75">
      <w:pPr>
        <w:rPr>
          <w:rFonts w:eastAsiaTheme="minorEastAsia"/>
          <w:lang w:val="en-US"/>
        </w:rPr>
      </w:pPr>
      <w:r>
        <w:rPr>
          <w:rFonts w:eastAsiaTheme="minorEastAsia"/>
          <w:noProof/>
          <w:lang w:val="en-US"/>
        </w:rPr>
        <w:drawing>
          <wp:inline distT="0" distB="0" distL="0" distR="0" wp14:anchorId="05466791" wp14:editId="23561496">
            <wp:extent cx="5694045" cy="2585085"/>
            <wp:effectExtent l="0" t="0" r="1905" b="5715"/>
            <wp:docPr id="1609780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E7BA8" w14:textId="5618D2C8" w:rsidR="00B55713" w:rsidRDefault="00B55713" w:rsidP="00B55713">
      <w:pPr>
        <w:rPr>
          <w:rFonts w:eastAsiaTheme="minorEastAsia"/>
          <w:lang w:val="en-US"/>
        </w:rPr>
      </w:pPr>
      <w:r w:rsidRPr="00670217">
        <w:rPr>
          <w:rFonts w:eastAsiaTheme="minorEastAsia"/>
          <w:b/>
          <w:bCs/>
          <w:lang w:val="en-US"/>
        </w:rPr>
        <w:t>F</w:t>
      </w:r>
      <w:r w:rsidRPr="00670217">
        <w:rPr>
          <w:rFonts w:eastAsiaTheme="minorEastAsia" w:hint="eastAsia"/>
          <w:b/>
          <w:bCs/>
          <w:lang w:val="en-US"/>
        </w:rPr>
        <w:t>igure</w:t>
      </w:r>
      <w:r w:rsidRPr="00670217">
        <w:rPr>
          <w:rFonts w:eastAsiaTheme="minorEastAsia"/>
          <w:b/>
          <w:bCs/>
          <w:lang w:val="en-US"/>
        </w:rPr>
        <w:t xml:space="preserve"> S</w:t>
      </w:r>
      <w:r w:rsidR="00354F7D" w:rsidRPr="00670217">
        <w:rPr>
          <w:rFonts w:eastAsiaTheme="minorEastAsia"/>
          <w:b/>
          <w:bCs/>
          <w:lang w:val="en-US"/>
        </w:rPr>
        <w:t>2</w:t>
      </w:r>
      <w:r w:rsidR="00670217" w:rsidRPr="00670217">
        <w:rPr>
          <w:rFonts w:eastAsiaTheme="minorEastAsia"/>
          <w:b/>
          <w:bCs/>
          <w:lang w:val="en-US"/>
        </w:rPr>
        <w:t>.</w:t>
      </w:r>
      <w:r>
        <w:rPr>
          <w:rFonts w:eastAsiaTheme="minorEastAsia"/>
          <w:lang w:val="en-US"/>
        </w:rPr>
        <w:t xml:space="preserve"> </w:t>
      </w:r>
      <w:r w:rsidRPr="00B55713">
        <w:rPr>
          <w:rFonts w:eastAsiaTheme="minorEastAsia"/>
          <w:lang w:val="en-US"/>
        </w:rPr>
        <w:t xml:space="preserve">The efficiencies of knocking down candidate genes in HepG2 cells were determined by </w:t>
      </w:r>
      <w:proofErr w:type="spellStart"/>
      <w:r w:rsidRPr="00B55713">
        <w:rPr>
          <w:rFonts w:eastAsiaTheme="minorEastAsia"/>
          <w:lang w:val="en-US"/>
        </w:rPr>
        <w:t>qRT</w:t>
      </w:r>
      <w:proofErr w:type="spellEnd"/>
      <w:r w:rsidRPr="00B55713">
        <w:rPr>
          <w:rFonts w:eastAsiaTheme="minorEastAsia"/>
          <w:lang w:val="en-US"/>
        </w:rPr>
        <w:t>-PCR</w:t>
      </w:r>
      <w:r>
        <w:rPr>
          <w:rFonts w:eastAsiaTheme="minorEastAsia"/>
          <w:lang w:val="en-US"/>
        </w:rPr>
        <w:t xml:space="preserve"> (a)</w:t>
      </w:r>
      <w:r w:rsidRPr="00B55713">
        <w:rPr>
          <w:rFonts w:eastAsiaTheme="minorEastAsia"/>
          <w:lang w:val="en-US"/>
        </w:rPr>
        <w:t xml:space="preserve"> and Western blotting</w:t>
      </w:r>
      <w:r>
        <w:rPr>
          <w:rFonts w:eastAsiaTheme="minorEastAsia"/>
          <w:lang w:val="en-US"/>
        </w:rPr>
        <w:t xml:space="preserve"> (b).</w:t>
      </w:r>
      <w:r w:rsidRPr="00B55713">
        <w:rPr>
          <w:rFonts w:eastAsiaTheme="minorEastAsia"/>
          <w:lang w:val="en-US"/>
        </w:rPr>
        <w:t xml:space="preserve"> </w:t>
      </w:r>
    </w:p>
    <w:p w14:paraId="41D1EFB8" w14:textId="77777777" w:rsidR="003301E2" w:rsidRDefault="003301E2" w:rsidP="00B55713">
      <w:pPr>
        <w:rPr>
          <w:rFonts w:eastAsiaTheme="minorEastAsia"/>
          <w:lang w:val="en-US"/>
        </w:rPr>
      </w:pPr>
    </w:p>
    <w:p w14:paraId="7705F8A5" w14:textId="561F6D5F" w:rsidR="003301E2" w:rsidRPr="00B55713" w:rsidRDefault="000C19AF" w:rsidP="000C19AF">
      <w:pPr>
        <w:jc w:val="center"/>
        <w:rPr>
          <w:rFonts w:eastAsiaTheme="minorEastAsia"/>
          <w:lang w:val="en-HK"/>
        </w:rPr>
      </w:pPr>
      <w:r w:rsidRPr="000C19AF">
        <w:rPr>
          <w:rFonts w:eastAsiaTheme="minorEastAsia"/>
          <w:noProof/>
          <w:lang w:val="en-HK"/>
        </w:rPr>
        <w:lastRenderedPageBreak/>
        <w:drawing>
          <wp:inline distT="0" distB="0" distL="0" distR="0" wp14:anchorId="0EB3C575" wp14:editId="7351BE21">
            <wp:extent cx="1770489" cy="1798320"/>
            <wp:effectExtent l="0" t="0" r="1270" b="0"/>
            <wp:docPr id="17" name="图片 16" descr="图表, 条形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3EC99D4-06BF-6204-D22D-D5EA81609C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图表, 条形图&#10;&#10;描述已自动生成">
                      <a:extLst>
                        <a:ext uri="{FF2B5EF4-FFF2-40B4-BE49-F238E27FC236}">
                          <a16:creationId xmlns:a16="http://schemas.microsoft.com/office/drawing/2014/main" id="{03EC99D4-06BF-6204-D22D-D5EA81609C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89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1620" w14:textId="115B14DB" w:rsidR="00375F75" w:rsidRDefault="00D371E4">
      <w:pPr>
        <w:rPr>
          <w:rFonts w:ascii="TimesNewRomanPSMT" w:eastAsiaTheme="minorEastAsia" w:hAnsi="TimesNewRomanPSMT" w:hint="eastAsia"/>
          <w:color w:val="000000"/>
          <w:lang w:val="en-US"/>
        </w:rPr>
      </w:pPr>
      <w:r w:rsidRPr="00670217">
        <w:rPr>
          <w:rFonts w:eastAsiaTheme="minorEastAsia" w:hint="eastAsia"/>
          <w:b/>
          <w:bCs/>
          <w:lang w:val="en-US"/>
        </w:rPr>
        <w:t>F</w:t>
      </w:r>
      <w:r w:rsidRPr="00670217">
        <w:rPr>
          <w:rFonts w:eastAsiaTheme="minorEastAsia"/>
          <w:b/>
          <w:bCs/>
          <w:lang w:val="en-US"/>
        </w:rPr>
        <w:t>igure S</w:t>
      </w:r>
      <w:r w:rsidR="00354F7D" w:rsidRPr="00670217">
        <w:rPr>
          <w:rFonts w:eastAsiaTheme="minorEastAsia"/>
          <w:b/>
          <w:bCs/>
          <w:lang w:val="en-US"/>
        </w:rPr>
        <w:t>3</w:t>
      </w:r>
      <w:r w:rsidR="00670217" w:rsidRPr="00670217">
        <w:rPr>
          <w:rFonts w:eastAsiaTheme="minorEastAsia"/>
          <w:b/>
          <w:bCs/>
          <w:lang w:val="en-US"/>
        </w:rPr>
        <w:t>.</w:t>
      </w:r>
      <w:r w:rsidR="003C1E12">
        <w:rPr>
          <w:rFonts w:eastAsiaTheme="minorEastAsia"/>
          <w:lang w:val="en-US"/>
        </w:rPr>
        <w:t xml:space="preserve"> Quantification of the survival under high </w:t>
      </w:r>
      <w:r w:rsidR="00375F75">
        <w:rPr>
          <w:rFonts w:eastAsiaTheme="minorEastAsia" w:hint="eastAsia"/>
          <w:lang w:val="en-US"/>
        </w:rPr>
        <w:t>fluid</w:t>
      </w:r>
      <w:r w:rsidR="00375F75">
        <w:rPr>
          <w:rFonts w:eastAsiaTheme="minorEastAsia"/>
          <w:lang w:val="en-US"/>
        </w:rPr>
        <w:t xml:space="preserve"> </w:t>
      </w:r>
      <w:r w:rsidR="003C1E12">
        <w:rPr>
          <w:rFonts w:eastAsiaTheme="minorEastAsia"/>
          <w:lang w:val="en-US"/>
        </w:rPr>
        <w:t xml:space="preserve">shear stress after candidate genes were silenced with </w:t>
      </w:r>
      <w:proofErr w:type="spellStart"/>
      <w:r w:rsidR="003C1E12">
        <w:rPr>
          <w:rFonts w:eastAsiaTheme="minorEastAsia"/>
          <w:lang w:val="en-US"/>
        </w:rPr>
        <w:t>shRNAs</w:t>
      </w:r>
      <w:proofErr w:type="spellEnd"/>
      <w:r w:rsidR="003C1E12">
        <w:rPr>
          <w:rFonts w:eastAsiaTheme="minorEastAsia"/>
          <w:lang w:val="en-US"/>
        </w:rPr>
        <w:t xml:space="preserve"> in HepG2 cells</w:t>
      </w:r>
      <w:r w:rsidR="00375F75">
        <w:rPr>
          <w:rFonts w:eastAsiaTheme="minorEastAsia"/>
          <w:lang w:val="en-US"/>
        </w:rPr>
        <w:t>, respectively</w:t>
      </w:r>
      <w:r w:rsidR="003C1E12">
        <w:rPr>
          <w:rFonts w:eastAsiaTheme="minorEastAsia"/>
          <w:lang w:val="en-US"/>
        </w:rPr>
        <w:t xml:space="preserve">. </w:t>
      </w:r>
    </w:p>
    <w:p w14:paraId="2DA1EA6C" w14:textId="77777777" w:rsidR="00375F75" w:rsidRDefault="00375F75">
      <w:pPr>
        <w:rPr>
          <w:rFonts w:ascii="TimesNewRomanPSMT" w:eastAsiaTheme="minorEastAsia" w:hAnsi="TimesNewRomanPSMT" w:hint="eastAsia"/>
          <w:color w:val="000000"/>
          <w:lang w:val="en-US"/>
        </w:rPr>
      </w:pPr>
    </w:p>
    <w:p w14:paraId="3830A570" w14:textId="77777777" w:rsidR="00375F75" w:rsidRDefault="00375F75">
      <w:pPr>
        <w:rPr>
          <w:rFonts w:ascii="TimesNewRomanPSMT" w:eastAsiaTheme="minorEastAsia" w:hAnsi="TimesNewRomanPSMT" w:hint="eastAsia"/>
          <w:color w:val="000000"/>
          <w:lang w:val="en-US"/>
        </w:rPr>
      </w:pPr>
    </w:p>
    <w:p w14:paraId="7B5E5175" w14:textId="77777777" w:rsidR="00375F75" w:rsidRDefault="00375F75">
      <w:pPr>
        <w:rPr>
          <w:rFonts w:ascii="TimesNewRomanPSMT" w:eastAsiaTheme="minorEastAsia" w:hAnsi="TimesNewRomanPSMT" w:hint="eastAsia"/>
          <w:color w:val="000000"/>
          <w:lang w:val="en-US"/>
        </w:rPr>
      </w:pPr>
    </w:p>
    <w:p w14:paraId="41A388D7" w14:textId="1F849F56" w:rsidR="00375F75" w:rsidRPr="00375F75" w:rsidRDefault="000C19AF">
      <w:pPr>
        <w:rPr>
          <w:rFonts w:ascii="TimesNewRomanPSMT" w:eastAsiaTheme="minorEastAsia" w:hAnsi="TimesNewRomanPSMT" w:hint="eastAsia"/>
          <w:color w:val="000000"/>
          <w:lang w:val="en-US"/>
        </w:rPr>
      </w:pPr>
      <w:r>
        <w:rPr>
          <w:rFonts w:ascii="TimesNewRomanPSMT" w:eastAsiaTheme="minorEastAsia" w:hAnsi="TimesNewRomanPSMT" w:hint="eastAsia"/>
          <w:noProof/>
          <w:color w:val="000000"/>
          <w:lang w:val="en-US"/>
        </w:rPr>
        <w:drawing>
          <wp:inline distT="0" distB="0" distL="0" distR="0" wp14:anchorId="40D6BCE0" wp14:editId="4EEAC496">
            <wp:extent cx="5126990" cy="3169920"/>
            <wp:effectExtent l="0" t="0" r="0" b="0"/>
            <wp:docPr id="9143784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4619B" w14:textId="6E3BD2FF" w:rsidR="00375F75" w:rsidRDefault="00375F75">
      <w:pPr>
        <w:rPr>
          <w:rFonts w:ascii="TimesNewRomanPSMT" w:hAnsi="TimesNewRomanPSMT"/>
          <w:color w:val="000000"/>
          <w:lang w:val="en-US"/>
        </w:rPr>
      </w:pPr>
      <w:r w:rsidRPr="00670217">
        <w:rPr>
          <w:rFonts w:ascii="TimesNewRomanPSMT" w:hAnsi="TimesNewRomanPSMT"/>
          <w:b/>
          <w:bCs/>
          <w:color w:val="000000"/>
          <w:lang w:val="en-US"/>
        </w:rPr>
        <w:t>Figure S4</w:t>
      </w:r>
      <w:r w:rsidR="00670217" w:rsidRPr="00670217">
        <w:rPr>
          <w:rFonts w:ascii="TimesNewRomanPSMT" w:hAnsi="TimesNewRomanPSMT"/>
          <w:b/>
          <w:bCs/>
          <w:color w:val="000000"/>
          <w:lang w:val="en-US"/>
        </w:rPr>
        <w:t>.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3C1E12">
        <w:rPr>
          <w:rFonts w:ascii="TimesNewRomanPSMT" w:hAnsi="TimesNewRomanPSMT"/>
          <w:color w:val="000000"/>
          <w:lang w:val="en-US"/>
        </w:rPr>
        <w:t>Representative images</w:t>
      </w:r>
      <w:r w:rsidRPr="003C1E12">
        <w:rPr>
          <w:rFonts w:ascii="TimesNewRomanPSMT" w:eastAsiaTheme="minorEastAsia" w:hAnsi="TimesNewRomanPSMT"/>
          <w:color w:val="000000"/>
          <w:lang w:val="en-US"/>
        </w:rPr>
        <w:t xml:space="preserve"> of </w:t>
      </w:r>
      <w:r>
        <w:rPr>
          <w:rFonts w:ascii="TimesNewRomanPSMT" w:eastAsiaTheme="minorEastAsia" w:hAnsi="TimesNewRomanPSMT"/>
          <w:color w:val="000000"/>
          <w:lang w:val="en-US"/>
        </w:rPr>
        <w:t>colony formation (a)</w:t>
      </w:r>
      <w:r>
        <w:rPr>
          <w:rFonts w:ascii="TimesNewRomanPSMT" w:eastAsiaTheme="minorEastAsia" w:hAnsi="TimesNewRomanPSMT" w:hint="eastAsia"/>
          <w:color w:val="000000"/>
          <w:lang w:val="en-US"/>
        </w:rPr>
        <w:t xml:space="preserve"> </w:t>
      </w:r>
      <w:r>
        <w:rPr>
          <w:rFonts w:ascii="TimesNewRomanPSMT" w:eastAsiaTheme="minorEastAsia" w:hAnsi="TimesNewRomanPSMT"/>
          <w:color w:val="000000"/>
          <w:lang w:val="en-US"/>
        </w:rPr>
        <w:t xml:space="preserve">and </w:t>
      </w:r>
      <w:r>
        <w:rPr>
          <w:rFonts w:eastAsiaTheme="minorEastAsia"/>
          <w:lang w:val="en-US"/>
        </w:rPr>
        <w:t>wound healing assay (</w:t>
      </w:r>
      <w:r w:rsidR="000C19AF">
        <w:rPr>
          <w:rFonts w:eastAsiaTheme="minorEastAsia"/>
          <w:lang w:val="en-US"/>
        </w:rPr>
        <w:t>b</w:t>
      </w:r>
      <w:r>
        <w:rPr>
          <w:rFonts w:eastAsiaTheme="minorEastAsia"/>
          <w:lang w:val="en-US"/>
        </w:rPr>
        <w:t>)</w:t>
      </w:r>
      <w:r w:rsidRPr="003C1E12">
        <w:rPr>
          <w:rStyle w:val="a3"/>
          <w:u w:val="none"/>
          <w:lang w:val="en-US"/>
        </w:rPr>
        <w:t xml:space="preserve"> </w:t>
      </w:r>
      <w:r w:rsidRPr="003C1E12">
        <w:rPr>
          <w:rFonts w:ascii="TimesNewRomanPSMT" w:eastAsiaTheme="minorEastAsia" w:hAnsi="TimesNewRomanPSMT"/>
          <w:color w:val="000000"/>
          <w:lang w:val="en-US"/>
        </w:rPr>
        <w:t xml:space="preserve">after </w:t>
      </w:r>
      <w:r>
        <w:rPr>
          <w:rFonts w:eastAsiaTheme="minorEastAsia"/>
          <w:lang w:val="en-US"/>
        </w:rPr>
        <w:t xml:space="preserve">candidate genes were silenced with </w:t>
      </w:r>
      <w:proofErr w:type="spellStart"/>
      <w:r>
        <w:rPr>
          <w:rFonts w:eastAsiaTheme="minorEastAsia"/>
          <w:lang w:val="en-US"/>
        </w:rPr>
        <w:t>shRNAs</w:t>
      </w:r>
      <w:proofErr w:type="spellEnd"/>
      <w:r>
        <w:rPr>
          <w:rFonts w:eastAsiaTheme="minorEastAsia"/>
          <w:lang w:val="en-US"/>
        </w:rPr>
        <w:t xml:space="preserve"> in HepG2.</w:t>
      </w:r>
      <w:r w:rsidRPr="003C1E12">
        <w:rPr>
          <w:rFonts w:ascii="TimesNewRomanPSMT" w:hAnsi="TimesNewRomanPSMT"/>
          <w:color w:val="000000"/>
          <w:lang w:val="en-US"/>
        </w:rPr>
        <w:t xml:space="preserve"> </w:t>
      </w:r>
    </w:p>
    <w:p w14:paraId="13643591" w14:textId="77777777" w:rsidR="000C19AF" w:rsidRDefault="000C19AF">
      <w:pPr>
        <w:rPr>
          <w:rFonts w:ascii="TimesNewRomanPSMT" w:eastAsiaTheme="minorEastAsia" w:hAnsi="TimesNewRomanPSMT" w:hint="eastAsia"/>
          <w:color w:val="000000"/>
          <w:lang w:val="en-US"/>
        </w:rPr>
      </w:pPr>
    </w:p>
    <w:p w14:paraId="52893EE9" w14:textId="77777777" w:rsidR="000C19AF" w:rsidRDefault="000C19AF">
      <w:pPr>
        <w:rPr>
          <w:rFonts w:ascii="TimesNewRomanPSMT" w:eastAsiaTheme="minorEastAsia" w:hAnsi="TimesNewRomanPSMT" w:hint="eastAsia"/>
          <w:color w:val="000000"/>
          <w:lang w:val="en-US"/>
        </w:rPr>
      </w:pPr>
    </w:p>
    <w:p w14:paraId="736A1C1D" w14:textId="502BD319" w:rsidR="000C19AF" w:rsidRDefault="000C19AF">
      <w:pPr>
        <w:rPr>
          <w:rFonts w:ascii="TimesNewRomanPSMT" w:eastAsiaTheme="minorEastAsia" w:hAnsi="TimesNewRomanPSMT" w:hint="eastAsia"/>
          <w:color w:val="000000"/>
          <w:lang w:val="en-US"/>
        </w:rPr>
      </w:pPr>
      <w:r>
        <w:rPr>
          <w:rFonts w:ascii="TimesNewRomanPSMT" w:eastAsiaTheme="minorEastAsia" w:hAnsi="TimesNewRomanPSMT" w:hint="eastAsia"/>
          <w:noProof/>
          <w:color w:val="000000"/>
          <w:lang w:val="en-US"/>
        </w:rPr>
        <w:lastRenderedPageBreak/>
        <w:drawing>
          <wp:inline distT="0" distB="0" distL="0" distR="0" wp14:anchorId="11B4EA93" wp14:editId="71CC92E2">
            <wp:extent cx="5096510" cy="3383280"/>
            <wp:effectExtent l="0" t="0" r="8890" b="0"/>
            <wp:docPr id="14035580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CB073" w14:textId="0EE33423" w:rsidR="000C19AF" w:rsidRDefault="000C19AF" w:rsidP="000C19AF">
      <w:pPr>
        <w:rPr>
          <w:rFonts w:ascii="TimesNewRomanPSMT" w:eastAsiaTheme="minorEastAsia" w:hAnsi="TimesNewRomanPSMT" w:hint="eastAsia"/>
          <w:color w:val="000000"/>
          <w:lang w:val="en-US"/>
        </w:rPr>
      </w:pPr>
      <w:r w:rsidRPr="00670217">
        <w:rPr>
          <w:rFonts w:eastAsiaTheme="minorEastAsia" w:hint="eastAsia"/>
          <w:b/>
          <w:bCs/>
          <w:lang w:val="en-US"/>
        </w:rPr>
        <w:t>F</w:t>
      </w:r>
      <w:r w:rsidRPr="00670217">
        <w:rPr>
          <w:rFonts w:eastAsiaTheme="minorEastAsia"/>
          <w:b/>
          <w:bCs/>
          <w:lang w:val="en-US"/>
        </w:rPr>
        <w:t>igure S5</w:t>
      </w:r>
      <w:r w:rsidR="00670217" w:rsidRPr="00670217">
        <w:rPr>
          <w:rFonts w:eastAsiaTheme="minorEastAsia"/>
          <w:b/>
          <w:bCs/>
          <w:lang w:val="en-US"/>
        </w:rPr>
        <w:t>.</w:t>
      </w:r>
      <w:r>
        <w:rPr>
          <w:rFonts w:eastAsiaTheme="minorEastAsia"/>
          <w:lang w:val="en-US"/>
        </w:rPr>
        <w:t xml:space="preserve"> The effect of knockdown of candidate genes on the survival in circulation, colony formation, and migratory ability of HepG2 cells. Quantification of the survival under high (a) and low (b) </w:t>
      </w:r>
      <w:r>
        <w:rPr>
          <w:rFonts w:eastAsiaTheme="minorEastAsia" w:hint="eastAsia"/>
          <w:lang w:val="en-US"/>
        </w:rPr>
        <w:t>fluid</w:t>
      </w:r>
      <w:r>
        <w:rPr>
          <w:rFonts w:eastAsiaTheme="minorEastAsia"/>
          <w:lang w:val="en-US"/>
        </w:rPr>
        <w:t xml:space="preserve"> shear stress after candidate genes were silenced with </w:t>
      </w:r>
      <w:proofErr w:type="spellStart"/>
      <w:r>
        <w:rPr>
          <w:rFonts w:eastAsiaTheme="minorEastAsia"/>
          <w:lang w:val="en-US"/>
        </w:rPr>
        <w:t>shRNAs</w:t>
      </w:r>
      <w:proofErr w:type="spellEnd"/>
      <w:r>
        <w:rPr>
          <w:rFonts w:eastAsiaTheme="minorEastAsia"/>
          <w:lang w:val="en-US"/>
        </w:rPr>
        <w:t xml:space="preserve"> or siRNAs in HepG2 cells, respectively. (</w:t>
      </w:r>
      <w:r w:rsidRPr="003C1E12">
        <w:rPr>
          <w:rFonts w:eastAsiaTheme="minorEastAsia"/>
          <w:lang w:val="en-US"/>
        </w:rPr>
        <w:t>c)</w:t>
      </w:r>
      <w:r>
        <w:rPr>
          <w:rFonts w:eastAsiaTheme="minorEastAsia"/>
          <w:lang w:val="en-US"/>
        </w:rPr>
        <w:t xml:space="preserve"> </w:t>
      </w:r>
      <w:r w:rsidRPr="003C1E12">
        <w:rPr>
          <w:rFonts w:ascii="TimesNewRomanPSMT" w:hAnsi="TimesNewRomanPSMT"/>
          <w:color w:val="000000"/>
          <w:lang w:val="en-US"/>
        </w:rPr>
        <w:t>Representative images</w:t>
      </w:r>
      <w:r w:rsidRPr="003C1E12">
        <w:rPr>
          <w:rFonts w:ascii="TimesNewRomanPSMT" w:eastAsiaTheme="minorEastAsia" w:hAnsi="TimesNewRomanPSMT"/>
          <w:color w:val="000000"/>
          <w:lang w:val="en-US"/>
        </w:rPr>
        <w:t xml:space="preserve"> </w:t>
      </w:r>
      <w:r>
        <w:rPr>
          <w:rFonts w:ascii="TimesNewRomanPSMT" w:eastAsiaTheme="minorEastAsia" w:hAnsi="TimesNewRomanPSMT"/>
          <w:color w:val="000000"/>
          <w:lang w:val="en-US"/>
        </w:rPr>
        <w:t xml:space="preserve">and quantified results </w:t>
      </w:r>
      <w:r w:rsidRPr="003C1E12">
        <w:rPr>
          <w:rFonts w:ascii="TimesNewRomanPSMT" w:eastAsiaTheme="minorEastAsia" w:hAnsi="TimesNewRomanPSMT"/>
          <w:color w:val="000000"/>
          <w:lang w:val="en-US"/>
        </w:rPr>
        <w:t>of the colony formation assay</w:t>
      </w:r>
      <w:r>
        <w:rPr>
          <w:rFonts w:ascii="TimesNewRomanPSMT" w:eastAsiaTheme="minorEastAsia" w:hAnsi="TimesNewRomanPSMT"/>
          <w:color w:val="000000"/>
          <w:lang w:val="en-US"/>
        </w:rPr>
        <w:t xml:space="preserve"> after silencing RND1 in HepG2 cells.</w:t>
      </w:r>
    </w:p>
    <w:p w14:paraId="5D1791AE" w14:textId="77777777" w:rsidR="000C19AF" w:rsidRPr="000C19AF" w:rsidRDefault="000C19AF">
      <w:pPr>
        <w:rPr>
          <w:rFonts w:eastAsiaTheme="minorEastAsia"/>
          <w:lang w:val="en-US"/>
        </w:rPr>
      </w:pPr>
    </w:p>
    <w:p w14:paraId="30F661A6" w14:textId="430CE2F6" w:rsidR="00D371E4" w:rsidRDefault="000C19AF">
      <w:pPr>
        <w:rPr>
          <w:rFonts w:eastAsiaTheme="minorEastAsia"/>
          <w:lang w:val="en-US"/>
        </w:rPr>
      </w:pPr>
      <w:r>
        <w:rPr>
          <w:rFonts w:eastAsiaTheme="minorEastAsia"/>
          <w:noProof/>
          <w:lang w:val="en-US"/>
        </w:rPr>
        <w:lastRenderedPageBreak/>
        <w:drawing>
          <wp:inline distT="0" distB="0" distL="0" distR="0" wp14:anchorId="24E90483" wp14:editId="77924FD0">
            <wp:extent cx="6176010" cy="3481070"/>
            <wp:effectExtent l="0" t="0" r="0" b="0"/>
            <wp:docPr id="7451546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BE04D" w14:textId="081453E5" w:rsidR="00375F75" w:rsidRPr="00375F75" w:rsidRDefault="00D371E4" w:rsidP="00375F75">
      <w:pPr>
        <w:rPr>
          <w:rFonts w:eastAsiaTheme="minorEastAsia"/>
          <w:lang w:val="en-US"/>
        </w:rPr>
      </w:pPr>
      <w:r w:rsidRPr="00670217">
        <w:rPr>
          <w:rFonts w:eastAsiaTheme="minorEastAsia" w:hint="eastAsia"/>
          <w:b/>
          <w:bCs/>
          <w:lang w:val="en-US"/>
        </w:rPr>
        <w:t>F</w:t>
      </w:r>
      <w:r w:rsidRPr="00670217">
        <w:rPr>
          <w:rFonts w:eastAsiaTheme="minorEastAsia"/>
          <w:b/>
          <w:bCs/>
          <w:lang w:val="en-US"/>
        </w:rPr>
        <w:t>igure S</w:t>
      </w:r>
      <w:r w:rsidR="000C19AF" w:rsidRPr="00670217">
        <w:rPr>
          <w:rFonts w:eastAsiaTheme="minorEastAsia"/>
          <w:b/>
          <w:bCs/>
          <w:lang w:val="en-US"/>
        </w:rPr>
        <w:t>6</w:t>
      </w:r>
      <w:r w:rsidR="00670217">
        <w:rPr>
          <w:rFonts w:eastAsiaTheme="minorEastAsia"/>
          <w:lang w:val="en-US"/>
        </w:rPr>
        <w:t>.</w:t>
      </w:r>
      <w:r w:rsidR="00C26534">
        <w:rPr>
          <w:rFonts w:eastAsiaTheme="minorEastAsia"/>
          <w:lang w:val="en-US"/>
        </w:rPr>
        <w:t xml:space="preserve"> </w:t>
      </w:r>
      <w:r w:rsidR="00C26534" w:rsidRPr="00C26534">
        <w:rPr>
          <w:rStyle w:val="fontstyle01"/>
          <w:lang w:val="en-US"/>
        </w:rPr>
        <w:t>RT-</w:t>
      </w:r>
      <w:r w:rsidR="00375F75">
        <w:rPr>
          <w:rStyle w:val="fontstyle01"/>
          <w:lang w:val="en-US"/>
        </w:rPr>
        <w:t>q</w:t>
      </w:r>
      <w:r w:rsidR="00C26534" w:rsidRPr="00C26534">
        <w:rPr>
          <w:rStyle w:val="fontstyle01"/>
          <w:lang w:val="en-US"/>
        </w:rPr>
        <w:t>PCR</w:t>
      </w:r>
      <w:r w:rsidR="00375F75">
        <w:rPr>
          <w:rStyle w:val="fontstyle01"/>
          <w:lang w:val="en-US"/>
        </w:rPr>
        <w:t xml:space="preserve"> (a)</w:t>
      </w:r>
      <w:r w:rsidR="00C26534" w:rsidRPr="00C26534">
        <w:rPr>
          <w:rStyle w:val="fontstyle01"/>
          <w:lang w:val="en-US"/>
        </w:rPr>
        <w:t xml:space="preserve"> and Western blot </w:t>
      </w:r>
      <w:r w:rsidR="00375F75">
        <w:rPr>
          <w:rStyle w:val="fontstyle01"/>
          <w:lang w:val="en-US"/>
        </w:rPr>
        <w:t xml:space="preserve">(b) </w:t>
      </w:r>
      <w:r w:rsidR="00C26534" w:rsidRPr="00C26534">
        <w:rPr>
          <w:rStyle w:val="fontstyle01"/>
          <w:lang w:val="en-US"/>
        </w:rPr>
        <w:t>results showing mRNA and protein levels afte</w:t>
      </w:r>
      <w:r w:rsidR="0008013D">
        <w:rPr>
          <w:rStyle w:val="fontstyle01"/>
          <w:lang w:val="en-US"/>
        </w:rPr>
        <w:t xml:space="preserve">r </w:t>
      </w:r>
      <w:r w:rsidR="00C26534" w:rsidRPr="00C26534">
        <w:rPr>
          <w:rStyle w:val="fontstyle01"/>
          <w:lang w:val="en-US"/>
        </w:rPr>
        <w:t>overexpression of</w:t>
      </w:r>
      <w:r w:rsidR="00375F75">
        <w:rPr>
          <w:rStyle w:val="fontstyle01"/>
          <w:lang w:val="en-US"/>
        </w:rPr>
        <w:t xml:space="preserve"> </w:t>
      </w:r>
      <w:r w:rsidR="0008013D">
        <w:rPr>
          <w:rStyle w:val="fontstyle01"/>
          <w:lang w:val="en-US"/>
        </w:rPr>
        <w:t xml:space="preserve">TLR4 </w:t>
      </w:r>
      <w:r w:rsidR="003C1E12">
        <w:rPr>
          <w:rStyle w:val="fontstyle01"/>
          <w:lang w:val="en-US"/>
        </w:rPr>
        <w:t xml:space="preserve">(O-TLR4) </w:t>
      </w:r>
      <w:r w:rsidR="0008013D">
        <w:rPr>
          <w:rStyle w:val="fontstyle01"/>
          <w:lang w:val="en-US"/>
        </w:rPr>
        <w:t>and TPPP3</w:t>
      </w:r>
      <w:r w:rsidR="003C1E12">
        <w:rPr>
          <w:rStyle w:val="fontstyle01"/>
          <w:lang w:val="en-US"/>
        </w:rPr>
        <w:t xml:space="preserve"> (O-TPPP3)</w:t>
      </w:r>
      <w:r w:rsidR="0008013D">
        <w:rPr>
          <w:rStyle w:val="fontstyle01"/>
          <w:lang w:val="en-US"/>
        </w:rPr>
        <w:t xml:space="preserve"> in SK-Hep-1 cells</w:t>
      </w:r>
      <w:r w:rsidR="00C26534" w:rsidRPr="00C26534">
        <w:rPr>
          <w:rStyle w:val="fontstyle01"/>
          <w:lang w:val="en-US"/>
        </w:rPr>
        <w:t xml:space="preserve">. </w:t>
      </w:r>
      <w:bookmarkStart w:id="0" w:name="_Hlk143852175"/>
      <w:r w:rsidR="00C26534" w:rsidRPr="00C26534">
        <w:rPr>
          <w:rStyle w:val="fontstyle01"/>
          <w:lang w:val="en-US"/>
        </w:rPr>
        <w:t>GAPDH is a housekeeping gene</w:t>
      </w:r>
      <w:r w:rsidR="00A80E4A">
        <w:rPr>
          <w:rStyle w:val="fontstyle01"/>
          <w:lang w:val="en-US"/>
        </w:rPr>
        <w:t>.</w:t>
      </w:r>
      <w:r w:rsidR="00C26534" w:rsidRPr="00C26534">
        <w:rPr>
          <w:rStyle w:val="fontstyle01"/>
          <w:lang w:val="en-US"/>
        </w:rPr>
        <w:t xml:space="preserve"> </w:t>
      </w:r>
      <w:r w:rsidR="00A80E4A">
        <w:rPr>
          <w:rStyle w:val="fontstyle01"/>
          <w:lang w:val="en-US"/>
        </w:rPr>
        <w:t xml:space="preserve">The </w:t>
      </w:r>
      <w:r w:rsidR="00C26534" w:rsidRPr="00C26534">
        <w:rPr>
          <w:rStyle w:val="fontstyle01"/>
          <w:lang w:val="en-US"/>
        </w:rPr>
        <w:t>mRNA level in</w:t>
      </w:r>
      <w:r w:rsidR="00BE721B">
        <w:rPr>
          <w:rFonts w:ascii="TimesNewRomanPSMT" w:hAnsi="TimesNewRomanPSMT"/>
          <w:color w:val="000000"/>
          <w:lang w:val="en-US"/>
        </w:rPr>
        <w:t xml:space="preserve"> </w:t>
      </w:r>
      <w:r w:rsidR="00C26534" w:rsidRPr="00C26534">
        <w:rPr>
          <w:rStyle w:val="fontstyle01"/>
          <w:lang w:val="en-US"/>
        </w:rPr>
        <w:t xml:space="preserve">the </w:t>
      </w:r>
      <w:r w:rsidR="00BE721B">
        <w:rPr>
          <w:rStyle w:val="fontstyle01"/>
          <w:lang w:val="en-US"/>
        </w:rPr>
        <w:t>negative control</w:t>
      </w:r>
      <w:r w:rsidR="00C26534" w:rsidRPr="00C26534">
        <w:rPr>
          <w:rStyle w:val="fontstyle01"/>
          <w:lang w:val="en-US"/>
        </w:rPr>
        <w:t xml:space="preserve"> group </w:t>
      </w:r>
      <w:r w:rsidR="00BE721B">
        <w:rPr>
          <w:rStyle w:val="fontstyle01"/>
          <w:lang w:val="en-US"/>
        </w:rPr>
        <w:t xml:space="preserve">(NC) </w:t>
      </w:r>
      <w:r w:rsidR="00C26534" w:rsidRPr="00C26534">
        <w:rPr>
          <w:rStyle w:val="fontstyle01"/>
          <w:lang w:val="en-US"/>
        </w:rPr>
        <w:t xml:space="preserve">of </w:t>
      </w:r>
      <w:r w:rsidR="00BE721B">
        <w:rPr>
          <w:rStyle w:val="fontstyle01"/>
          <w:lang w:val="en-US"/>
        </w:rPr>
        <w:t>in SK-Hep-1 cells</w:t>
      </w:r>
      <w:r w:rsidR="00C26534" w:rsidRPr="00C26534">
        <w:rPr>
          <w:rStyle w:val="fontstyle01"/>
          <w:lang w:val="en-US"/>
        </w:rPr>
        <w:t xml:space="preserve"> was normalized to 1 and used as an internal reference</w:t>
      </w:r>
      <w:r w:rsidR="00BE721B">
        <w:rPr>
          <w:rFonts w:ascii="TimesNewRomanPSMT" w:hAnsi="TimesNewRomanPSMT"/>
          <w:color w:val="000000"/>
          <w:lang w:val="en-US"/>
        </w:rPr>
        <w:t xml:space="preserve"> </w:t>
      </w:r>
      <w:r w:rsidR="00C26534" w:rsidRPr="00C26534">
        <w:rPr>
          <w:rStyle w:val="fontstyle01"/>
          <w:lang w:val="en-US"/>
        </w:rPr>
        <w:t>for calculating the mRNA levels of the three overexpressed groups.</w:t>
      </w:r>
      <w:bookmarkEnd w:id="0"/>
      <w:r w:rsidR="00C26534" w:rsidRPr="00C26534">
        <w:rPr>
          <w:rStyle w:val="fontstyle01"/>
          <w:lang w:val="en-US"/>
        </w:rPr>
        <w:t xml:space="preserve"> The results represent the mean± SD from three independent experiments. The western blot experiments were performed 3 times,</w:t>
      </w:r>
      <w:r w:rsidR="00F36091">
        <w:rPr>
          <w:rFonts w:ascii="TimesNewRomanPSMT" w:hAnsi="TimesNewRomanPSMT"/>
          <w:color w:val="000000"/>
          <w:lang w:val="en-US"/>
        </w:rPr>
        <w:t xml:space="preserve"> </w:t>
      </w:r>
      <w:r w:rsidR="00C26534" w:rsidRPr="00C26534">
        <w:rPr>
          <w:rStyle w:val="fontstyle01"/>
          <w:lang w:val="en-US"/>
        </w:rPr>
        <w:t xml:space="preserve">and representative blot images are presented in panels </w:t>
      </w:r>
      <w:r w:rsidR="00F36091">
        <w:rPr>
          <w:rStyle w:val="fontstyle01"/>
          <w:lang w:val="en-US"/>
        </w:rPr>
        <w:t>b</w:t>
      </w:r>
      <w:r w:rsidR="00C26534" w:rsidRPr="00C26534">
        <w:rPr>
          <w:rStyle w:val="fontstyle01"/>
          <w:lang w:val="en-US"/>
        </w:rPr>
        <w:t xml:space="preserve">. </w:t>
      </w:r>
      <w:r w:rsidR="00375F75" w:rsidRPr="003C1E12">
        <w:rPr>
          <w:rFonts w:ascii="TimesNewRomanPSMT" w:hAnsi="TimesNewRomanPSMT"/>
          <w:color w:val="000000"/>
          <w:lang w:val="en-US"/>
        </w:rPr>
        <w:t>Representative images</w:t>
      </w:r>
      <w:r w:rsidR="00375F75" w:rsidRPr="003C1E12">
        <w:rPr>
          <w:rFonts w:ascii="TimesNewRomanPSMT" w:eastAsiaTheme="minorEastAsia" w:hAnsi="TimesNewRomanPSMT"/>
          <w:color w:val="000000"/>
          <w:lang w:val="en-US"/>
        </w:rPr>
        <w:t xml:space="preserve"> of </w:t>
      </w:r>
      <w:r w:rsidR="00375F75">
        <w:rPr>
          <w:rFonts w:ascii="TimesNewRomanPSMT" w:eastAsiaTheme="minorEastAsia" w:hAnsi="TimesNewRomanPSMT"/>
          <w:color w:val="000000"/>
          <w:lang w:val="en-US"/>
        </w:rPr>
        <w:t>colony formation (a)</w:t>
      </w:r>
      <w:r w:rsidR="00375F75">
        <w:rPr>
          <w:rFonts w:ascii="TimesNewRomanPSMT" w:eastAsiaTheme="minorEastAsia" w:hAnsi="TimesNewRomanPSMT" w:hint="eastAsia"/>
          <w:color w:val="000000"/>
          <w:lang w:val="en-US"/>
        </w:rPr>
        <w:t xml:space="preserve"> </w:t>
      </w:r>
      <w:r w:rsidR="00375F75">
        <w:rPr>
          <w:rFonts w:ascii="TimesNewRomanPSMT" w:eastAsiaTheme="minorEastAsia" w:hAnsi="TimesNewRomanPSMT"/>
          <w:color w:val="000000"/>
          <w:lang w:val="en-US"/>
        </w:rPr>
        <w:t xml:space="preserve">and </w:t>
      </w:r>
      <w:r w:rsidR="00375F75">
        <w:rPr>
          <w:rFonts w:eastAsiaTheme="minorEastAsia"/>
          <w:lang w:val="en-US"/>
        </w:rPr>
        <w:t>wound healing assay (d)</w:t>
      </w:r>
      <w:r w:rsidR="00375F75" w:rsidRPr="003C1E12">
        <w:rPr>
          <w:rStyle w:val="a3"/>
          <w:u w:val="none"/>
          <w:lang w:val="en-US"/>
        </w:rPr>
        <w:t xml:space="preserve"> </w:t>
      </w:r>
      <w:r w:rsidR="00375F75" w:rsidRPr="003C1E12">
        <w:rPr>
          <w:rFonts w:ascii="TimesNewRomanPSMT" w:eastAsiaTheme="minorEastAsia" w:hAnsi="TimesNewRomanPSMT"/>
          <w:color w:val="000000"/>
          <w:lang w:val="en-US"/>
        </w:rPr>
        <w:t xml:space="preserve">after </w:t>
      </w:r>
      <w:r w:rsidR="00375F75">
        <w:rPr>
          <w:rFonts w:eastAsiaTheme="minorEastAsia"/>
          <w:lang w:val="en-US"/>
        </w:rPr>
        <w:t>candidate genes were overexpressed in SK-Hep-1 cells.</w:t>
      </w:r>
      <w:r w:rsidR="00375F75" w:rsidRPr="003C1E12">
        <w:rPr>
          <w:rFonts w:ascii="TimesNewRomanPSMT" w:hAnsi="TimesNewRomanPSMT"/>
          <w:color w:val="000000"/>
          <w:lang w:val="en-US"/>
        </w:rPr>
        <w:t xml:space="preserve"> </w:t>
      </w:r>
    </w:p>
    <w:p w14:paraId="717D494F" w14:textId="77777777" w:rsidR="00DB6F2B" w:rsidRDefault="00DB6F2B">
      <w:pPr>
        <w:rPr>
          <w:rStyle w:val="fontstyle01"/>
          <w:rFonts w:eastAsiaTheme="minorEastAsia" w:hint="eastAsia"/>
          <w:lang w:val="en-US"/>
        </w:rPr>
      </w:pPr>
    </w:p>
    <w:p w14:paraId="48DAE3A1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203CA800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412406EC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5D14383A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6FA84B73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5143C300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28952127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479BCC3E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2DA98A41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43ABD7A1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5C931177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746B3943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736CA9D5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110E0843" w14:textId="77777777" w:rsidR="00582E59" w:rsidRDefault="00582E59">
      <w:pPr>
        <w:rPr>
          <w:rStyle w:val="fontstyle01"/>
          <w:rFonts w:eastAsiaTheme="minorEastAsia" w:hint="eastAsia"/>
          <w:lang w:val="en-US"/>
        </w:rPr>
      </w:pPr>
    </w:p>
    <w:p w14:paraId="692623DF" w14:textId="3AA93952" w:rsidR="00DB6F2B" w:rsidRPr="00DB6F2B" w:rsidRDefault="00DB6F2B" w:rsidP="00DB6F2B">
      <w:pPr>
        <w:spacing w:line="360" w:lineRule="auto"/>
        <w:rPr>
          <w:rFonts w:ascii="TimesNewRomanPS-BoldMT" w:hAnsi="TimesNewRomanPS-BoldMT"/>
          <w:color w:val="000000"/>
          <w:lang w:val="en-US"/>
        </w:rPr>
      </w:pPr>
      <w:r w:rsidRPr="00582E59">
        <w:rPr>
          <w:rFonts w:eastAsiaTheme="minorEastAsia" w:hint="eastAsia"/>
          <w:b/>
          <w:bCs/>
          <w:lang w:val="en-US"/>
        </w:rPr>
        <w:lastRenderedPageBreak/>
        <w:t>T</w:t>
      </w:r>
      <w:r w:rsidRPr="00582E59">
        <w:rPr>
          <w:rFonts w:eastAsiaTheme="minorEastAsia"/>
          <w:b/>
          <w:bCs/>
          <w:lang w:val="en-US"/>
        </w:rPr>
        <w:t>able S</w:t>
      </w:r>
      <w:r w:rsidR="00AC2D32" w:rsidRPr="00582E59">
        <w:rPr>
          <w:rFonts w:eastAsiaTheme="minorEastAsia"/>
          <w:b/>
          <w:bCs/>
          <w:lang w:val="en-US"/>
        </w:rPr>
        <w:t>1</w:t>
      </w:r>
      <w:r w:rsidR="00582E59" w:rsidRPr="00582E59">
        <w:rPr>
          <w:rFonts w:eastAsiaTheme="minorEastAsia"/>
          <w:b/>
          <w:bCs/>
          <w:lang w:val="en-US"/>
        </w:rPr>
        <w:t>.</w:t>
      </w:r>
      <w:r w:rsidRPr="00DB6F2B">
        <w:rPr>
          <w:rFonts w:eastAsiaTheme="minorEastAsia"/>
          <w:lang w:val="en-US"/>
        </w:rPr>
        <w:t xml:space="preserve"> </w:t>
      </w:r>
      <w:r w:rsidRPr="00DB6F2B">
        <w:rPr>
          <w:rFonts w:ascii="TimesNewRomanPS-BoldMT" w:hAnsi="TimesNewRomanPS-BoldMT"/>
          <w:color w:val="000000"/>
          <w:lang w:val="en-US"/>
        </w:rPr>
        <w:t xml:space="preserve">shRNA </w:t>
      </w:r>
      <w:r w:rsidRPr="00DB6F2B">
        <w:rPr>
          <w:rFonts w:ascii="TimesNewRomanPS-BoldMT" w:eastAsiaTheme="minorEastAsia" w:hAnsi="TimesNewRomanPS-BoldMT"/>
          <w:color w:val="000000"/>
          <w:lang w:val="en-US"/>
        </w:rPr>
        <w:t xml:space="preserve">and siRNA </w:t>
      </w:r>
      <w:r w:rsidRPr="00DB6F2B">
        <w:rPr>
          <w:rFonts w:ascii="TimesNewRomanPS-BoldMT" w:hAnsi="TimesNewRomanPS-BoldMT"/>
          <w:color w:val="000000"/>
          <w:lang w:val="en-US"/>
        </w:rPr>
        <w:t>list.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586"/>
        <w:gridCol w:w="6056"/>
      </w:tblGrid>
      <w:tr w:rsidR="0052486D" w:rsidRPr="00CF5D03" w14:paraId="675CE558" w14:textId="77777777" w:rsidTr="00582E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AB75B7A" w14:textId="0A7EDB26" w:rsidR="0052486D" w:rsidRPr="00CF5D03" w:rsidRDefault="0052486D" w:rsidP="00DB6F2B">
            <w:pPr>
              <w:spacing w:line="360" w:lineRule="auto"/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  <w:t xml:space="preserve">shRNA name </w:t>
            </w:r>
          </w:p>
        </w:tc>
        <w:tc>
          <w:tcPr>
            <w:tcW w:w="605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373D12D0" w14:textId="5E0382F6" w:rsidR="0052486D" w:rsidRPr="00CF5D03" w:rsidRDefault="0052486D" w:rsidP="00DB6F2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  <w:t>Target sequence (5’-3’)</w:t>
            </w:r>
          </w:p>
        </w:tc>
      </w:tr>
      <w:tr w:rsidR="0052486D" w:rsidRPr="00E8482E" w14:paraId="473CE683" w14:textId="77777777" w:rsidTr="00582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tcBorders>
              <w:top w:val="single" w:sz="4" w:space="0" w:color="auto"/>
              <w:bottom w:val="nil"/>
            </w:tcBorders>
          </w:tcPr>
          <w:p w14:paraId="71D75747" w14:textId="0D0B1299" w:rsidR="0052486D" w:rsidRPr="00CF5D03" w:rsidRDefault="0052486D" w:rsidP="00DB6F2B">
            <w:pPr>
              <w:spacing w:line="360" w:lineRule="auto"/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  <w:t>shTLR4#1</w:t>
            </w:r>
          </w:p>
        </w:tc>
        <w:tc>
          <w:tcPr>
            <w:tcW w:w="6056" w:type="dxa"/>
            <w:tcBorders>
              <w:top w:val="single" w:sz="4" w:space="0" w:color="auto"/>
              <w:bottom w:val="nil"/>
            </w:tcBorders>
          </w:tcPr>
          <w:p w14:paraId="6D3C37BA" w14:textId="32C5ECA7" w:rsidR="0052486D" w:rsidRPr="00CF5D03" w:rsidRDefault="00420241" w:rsidP="00DB6F2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5’-AGGAAUGAGCUAGUAAAGAAUUUAG-3’</w:t>
            </w:r>
          </w:p>
        </w:tc>
      </w:tr>
      <w:tr w:rsidR="0052486D" w:rsidRPr="00CF5D03" w14:paraId="2CEFED59" w14:textId="77777777" w:rsidTr="00582E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tcBorders>
              <w:top w:val="nil"/>
              <w:bottom w:val="nil"/>
            </w:tcBorders>
          </w:tcPr>
          <w:p w14:paraId="0663FE91" w14:textId="35B21762" w:rsidR="0052486D" w:rsidRPr="00CF5D03" w:rsidRDefault="0052486D" w:rsidP="00DB6F2B">
            <w:pPr>
              <w:spacing w:line="360" w:lineRule="auto"/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  <w:t>shTLR4#2</w:t>
            </w:r>
          </w:p>
        </w:tc>
        <w:tc>
          <w:tcPr>
            <w:tcW w:w="6056" w:type="dxa"/>
            <w:tcBorders>
              <w:top w:val="nil"/>
              <w:bottom w:val="nil"/>
            </w:tcBorders>
          </w:tcPr>
          <w:p w14:paraId="4529C563" w14:textId="1FE69EAF" w:rsidR="0052486D" w:rsidRPr="00CF5D03" w:rsidRDefault="0052486D" w:rsidP="00DB6F2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5’-GGAUGGUAAAUCAUGGAAUCCAGAA-3’</w:t>
            </w:r>
          </w:p>
        </w:tc>
      </w:tr>
      <w:tr w:rsidR="0052486D" w:rsidRPr="00E8482E" w14:paraId="137943C9" w14:textId="77777777" w:rsidTr="00582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tcBorders>
              <w:top w:val="nil"/>
              <w:bottom w:val="nil"/>
            </w:tcBorders>
          </w:tcPr>
          <w:p w14:paraId="0B714714" w14:textId="28FEBC3E" w:rsidR="0052486D" w:rsidRPr="00CF5D03" w:rsidRDefault="0052486D" w:rsidP="00DB6F2B">
            <w:pPr>
              <w:spacing w:line="360" w:lineRule="auto"/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  <w:t>shTPPP3#1</w:t>
            </w:r>
          </w:p>
        </w:tc>
        <w:tc>
          <w:tcPr>
            <w:tcW w:w="6056" w:type="dxa"/>
            <w:tcBorders>
              <w:top w:val="nil"/>
              <w:bottom w:val="nil"/>
            </w:tcBorders>
          </w:tcPr>
          <w:p w14:paraId="13C07248" w14:textId="48633DAB" w:rsidR="0052486D" w:rsidRPr="00CF5D03" w:rsidRDefault="00420241" w:rsidP="00DB6F2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5’-CCAAUGUGGGCGUCACUAAAGCAAA-3’</w:t>
            </w:r>
          </w:p>
        </w:tc>
      </w:tr>
      <w:tr w:rsidR="0052486D" w:rsidRPr="00CF5D03" w14:paraId="2C18D82B" w14:textId="77777777" w:rsidTr="00582E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tcBorders>
              <w:top w:val="nil"/>
              <w:bottom w:val="nil"/>
            </w:tcBorders>
          </w:tcPr>
          <w:p w14:paraId="2E2A314A" w14:textId="50FA4742" w:rsidR="0052486D" w:rsidRPr="00CF5D03" w:rsidRDefault="0052486D" w:rsidP="00DB6F2B">
            <w:pPr>
              <w:spacing w:line="360" w:lineRule="auto"/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  <w:t>shTPPP3#2</w:t>
            </w:r>
          </w:p>
        </w:tc>
        <w:tc>
          <w:tcPr>
            <w:tcW w:w="6056" w:type="dxa"/>
            <w:tcBorders>
              <w:top w:val="nil"/>
              <w:bottom w:val="nil"/>
            </w:tcBorders>
          </w:tcPr>
          <w:p w14:paraId="23B1B15C" w14:textId="77F92CFA" w:rsidR="0052486D" w:rsidRPr="00CF5D03" w:rsidRDefault="00420241" w:rsidP="00DB6F2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5’-GGCAAGAGAUGAAUGGCAAGAACTG-3’</w:t>
            </w:r>
          </w:p>
        </w:tc>
      </w:tr>
      <w:tr w:rsidR="0052486D" w:rsidRPr="00CF5D03" w14:paraId="3B1205E7" w14:textId="77777777" w:rsidTr="00582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tcBorders>
              <w:top w:val="nil"/>
              <w:bottom w:val="single" w:sz="4" w:space="0" w:color="auto"/>
            </w:tcBorders>
          </w:tcPr>
          <w:p w14:paraId="5029C6C2" w14:textId="00D55F86" w:rsidR="0052486D" w:rsidRPr="00CF5D03" w:rsidRDefault="0052486D" w:rsidP="00DB6F2B">
            <w:pPr>
              <w:spacing w:line="360" w:lineRule="auto"/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proofErr w:type="spellStart"/>
            <w:r w:rsidRPr="00CF5D03"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  <w:t>shCtrl</w:t>
            </w:r>
            <w:proofErr w:type="spellEnd"/>
          </w:p>
        </w:tc>
        <w:tc>
          <w:tcPr>
            <w:tcW w:w="6056" w:type="dxa"/>
            <w:tcBorders>
              <w:top w:val="nil"/>
              <w:bottom w:val="single" w:sz="4" w:space="0" w:color="auto"/>
            </w:tcBorders>
          </w:tcPr>
          <w:p w14:paraId="6DBAD1D9" w14:textId="59CE9954" w:rsidR="0052486D" w:rsidRPr="00CF5D03" w:rsidRDefault="002569CB" w:rsidP="00DB6F2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5</w:t>
            </w:r>
            <w:proofErr w:type="gramStart"/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’</w:t>
            </w:r>
            <w:proofErr w:type="gramEnd"/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-</w:t>
            </w:r>
            <w:r w:rsidRPr="00CF5D03">
              <w:rPr>
                <w:rFonts w:ascii="Arial" w:eastAsia="Book Antiqua" w:hAnsi="Arial" w:cs="Arial"/>
                <w:sz w:val="16"/>
                <w:szCs w:val="16"/>
                <w:lang w:bidi="ar"/>
              </w:rPr>
              <w:t>AAACGTGACACGTTCGGAGAA</w:t>
            </w:r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-3</w:t>
            </w:r>
            <w:proofErr w:type="gramStart"/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’</w:t>
            </w:r>
            <w:proofErr w:type="gramEnd"/>
          </w:p>
        </w:tc>
      </w:tr>
      <w:tr w:rsidR="00420241" w:rsidRPr="00CF5D03" w14:paraId="5F013038" w14:textId="77777777" w:rsidTr="00582E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tcBorders>
              <w:top w:val="single" w:sz="4" w:space="0" w:color="auto"/>
            </w:tcBorders>
          </w:tcPr>
          <w:p w14:paraId="3D794024" w14:textId="5C7B00D9" w:rsidR="00420241" w:rsidRPr="00CF5D03" w:rsidRDefault="00420241" w:rsidP="00420241">
            <w:pPr>
              <w:spacing w:line="360" w:lineRule="auto"/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  <w:t>siRND1#1</w:t>
            </w:r>
          </w:p>
        </w:tc>
        <w:tc>
          <w:tcPr>
            <w:tcW w:w="6056" w:type="dxa"/>
            <w:tcBorders>
              <w:top w:val="single" w:sz="4" w:space="0" w:color="auto"/>
            </w:tcBorders>
          </w:tcPr>
          <w:p w14:paraId="6F9E7B05" w14:textId="7928DA33" w:rsidR="00420241" w:rsidRPr="00CF5D03" w:rsidRDefault="00420241" w:rsidP="0042024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5’-AGGAUCUCCCUACUACGAUAAUGTC -3’</w:t>
            </w:r>
          </w:p>
        </w:tc>
      </w:tr>
      <w:tr w:rsidR="00420241" w:rsidRPr="00E8482E" w14:paraId="1A8E03E7" w14:textId="77777777" w:rsidTr="00582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14:paraId="4BA3C363" w14:textId="5AC9B4F2" w:rsidR="00420241" w:rsidRPr="00CF5D03" w:rsidRDefault="00420241" w:rsidP="00420241">
            <w:pPr>
              <w:spacing w:line="360" w:lineRule="auto"/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  <w:t>siRND1#2</w:t>
            </w:r>
          </w:p>
        </w:tc>
        <w:tc>
          <w:tcPr>
            <w:tcW w:w="6056" w:type="dxa"/>
          </w:tcPr>
          <w:p w14:paraId="648B8E25" w14:textId="6342B6CF" w:rsidR="00420241" w:rsidRPr="00CF5D03" w:rsidRDefault="00420241" w:rsidP="0042024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5’-GGAGUGUUUCAAUCUGUUAUAUGTT-3’</w:t>
            </w:r>
          </w:p>
        </w:tc>
      </w:tr>
      <w:tr w:rsidR="00420241" w:rsidRPr="00CF5D03" w14:paraId="3EA283F6" w14:textId="77777777" w:rsidTr="00582E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14:paraId="67A9F01C" w14:textId="0AF9A9DD" w:rsidR="00420241" w:rsidRPr="00CF5D03" w:rsidRDefault="00420241" w:rsidP="00420241">
            <w:pPr>
              <w:spacing w:line="360" w:lineRule="auto"/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b w:val="0"/>
                <w:bCs w:val="0"/>
                <w:color w:val="000000"/>
                <w:sz w:val="16"/>
                <w:szCs w:val="16"/>
                <w:lang w:val="en-US"/>
              </w:rPr>
              <w:t>siRND1#3</w:t>
            </w:r>
          </w:p>
        </w:tc>
        <w:tc>
          <w:tcPr>
            <w:tcW w:w="6056" w:type="dxa"/>
          </w:tcPr>
          <w:p w14:paraId="7D6D57A8" w14:textId="33B4B10D" w:rsidR="00420241" w:rsidRPr="00CF5D03" w:rsidRDefault="00420241" w:rsidP="0042024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/>
              </w:rPr>
              <w:t>5’-CGAACAGACCUGAGUACUCUGAUGG-3’</w:t>
            </w:r>
          </w:p>
        </w:tc>
      </w:tr>
    </w:tbl>
    <w:p w14:paraId="17F5A6BA" w14:textId="77777777" w:rsidR="00DB6F2B" w:rsidRPr="00DB6F2B" w:rsidRDefault="00DB6F2B" w:rsidP="00DB6F2B">
      <w:pPr>
        <w:spacing w:line="360" w:lineRule="auto"/>
        <w:rPr>
          <w:rFonts w:ascii="TimesNewRomanPS-BoldMT" w:eastAsiaTheme="minorEastAsia" w:hAnsi="TimesNewRomanPS-BoldMT" w:hint="eastAsia"/>
          <w:color w:val="000000"/>
          <w:lang w:val="en-US"/>
        </w:rPr>
      </w:pPr>
    </w:p>
    <w:p w14:paraId="20DC13BB" w14:textId="77777777" w:rsidR="00AC2D32" w:rsidRDefault="00AC2D32">
      <w:pPr>
        <w:rPr>
          <w:rFonts w:eastAsiaTheme="minorEastAsia"/>
          <w:lang w:val="en-US"/>
        </w:rPr>
      </w:pPr>
    </w:p>
    <w:p w14:paraId="440F15B7" w14:textId="1872CD76" w:rsidR="00AC2D32" w:rsidRPr="00AC2D32" w:rsidRDefault="00AC2D32" w:rsidP="00AC2D32">
      <w:pPr>
        <w:spacing w:line="360" w:lineRule="auto"/>
        <w:rPr>
          <w:rFonts w:eastAsiaTheme="minorEastAsia"/>
          <w:lang w:val="en-US"/>
        </w:rPr>
      </w:pPr>
      <w:r w:rsidRPr="00582E59">
        <w:rPr>
          <w:rFonts w:eastAsiaTheme="minorEastAsia"/>
          <w:b/>
          <w:bCs/>
          <w:lang w:val="en-US"/>
        </w:rPr>
        <w:t>Table S</w:t>
      </w:r>
      <w:r w:rsidR="00B2717D" w:rsidRPr="00582E59">
        <w:rPr>
          <w:rFonts w:eastAsiaTheme="minorEastAsia"/>
          <w:b/>
          <w:bCs/>
          <w:lang w:val="en-US"/>
        </w:rPr>
        <w:t>2</w:t>
      </w:r>
      <w:r w:rsidR="00582E59" w:rsidRPr="00582E59">
        <w:rPr>
          <w:rFonts w:eastAsiaTheme="minorEastAsia"/>
          <w:b/>
          <w:bCs/>
          <w:lang w:val="en-US"/>
        </w:rPr>
        <w:t>.</w:t>
      </w:r>
      <w:r w:rsidRPr="00AC2D32">
        <w:rPr>
          <w:rFonts w:eastAsiaTheme="minorEastAsia"/>
          <w:lang w:val="en-US"/>
        </w:rPr>
        <w:t xml:space="preserve"> </w:t>
      </w:r>
      <w:r w:rsidRPr="00AC2D32">
        <w:rPr>
          <w:rFonts w:ascii="TimesNewRomanPS-BoldMT" w:hAnsi="TimesNewRomanPS-BoldMT"/>
          <w:color w:val="000000"/>
          <w:lang w:val="en-US"/>
        </w:rPr>
        <w:t>Primer list for RT-</w:t>
      </w:r>
      <w:r w:rsidR="00FE67E1">
        <w:rPr>
          <w:rFonts w:ascii="TimesNewRomanPS-BoldMT" w:hAnsi="TimesNewRomanPS-BoldMT"/>
          <w:color w:val="000000"/>
          <w:lang w:val="en-US"/>
        </w:rPr>
        <w:t>q</w:t>
      </w:r>
      <w:r w:rsidRPr="00AC2D32">
        <w:rPr>
          <w:rFonts w:ascii="TimesNewRomanPS-BoldMT" w:hAnsi="TimesNewRomanPS-BoldMT"/>
          <w:color w:val="000000"/>
          <w:lang w:val="en-US"/>
        </w:rPr>
        <w:t>PCR.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3990"/>
        <w:gridCol w:w="3830"/>
      </w:tblGrid>
      <w:tr w:rsidR="00AC2D32" w:rsidRPr="00CF5D03" w14:paraId="38BF85A9" w14:textId="77777777" w:rsidTr="00582E59"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11C0E36D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Gene symbol</w:t>
            </w:r>
          </w:p>
        </w:tc>
        <w:tc>
          <w:tcPr>
            <w:tcW w:w="3990" w:type="dxa"/>
            <w:tcBorders>
              <w:top w:val="single" w:sz="4" w:space="0" w:color="auto"/>
              <w:bottom w:val="single" w:sz="4" w:space="0" w:color="auto"/>
            </w:tcBorders>
          </w:tcPr>
          <w:p w14:paraId="2FE18D30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Forward primer (5’-3’)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</w:tcPr>
          <w:p w14:paraId="7AF233F0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Reverse primer (5’-3’)</w:t>
            </w:r>
          </w:p>
        </w:tc>
      </w:tr>
      <w:tr w:rsidR="00AC2D32" w:rsidRPr="00E8482E" w14:paraId="61F65521" w14:textId="77777777" w:rsidTr="00582E59">
        <w:tc>
          <w:tcPr>
            <w:tcW w:w="1530" w:type="dxa"/>
            <w:tcBorders>
              <w:top w:val="single" w:sz="4" w:space="0" w:color="auto"/>
            </w:tcBorders>
          </w:tcPr>
          <w:p w14:paraId="26776775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GAPDH</w:t>
            </w:r>
          </w:p>
        </w:tc>
        <w:tc>
          <w:tcPr>
            <w:tcW w:w="3990" w:type="dxa"/>
            <w:tcBorders>
              <w:top w:val="single" w:sz="4" w:space="0" w:color="auto"/>
            </w:tcBorders>
          </w:tcPr>
          <w:p w14:paraId="4DC8BCC9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GACAGTCAGCCGCATCTTCT</w:t>
            </w:r>
          </w:p>
        </w:tc>
        <w:tc>
          <w:tcPr>
            <w:tcW w:w="3830" w:type="dxa"/>
            <w:tcBorders>
              <w:top w:val="single" w:sz="4" w:space="0" w:color="auto"/>
            </w:tcBorders>
          </w:tcPr>
          <w:p w14:paraId="28FF3739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GCGCCCAATACGACCAAATC</w:t>
            </w:r>
          </w:p>
        </w:tc>
      </w:tr>
      <w:tr w:rsidR="00AC2D32" w:rsidRPr="00CF5D03" w14:paraId="7914B3B3" w14:textId="77777777" w:rsidTr="00582E59">
        <w:tc>
          <w:tcPr>
            <w:tcW w:w="1530" w:type="dxa"/>
          </w:tcPr>
          <w:p w14:paraId="422CC182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RND1</w:t>
            </w:r>
          </w:p>
        </w:tc>
        <w:tc>
          <w:tcPr>
            <w:tcW w:w="3990" w:type="dxa"/>
          </w:tcPr>
          <w:p w14:paraId="4A086EFE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TTAGCGAAGGATTGCTATCCAGA</w:t>
            </w:r>
          </w:p>
        </w:tc>
        <w:tc>
          <w:tcPr>
            <w:tcW w:w="3830" w:type="dxa"/>
          </w:tcPr>
          <w:p w14:paraId="4096ED26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GTATCCCAGAGACTAAGCTCCA</w:t>
            </w:r>
          </w:p>
        </w:tc>
      </w:tr>
      <w:tr w:rsidR="00AC2D32" w:rsidRPr="00CF5D03" w14:paraId="4A1C9F77" w14:textId="77777777" w:rsidTr="00582E59">
        <w:tc>
          <w:tcPr>
            <w:tcW w:w="1530" w:type="dxa"/>
          </w:tcPr>
          <w:p w14:paraId="2A3EE59F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TLR4</w:t>
            </w:r>
          </w:p>
        </w:tc>
        <w:tc>
          <w:tcPr>
            <w:tcW w:w="3990" w:type="dxa"/>
          </w:tcPr>
          <w:p w14:paraId="49FBC786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GAGCCGCTGGTGTATCTTTGA</w:t>
            </w:r>
          </w:p>
        </w:tc>
        <w:tc>
          <w:tcPr>
            <w:tcW w:w="3830" w:type="dxa"/>
          </w:tcPr>
          <w:p w14:paraId="5B223373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CTCCCACTCCAGGTAAGTGTT</w:t>
            </w:r>
          </w:p>
        </w:tc>
      </w:tr>
      <w:tr w:rsidR="00AC2D32" w:rsidRPr="00CF5D03" w14:paraId="5353B5DC" w14:textId="77777777" w:rsidTr="00582E59">
        <w:tc>
          <w:tcPr>
            <w:tcW w:w="1530" w:type="dxa"/>
            <w:tcBorders>
              <w:bottom w:val="single" w:sz="4" w:space="0" w:color="auto"/>
            </w:tcBorders>
          </w:tcPr>
          <w:p w14:paraId="471E6628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TPPP3</w:t>
            </w:r>
          </w:p>
        </w:tc>
        <w:tc>
          <w:tcPr>
            <w:tcW w:w="3990" w:type="dxa"/>
            <w:tcBorders>
              <w:bottom w:val="single" w:sz="4" w:space="0" w:color="auto"/>
            </w:tcBorders>
          </w:tcPr>
          <w:p w14:paraId="7441E2C5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TGACGGAAAGTCCGTGACAG</w:t>
            </w:r>
          </w:p>
        </w:tc>
        <w:tc>
          <w:tcPr>
            <w:tcW w:w="3830" w:type="dxa"/>
            <w:tcBorders>
              <w:bottom w:val="single" w:sz="4" w:space="0" w:color="auto"/>
            </w:tcBorders>
          </w:tcPr>
          <w:p w14:paraId="1EA5A265" w14:textId="77777777" w:rsidR="00AC2D32" w:rsidRPr="00CF5D03" w:rsidRDefault="00AC2D32" w:rsidP="00B36768">
            <w:pPr>
              <w:spacing w:line="360" w:lineRule="auto"/>
              <w:rPr>
                <w:rFonts w:ascii="Arial" w:eastAsiaTheme="minorEastAsia" w:hAnsi="Arial" w:cs="Arial"/>
                <w:sz w:val="16"/>
                <w:szCs w:val="16"/>
                <w:lang w:val="en-US"/>
              </w:rPr>
            </w:pPr>
            <w:r w:rsidRPr="00CF5D03">
              <w:rPr>
                <w:rFonts w:ascii="Arial" w:eastAsiaTheme="minorEastAsia" w:hAnsi="Arial" w:cs="Arial"/>
                <w:sz w:val="16"/>
                <w:szCs w:val="16"/>
                <w:lang w:val="en-US"/>
              </w:rPr>
              <w:t>CCTCCTTGCTCTTCCCCTTG</w:t>
            </w:r>
          </w:p>
        </w:tc>
      </w:tr>
    </w:tbl>
    <w:p w14:paraId="4D74A977" w14:textId="77777777" w:rsidR="00AC2D32" w:rsidRPr="00DB6F2B" w:rsidRDefault="00AC2D32" w:rsidP="00AC2D32">
      <w:pPr>
        <w:spacing w:line="360" w:lineRule="auto"/>
        <w:rPr>
          <w:rFonts w:eastAsiaTheme="minorEastAsia"/>
          <w:lang w:val="en-US"/>
        </w:rPr>
      </w:pPr>
    </w:p>
    <w:p w14:paraId="7AB670B7" w14:textId="77777777" w:rsidR="00AC2D32" w:rsidRPr="00DB6F2B" w:rsidRDefault="00AC2D32">
      <w:pPr>
        <w:rPr>
          <w:rFonts w:eastAsiaTheme="minorEastAsia"/>
          <w:lang w:val="en-US"/>
        </w:rPr>
      </w:pPr>
    </w:p>
    <w:sectPr w:rsidR="00AC2D32" w:rsidRPr="00DB6F2B" w:rsidSect="00DB057C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625A8" w14:textId="77777777" w:rsidR="00527C1A" w:rsidRDefault="00527C1A" w:rsidP="00D371E4">
      <w:r>
        <w:separator/>
      </w:r>
    </w:p>
  </w:endnote>
  <w:endnote w:type="continuationSeparator" w:id="0">
    <w:p w14:paraId="755940D9" w14:textId="77777777" w:rsidR="00527C1A" w:rsidRDefault="00527C1A" w:rsidP="00D37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0513975"/>
      <w:docPartObj>
        <w:docPartGallery w:val="Page Numbers (Bottom of Page)"/>
        <w:docPartUnique/>
      </w:docPartObj>
    </w:sdtPr>
    <w:sdtEndPr/>
    <w:sdtContent>
      <w:p w14:paraId="5FB722AB" w14:textId="6A582FC2" w:rsidR="00582E59" w:rsidRDefault="00582E5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7D37EC" w14:textId="77777777" w:rsidR="00582E59" w:rsidRDefault="00582E5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11BF8" w14:textId="77777777" w:rsidR="00527C1A" w:rsidRDefault="00527C1A" w:rsidP="00D371E4">
      <w:r>
        <w:separator/>
      </w:r>
    </w:p>
  </w:footnote>
  <w:footnote w:type="continuationSeparator" w:id="0">
    <w:p w14:paraId="055288F4" w14:textId="77777777" w:rsidR="00527C1A" w:rsidRDefault="00527C1A" w:rsidP="00D37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5F4E6" w14:textId="12CA3B4D" w:rsidR="001030F4" w:rsidRDefault="001030F4" w:rsidP="001030F4">
    <w:pPr>
      <w:pStyle w:val="a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1A7"/>
    <w:rsid w:val="00007C67"/>
    <w:rsid w:val="0003360E"/>
    <w:rsid w:val="0008013D"/>
    <w:rsid w:val="00085462"/>
    <w:rsid w:val="000C19AF"/>
    <w:rsid w:val="000C5D06"/>
    <w:rsid w:val="001030F4"/>
    <w:rsid w:val="00172059"/>
    <w:rsid w:val="00197CF3"/>
    <w:rsid w:val="001E07AC"/>
    <w:rsid w:val="0024527A"/>
    <w:rsid w:val="002569CB"/>
    <w:rsid w:val="00263E65"/>
    <w:rsid w:val="00277A31"/>
    <w:rsid w:val="003301E2"/>
    <w:rsid w:val="003377BF"/>
    <w:rsid w:val="003476D1"/>
    <w:rsid w:val="00354F7D"/>
    <w:rsid w:val="00360FD4"/>
    <w:rsid w:val="00375F75"/>
    <w:rsid w:val="003C1E12"/>
    <w:rsid w:val="003F3520"/>
    <w:rsid w:val="00420241"/>
    <w:rsid w:val="00503E18"/>
    <w:rsid w:val="0052486D"/>
    <w:rsid w:val="00527C1A"/>
    <w:rsid w:val="00582E59"/>
    <w:rsid w:val="005C4815"/>
    <w:rsid w:val="00632A3F"/>
    <w:rsid w:val="00654126"/>
    <w:rsid w:val="00670217"/>
    <w:rsid w:val="00694DFF"/>
    <w:rsid w:val="007041A7"/>
    <w:rsid w:val="0074600E"/>
    <w:rsid w:val="007767A0"/>
    <w:rsid w:val="00794372"/>
    <w:rsid w:val="007C5949"/>
    <w:rsid w:val="00857D9E"/>
    <w:rsid w:val="00882733"/>
    <w:rsid w:val="00923F68"/>
    <w:rsid w:val="009D3374"/>
    <w:rsid w:val="009F07BD"/>
    <w:rsid w:val="00A15C75"/>
    <w:rsid w:val="00A80E4A"/>
    <w:rsid w:val="00AC2D32"/>
    <w:rsid w:val="00AC334C"/>
    <w:rsid w:val="00B2717D"/>
    <w:rsid w:val="00B55713"/>
    <w:rsid w:val="00B76D36"/>
    <w:rsid w:val="00B871B0"/>
    <w:rsid w:val="00BE721B"/>
    <w:rsid w:val="00C26534"/>
    <w:rsid w:val="00C72D64"/>
    <w:rsid w:val="00CB64C6"/>
    <w:rsid w:val="00CF5D03"/>
    <w:rsid w:val="00D371E4"/>
    <w:rsid w:val="00D910E6"/>
    <w:rsid w:val="00DB057C"/>
    <w:rsid w:val="00DB6F2B"/>
    <w:rsid w:val="00DD1E76"/>
    <w:rsid w:val="00DF0154"/>
    <w:rsid w:val="00E51846"/>
    <w:rsid w:val="00E535C5"/>
    <w:rsid w:val="00E8482E"/>
    <w:rsid w:val="00EC0CA9"/>
    <w:rsid w:val="00EE70C6"/>
    <w:rsid w:val="00F16E4A"/>
    <w:rsid w:val="00F36091"/>
    <w:rsid w:val="00FA1740"/>
    <w:rsid w:val="00FE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D4EFCB"/>
  <w15:chartTrackingRefBased/>
  <w15:docId w15:val="{1A89CD58-9BD9-4A4D-B1E6-029ECF8C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75"/>
    <w:pPr>
      <w:widowControl/>
      <w:jc w:val="left"/>
    </w:pPr>
    <w:rPr>
      <w:rFonts w:ascii="Times New Roman" w:eastAsia="Times New Roman" w:hAnsi="Times New Roman" w:cs="Times New Roman"/>
      <w:kern w:val="0"/>
      <w:sz w:val="24"/>
      <w:szCs w:val="24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197CF3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371E4"/>
    <w:pP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371E4"/>
    <w:rPr>
      <w:rFonts w:ascii="Times New Roman" w:eastAsia="Times New Roman" w:hAnsi="Times New Roman" w:cs="Times New Roman"/>
      <w:kern w:val="0"/>
      <w:sz w:val="18"/>
      <w:szCs w:val="18"/>
      <w:lang w:val="zh-CN"/>
    </w:rPr>
  </w:style>
  <w:style w:type="paragraph" w:styleId="a6">
    <w:name w:val="footer"/>
    <w:basedOn w:val="a"/>
    <w:link w:val="a7"/>
    <w:uiPriority w:val="99"/>
    <w:unhideWhenUsed/>
    <w:rsid w:val="00D371E4"/>
    <w:pPr>
      <w:tabs>
        <w:tab w:val="center" w:pos="4513"/>
        <w:tab w:val="right" w:pos="902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371E4"/>
    <w:rPr>
      <w:rFonts w:ascii="Times New Roman" w:eastAsia="Times New Roman" w:hAnsi="Times New Roman" w:cs="Times New Roman"/>
      <w:kern w:val="0"/>
      <w:sz w:val="18"/>
      <w:szCs w:val="18"/>
      <w:lang w:val="zh-CN"/>
    </w:rPr>
  </w:style>
  <w:style w:type="character" w:customStyle="1" w:styleId="fontstyle01">
    <w:name w:val="fontstyle01"/>
    <w:basedOn w:val="a0"/>
    <w:rsid w:val="00C2653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C2653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styleId="a8">
    <w:name w:val="Table Grid"/>
    <w:basedOn w:val="a1"/>
    <w:uiPriority w:val="39"/>
    <w:rsid w:val="00DB6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582E5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itle2">
    <w:name w:val="Title2"/>
    <w:basedOn w:val="a"/>
    <w:rsid w:val="00360FD4"/>
    <w:rPr>
      <w:rFonts w:eastAsia="MS Mincho"/>
      <w:b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0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50497-149C-411B-BF00-48B31EB10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2120</TotalTime>
  <Pages>6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Wenxiu</dc:creator>
  <cp:keywords/>
  <dc:description/>
  <cp:lastModifiedBy>LI Wenxiu</cp:lastModifiedBy>
  <cp:revision>36</cp:revision>
  <dcterms:created xsi:type="dcterms:W3CDTF">2023-06-18T11:28:00Z</dcterms:created>
  <dcterms:modified xsi:type="dcterms:W3CDTF">2023-12-22T04:06:00Z</dcterms:modified>
</cp:coreProperties>
</file>