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B7ABE" w14:textId="4924FD1B" w:rsidR="00FA71E1" w:rsidRDefault="006B64B0" w:rsidP="00943792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6B64B0">
        <w:rPr>
          <w:rFonts w:ascii="Times New Roman" w:eastAsia="等线" w:hAnsi="Times New Roman" w:cs="Times New Roman"/>
          <w:b/>
          <w:bCs/>
          <w:sz w:val="24"/>
          <w:szCs w:val="24"/>
        </w:rPr>
        <w:t>The exploration of a new technology: preservation of immovable silicate cultural relics against salt efflorescence by directional induction of water and salt migration</w:t>
      </w:r>
    </w:p>
    <w:p w14:paraId="136AA624" w14:textId="77777777" w:rsidR="00877B1D" w:rsidRPr="00FA48C7" w:rsidRDefault="00877B1D" w:rsidP="002E7E19">
      <w:pPr>
        <w:spacing w:line="360" w:lineRule="auto"/>
        <w:rPr>
          <w:rFonts w:ascii="Times New Roman" w:eastAsia="等线" w:hAnsi="Times New Roman" w:cs="Times New Roman"/>
          <w:i/>
          <w:iCs/>
          <w:kern w:val="0"/>
          <w:szCs w:val="21"/>
        </w:rPr>
      </w:pPr>
    </w:p>
    <w:p w14:paraId="7647066C" w14:textId="7C599F9A" w:rsidR="002E7E19" w:rsidRDefault="002E7E19" w:rsidP="002E7E19">
      <w:pPr>
        <w:spacing w:line="360" w:lineRule="auto"/>
        <w:rPr>
          <w:rFonts w:ascii="Times New Roman" w:eastAsia="等线" w:hAnsi="Times New Roman" w:cs="Times New Roman"/>
          <w:i/>
          <w:iCs/>
          <w:kern w:val="0"/>
          <w:szCs w:val="21"/>
        </w:rPr>
      </w:pPr>
      <w:r w:rsidRPr="002E7E19">
        <w:rPr>
          <w:rFonts w:ascii="Times New Roman" w:eastAsia="等线" w:hAnsi="Times New Roman" w:cs="Times New Roman"/>
          <w:i/>
          <w:iCs/>
          <w:kern w:val="0"/>
          <w:szCs w:val="21"/>
        </w:rPr>
        <w:t>SI Appendix</w:t>
      </w:r>
    </w:p>
    <w:p w14:paraId="154CD3DB" w14:textId="3F68243E" w:rsidR="00025001" w:rsidRDefault="00025001" w:rsidP="002E7E19">
      <w:pPr>
        <w:spacing w:line="360" w:lineRule="auto"/>
        <w:rPr>
          <w:rFonts w:ascii="Times New Roman" w:eastAsia="等线" w:hAnsi="Times New Roman" w:cs="Times New Roman"/>
          <w:i/>
          <w:iCs/>
          <w:kern w:val="0"/>
          <w:szCs w:val="21"/>
        </w:rPr>
      </w:pPr>
    </w:p>
    <w:p w14:paraId="19433465" w14:textId="014B9F8A" w:rsidR="00025001" w:rsidRDefault="00025001" w:rsidP="00025001">
      <w:pPr>
        <w:spacing w:line="360" w:lineRule="auto"/>
        <w:rPr>
          <w:rFonts w:ascii="Times New Roman" w:eastAsia="等线" w:hAnsi="Times New Roman" w:cs="Times New Roman"/>
          <w:i/>
          <w:iCs/>
          <w:kern w:val="0"/>
          <w:szCs w:val="21"/>
        </w:rPr>
      </w:pPr>
    </w:p>
    <w:p w14:paraId="56078AB0" w14:textId="77777777" w:rsidR="00025001" w:rsidRPr="002E7E19" w:rsidRDefault="00025001" w:rsidP="002E7E19">
      <w:pPr>
        <w:spacing w:line="360" w:lineRule="auto"/>
        <w:rPr>
          <w:rFonts w:ascii="Times New Roman" w:eastAsia="等线" w:hAnsi="Times New Roman" w:cs="Times New Roman" w:hint="eastAsia"/>
          <w:i/>
          <w:iCs/>
          <w:kern w:val="0"/>
          <w:szCs w:val="21"/>
        </w:rPr>
      </w:pPr>
    </w:p>
    <w:p w14:paraId="1DCE62D5" w14:textId="77777777" w:rsidR="002E7E19" w:rsidRPr="002E7E19" w:rsidRDefault="002E7E19" w:rsidP="002E7E19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2E7E19">
        <w:rPr>
          <w:rFonts w:ascii="Times New Roman" w:eastAsia="等线" w:hAnsi="Times New Roman" w:cs="Times New Roman"/>
          <w:noProof/>
          <w:sz w:val="24"/>
          <w:szCs w:val="24"/>
        </w:rPr>
        <w:drawing>
          <wp:inline distT="0" distB="0" distL="0" distR="0" wp14:anchorId="714E847A" wp14:editId="6C3D22BF">
            <wp:extent cx="2509520" cy="1882895"/>
            <wp:effectExtent l="0" t="0" r="508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5227" cy="188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05785" w14:textId="4D1AC70B" w:rsidR="00B55B42" w:rsidRDefault="002E7E19" w:rsidP="00877B1D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2E7E19">
        <w:rPr>
          <w:rFonts w:ascii="Times New Roman" w:eastAsia="等线" w:hAnsi="Times New Roman" w:cs="Times New Roman"/>
          <w:sz w:val="24"/>
          <w:szCs w:val="24"/>
        </w:rPr>
        <w:t>Figure. S1. Particle size distribution curve of sand</w:t>
      </w:r>
      <w:r w:rsidRPr="002E7E19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14:paraId="1752D46E" w14:textId="77777777" w:rsidR="005D4836" w:rsidRPr="00B55B42" w:rsidRDefault="005D4836" w:rsidP="00877B1D">
      <w:pPr>
        <w:spacing w:line="360" w:lineRule="auto"/>
        <w:jc w:val="center"/>
        <w:rPr>
          <w:rFonts w:ascii="Times New Roman" w:eastAsia="宋体" w:hAnsi="Times New Roman" w:cs="Times New Roman" w:hint="eastAsia"/>
          <w:sz w:val="24"/>
          <w:szCs w:val="24"/>
        </w:rPr>
      </w:pPr>
    </w:p>
    <w:p w14:paraId="506BFC89" w14:textId="673222B1" w:rsidR="00730710" w:rsidRPr="00730710" w:rsidRDefault="00B55B42" w:rsidP="0073071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0969D63E" wp14:editId="3665A005">
            <wp:extent cx="3600000" cy="2859283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59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3EAC3" w14:textId="52E2D7F1" w:rsidR="00730710" w:rsidRDefault="00730710" w:rsidP="0073071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8"/>
        </w:rPr>
      </w:pPr>
      <w:r w:rsidRPr="00730710">
        <w:rPr>
          <w:rFonts w:ascii="Times New Roman" w:eastAsia="等线" w:hAnsi="Times New Roman" w:cs="Times New Roman"/>
          <w:sz w:val="24"/>
          <w:szCs w:val="28"/>
        </w:rPr>
        <w:t>Figure S2. The pore size distribution of pottery.</w:t>
      </w:r>
    </w:p>
    <w:p w14:paraId="760904F1" w14:textId="693C8407" w:rsidR="00025001" w:rsidRDefault="00863050" w:rsidP="005D4836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B55B42">
        <w:rPr>
          <w:rFonts w:ascii="Times New Roman" w:eastAsia="宋体" w:hAnsi="Times New Roman" w:cs="Times New Roman"/>
          <w:sz w:val="24"/>
          <w:szCs w:val="24"/>
        </w:rPr>
        <w:t>Total Intrusion Volume = 0.1299 mL/g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Total Pore Area = 4.335 m²/g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Median Pore Diameter (Volume) = 944.1 nm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Median Pore Diameter (Area) = 12.6 nm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 xml:space="preserve">Average </w:t>
      </w:r>
      <w:r w:rsidRPr="00B55B42">
        <w:rPr>
          <w:rFonts w:ascii="Times New Roman" w:eastAsia="宋体" w:hAnsi="Times New Roman" w:cs="Times New Roman"/>
          <w:sz w:val="24"/>
          <w:szCs w:val="24"/>
        </w:rPr>
        <w:lastRenderedPageBreak/>
        <w:t>Pore Diameter (4V/A) = 119.8 nm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Bulk Density at 0.50 psia = 2.0306 g/mL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Apparent (skeletal) Density = 2.7580 g/mL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Porosity = 26.3744 %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55B42">
        <w:rPr>
          <w:rFonts w:ascii="Times New Roman" w:eastAsia="宋体" w:hAnsi="Times New Roman" w:cs="Times New Roman"/>
          <w:sz w:val="24"/>
          <w:szCs w:val="24"/>
        </w:rPr>
        <w:t>Stem Volume Used = 25 %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51A1F402" w14:textId="77777777" w:rsidR="005D4836" w:rsidRPr="00025001" w:rsidRDefault="005D4836" w:rsidP="005D4836">
      <w:pPr>
        <w:spacing w:line="360" w:lineRule="auto"/>
        <w:jc w:val="center"/>
        <w:rPr>
          <w:rFonts w:ascii="Times New Roman" w:eastAsia="宋体" w:hAnsi="Times New Roman" w:cs="Times New Roman" w:hint="eastAsia"/>
          <w:sz w:val="24"/>
          <w:szCs w:val="24"/>
        </w:rPr>
      </w:pPr>
    </w:p>
    <w:p w14:paraId="530F7C66" w14:textId="77777777" w:rsidR="00025001" w:rsidRPr="00025001" w:rsidRDefault="00025001" w:rsidP="00025001">
      <w:pPr>
        <w:snapToGrid w:val="0"/>
        <w:spacing w:line="250" w:lineRule="auto"/>
        <w:jc w:val="center"/>
        <w:rPr>
          <w:rFonts w:ascii="Times New Roman" w:eastAsia="宋体" w:hAnsi="Times New Roman" w:cs="Times New Roman"/>
          <w:sz w:val="20"/>
          <w:szCs w:val="24"/>
        </w:rPr>
      </w:pPr>
      <w:r w:rsidRPr="00025001">
        <w:rPr>
          <w:rFonts w:ascii="Times New Roman" w:eastAsia="宋体" w:hAnsi="Times New Roman" w:cs="Times New Roman"/>
          <w:noProof/>
          <w:sz w:val="20"/>
          <w:szCs w:val="24"/>
        </w:rPr>
        <w:drawing>
          <wp:inline distT="0" distB="0" distL="0" distR="0" wp14:anchorId="09D7D082" wp14:editId="3766D315">
            <wp:extent cx="4057650" cy="24364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84" t="9973" r="4274" b="5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436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4242FCC" w14:textId="553BBAAB" w:rsidR="00025001" w:rsidRDefault="00025001" w:rsidP="00DE72AD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1"/>
        </w:rPr>
      </w:pPr>
      <w:r w:rsidRPr="00DE72AD">
        <w:rPr>
          <w:rFonts w:ascii="Times New Roman" w:eastAsia="等线" w:hAnsi="Times New Roman" w:cs="Times New Roman"/>
          <w:sz w:val="24"/>
          <w:szCs w:val="28"/>
        </w:rPr>
        <w:t>Figure. S</w:t>
      </w:r>
      <w:r w:rsidRPr="00DE72AD">
        <w:rPr>
          <w:rFonts w:ascii="Times New Roman" w:eastAsia="等线" w:hAnsi="Times New Roman" w:cs="Times New Roman"/>
          <w:sz w:val="24"/>
          <w:szCs w:val="28"/>
        </w:rPr>
        <w:t>3</w:t>
      </w:r>
      <w:r w:rsidRPr="00DE72AD">
        <w:rPr>
          <w:rFonts w:ascii="Times New Roman" w:eastAsia="等线" w:hAnsi="Times New Roman" w:cs="Times New Roman"/>
          <w:sz w:val="24"/>
          <w:szCs w:val="28"/>
        </w:rPr>
        <w:t>.</w:t>
      </w:r>
      <w:r w:rsidRPr="00025001">
        <w:rPr>
          <w:rFonts w:ascii="Times New Roman" w:eastAsia="等线" w:hAnsi="Times New Roman" w:cs="Times New Roman"/>
          <w:sz w:val="24"/>
          <w:szCs w:val="28"/>
        </w:rPr>
        <w:t xml:space="preserve"> Schematic diagram of simplified laboratory experiment.</w:t>
      </w:r>
    </w:p>
    <w:p w14:paraId="6F75286E" w14:textId="5FAC34DC" w:rsidR="00025001" w:rsidRDefault="00025001" w:rsidP="00025001">
      <w:pPr>
        <w:snapToGrid w:val="0"/>
        <w:spacing w:line="254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02500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The experimental schematic is shown in Figure </w:t>
      </w:r>
      <w:r>
        <w:rPr>
          <w:rFonts w:ascii="Times New Roman" w:eastAsia="宋体" w:hAnsi="Times New Roman" w:cs="Times New Roman" w:hint="eastAsia"/>
          <w:color w:val="000000"/>
          <w:sz w:val="24"/>
          <w:szCs w:val="24"/>
        </w:rPr>
        <w:t>S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3</w:t>
      </w:r>
      <w:r w:rsidRPr="00025001">
        <w:rPr>
          <w:rFonts w:ascii="Times New Roman" w:eastAsia="宋体" w:hAnsi="Times New Roman" w:cs="Times New Roman"/>
          <w:color w:val="000000"/>
          <w:sz w:val="24"/>
          <w:szCs w:val="24"/>
        </w:rPr>
        <w:t>, where the salt solution in the C and F regions is directed to the D and its surrounding regions by the moisture concentration gradient induced by the D. And it causes evaporation and crystallization at the atmosphere exposed side of D, or at the E area away from the cultural relics. Meanwhile, this makes the concentration of the salt solution in the B region decrease, avoiding the increase of the salt solution in the A region linked to the B region and its evaporation and crystallization in the G layer.</w:t>
      </w:r>
    </w:p>
    <w:p w14:paraId="6C74BEE6" w14:textId="77777777" w:rsidR="005D4836" w:rsidRPr="00025001" w:rsidRDefault="005D4836" w:rsidP="00025001">
      <w:pPr>
        <w:snapToGrid w:val="0"/>
        <w:spacing w:line="254" w:lineRule="auto"/>
        <w:rPr>
          <w:rFonts w:ascii="Times New Roman" w:eastAsia="宋体" w:hAnsi="Times New Roman" w:cs="Times New Roman" w:hint="eastAsia"/>
          <w:sz w:val="20"/>
          <w:szCs w:val="21"/>
        </w:rPr>
      </w:pPr>
    </w:p>
    <w:p w14:paraId="4B4A5750" w14:textId="77777777" w:rsidR="00025001" w:rsidRPr="00025001" w:rsidRDefault="00025001" w:rsidP="00025001">
      <w:pPr>
        <w:snapToGrid w:val="0"/>
        <w:spacing w:line="250" w:lineRule="auto"/>
        <w:jc w:val="center"/>
        <w:rPr>
          <w:rFonts w:ascii="Times New Roman" w:eastAsia="宋体" w:hAnsi="Times New Roman" w:cs="Times New Roman"/>
          <w:sz w:val="20"/>
          <w:szCs w:val="24"/>
        </w:rPr>
      </w:pPr>
      <w:r w:rsidRPr="00025001">
        <w:rPr>
          <w:rFonts w:ascii="Times New Roman" w:eastAsia="宋体" w:hAnsi="Times New Roman" w:cs="Times New Roman"/>
          <w:noProof/>
          <w:sz w:val="20"/>
          <w:szCs w:val="24"/>
        </w:rPr>
        <w:drawing>
          <wp:inline distT="0" distB="0" distL="0" distR="0" wp14:anchorId="7EBCADE2" wp14:editId="2767AE77">
            <wp:extent cx="3907790" cy="17983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1798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3075AF" w14:textId="54842F68" w:rsidR="009C66A5" w:rsidRPr="00730710" w:rsidRDefault="00025001" w:rsidP="00DE72AD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8"/>
        </w:rPr>
      </w:pPr>
      <w:r w:rsidRPr="00DE72AD">
        <w:rPr>
          <w:rFonts w:ascii="Times New Roman" w:eastAsia="等线" w:hAnsi="Times New Roman" w:cs="Times New Roman"/>
          <w:sz w:val="24"/>
          <w:szCs w:val="28"/>
        </w:rPr>
        <w:t>Figure. S</w:t>
      </w:r>
      <w:r w:rsidRPr="00DE72AD">
        <w:rPr>
          <w:rFonts w:ascii="Times New Roman" w:eastAsia="等线" w:hAnsi="Times New Roman" w:cs="Times New Roman"/>
          <w:sz w:val="24"/>
          <w:szCs w:val="28"/>
        </w:rPr>
        <w:t>4</w:t>
      </w:r>
      <w:r w:rsidRPr="00DE72AD">
        <w:rPr>
          <w:rFonts w:ascii="Times New Roman" w:eastAsia="等线" w:hAnsi="Times New Roman" w:cs="Times New Roman"/>
          <w:sz w:val="24"/>
          <w:szCs w:val="28"/>
        </w:rPr>
        <w:t>. The schematic diagram of simplified laboratory experiment. (a) reference sample, (b) SAPs, (c) pottery.</w:t>
      </w:r>
    </w:p>
    <w:p w14:paraId="43EF89E8" w14:textId="77777777" w:rsidR="002E7E19" w:rsidRPr="002E7E19" w:rsidRDefault="002E7E19" w:rsidP="00730710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8"/>
        </w:rPr>
      </w:pPr>
      <w:r w:rsidRPr="002E7E1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74D79E3A" wp14:editId="0EDE00C3">
            <wp:extent cx="4054672" cy="5400000"/>
            <wp:effectExtent l="0" t="0" r="317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672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9F3B3" w14:textId="55CC7BBC" w:rsidR="00877B1D" w:rsidRDefault="002E7E19" w:rsidP="002E7E19">
      <w:pPr>
        <w:spacing w:line="360" w:lineRule="auto"/>
        <w:rPr>
          <w:rFonts w:ascii="Times New Roman" w:eastAsia="等线" w:hAnsi="Times New Roman" w:cs="Times New Roman"/>
          <w:sz w:val="24"/>
          <w:szCs w:val="28"/>
        </w:rPr>
      </w:pPr>
      <w:r w:rsidRPr="002E7E19">
        <w:rPr>
          <w:rFonts w:ascii="Times New Roman" w:eastAsia="等线" w:hAnsi="Times New Roman" w:cs="Times New Roman"/>
          <w:sz w:val="24"/>
          <w:szCs w:val="28"/>
        </w:rPr>
        <w:t>Figure S</w:t>
      </w:r>
      <w:r w:rsidR="00025001">
        <w:rPr>
          <w:rFonts w:ascii="Times New Roman" w:eastAsia="等线" w:hAnsi="Times New Roman" w:cs="Times New Roman"/>
          <w:sz w:val="24"/>
          <w:szCs w:val="28"/>
        </w:rPr>
        <w:t>5</w:t>
      </w:r>
      <w:r w:rsidRPr="002E7E19">
        <w:rPr>
          <w:rFonts w:ascii="Times New Roman" w:eastAsia="等线" w:hAnsi="Times New Roman" w:cs="Times New Roman"/>
          <w:sz w:val="24"/>
          <w:szCs w:val="28"/>
        </w:rPr>
        <w:t xml:space="preserve">. The salt damage of Iron lion pedestal brick. (Taken in Shanxi Province, Shanxi </w:t>
      </w:r>
      <w:proofErr w:type="spellStart"/>
      <w:r w:rsidRPr="002E7E19">
        <w:rPr>
          <w:rFonts w:ascii="Times New Roman" w:eastAsia="等线" w:hAnsi="Times New Roman" w:cs="Times New Roman"/>
          <w:sz w:val="24"/>
          <w:szCs w:val="28"/>
        </w:rPr>
        <w:t>Fogong</w:t>
      </w:r>
      <w:proofErr w:type="spellEnd"/>
      <w:r w:rsidRPr="002E7E19">
        <w:rPr>
          <w:rFonts w:ascii="Times New Roman" w:eastAsia="等线" w:hAnsi="Times New Roman" w:cs="Times New Roman"/>
          <w:sz w:val="24"/>
          <w:szCs w:val="28"/>
        </w:rPr>
        <w:t xml:space="preserve"> Temple in 2021)</w:t>
      </w:r>
      <w:r w:rsidR="009C66A5">
        <w:rPr>
          <w:rFonts w:ascii="Times New Roman" w:eastAsia="等线" w:hAnsi="Times New Roman" w:cs="Times New Roman" w:hint="eastAsia"/>
          <w:sz w:val="24"/>
          <w:szCs w:val="28"/>
        </w:rPr>
        <w:t>,</w:t>
      </w:r>
      <w:r w:rsidR="009C66A5">
        <w:rPr>
          <w:rFonts w:ascii="Times New Roman" w:eastAsia="等线" w:hAnsi="Times New Roman" w:cs="Times New Roman"/>
          <w:sz w:val="24"/>
          <w:szCs w:val="28"/>
        </w:rPr>
        <w:t xml:space="preserve"> </w:t>
      </w:r>
      <w:r w:rsidR="009C66A5" w:rsidRPr="009C66A5">
        <w:rPr>
          <w:rFonts w:ascii="Times New Roman" w:eastAsia="等线" w:hAnsi="Times New Roman" w:cs="Times New Roman"/>
          <w:sz w:val="24"/>
          <w:szCs w:val="28"/>
        </w:rPr>
        <w:t>Ancient city walls in many parts of China have similar diseases</w:t>
      </w:r>
      <w:r w:rsidR="009C66A5">
        <w:rPr>
          <w:rFonts w:ascii="Times New Roman" w:eastAsia="等线" w:hAnsi="Times New Roman" w:cs="Times New Roman" w:hint="eastAsia"/>
          <w:sz w:val="24"/>
          <w:szCs w:val="28"/>
        </w:rPr>
        <w:t>.</w:t>
      </w:r>
      <w:r w:rsidR="009C66A5">
        <w:rPr>
          <w:rFonts w:ascii="Times New Roman" w:eastAsia="等线" w:hAnsi="Times New Roman" w:cs="Times New Roman"/>
          <w:sz w:val="24"/>
          <w:szCs w:val="28"/>
        </w:rPr>
        <w:t xml:space="preserve"> [1]</w:t>
      </w:r>
    </w:p>
    <w:p w14:paraId="20B3B0A4" w14:textId="77777777" w:rsidR="005D4836" w:rsidRPr="002E7E19" w:rsidRDefault="005D4836" w:rsidP="002E7E19">
      <w:pPr>
        <w:spacing w:line="360" w:lineRule="auto"/>
        <w:rPr>
          <w:rFonts w:ascii="Times New Roman" w:eastAsia="等线" w:hAnsi="Times New Roman" w:cs="Times New Roman" w:hint="eastAsia"/>
          <w:sz w:val="24"/>
          <w:szCs w:val="28"/>
        </w:rPr>
      </w:pPr>
    </w:p>
    <w:p w14:paraId="75C3EE81" w14:textId="77777777" w:rsidR="002E7E19" w:rsidRPr="002E7E19" w:rsidRDefault="002E7E19" w:rsidP="002E7E19">
      <w:pPr>
        <w:spacing w:line="360" w:lineRule="auto"/>
        <w:jc w:val="center"/>
        <w:rPr>
          <w:rFonts w:ascii="Times New Roman" w:eastAsia="等线" w:hAnsi="Times New Roman" w:cs="Times New Roman"/>
        </w:rPr>
      </w:pPr>
      <w:r w:rsidRPr="002E7E19">
        <w:rPr>
          <w:rFonts w:ascii="Times New Roman" w:eastAsia="等线" w:hAnsi="Times New Roman" w:cs="Times New Roman"/>
          <w:noProof/>
        </w:rPr>
        <w:drawing>
          <wp:inline distT="0" distB="0" distL="0" distR="0" wp14:anchorId="75CFE113" wp14:editId="42FA847F">
            <wp:extent cx="2205848" cy="1980000"/>
            <wp:effectExtent l="0" t="0" r="4445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17" t="16517" r="14148"/>
                    <a:stretch/>
                  </pic:blipFill>
                  <pic:spPr bwMode="auto">
                    <a:xfrm>
                      <a:off x="0" y="0"/>
                      <a:ext cx="2205848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E7E19">
        <w:rPr>
          <w:rFonts w:ascii="Times New Roman" w:eastAsia="等线" w:hAnsi="Times New Roman" w:cs="Times New Roman"/>
        </w:rPr>
        <w:t xml:space="preserve"> </w:t>
      </w:r>
      <w:r w:rsidRPr="002E7E19">
        <w:rPr>
          <w:rFonts w:ascii="Times New Roman" w:eastAsia="等线" w:hAnsi="Times New Roman" w:cs="Times New Roman"/>
          <w:noProof/>
        </w:rPr>
        <w:drawing>
          <wp:inline distT="0" distB="0" distL="0" distR="0" wp14:anchorId="1FB9D9E0" wp14:editId="37E822C5">
            <wp:extent cx="1989516" cy="1980000"/>
            <wp:effectExtent l="0" t="0" r="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52" t="13472" r="12452" b="27945"/>
                    <a:stretch/>
                  </pic:blipFill>
                  <pic:spPr bwMode="auto">
                    <a:xfrm>
                      <a:off x="0" y="0"/>
                      <a:ext cx="1989516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266E0F" w14:textId="405BEAB7" w:rsidR="00DD2EA9" w:rsidRDefault="002E7E19" w:rsidP="002E7E19">
      <w:pPr>
        <w:rPr>
          <w:rFonts w:ascii="Times New Roman" w:eastAsia="等线" w:hAnsi="Times New Roman" w:cs="Times New Roman"/>
          <w:color w:val="000000"/>
          <w:sz w:val="24"/>
        </w:rPr>
      </w:pPr>
      <w:r w:rsidRPr="002E7E19">
        <w:rPr>
          <w:rFonts w:ascii="Times New Roman" w:eastAsia="等线" w:hAnsi="Times New Roman" w:cs="Times New Roman"/>
          <w:color w:val="000000"/>
          <w:sz w:val="24"/>
        </w:rPr>
        <w:lastRenderedPageBreak/>
        <w:t>Figure S</w:t>
      </w:r>
      <w:r w:rsidR="00025001">
        <w:rPr>
          <w:rFonts w:ascii="Times New Roman" w:eastAsia="等线" w:hAnsi="Times New Roman" w:cs="Times New Roman"/>
          <w:color w:val="000000"/>
          <w:sz w:val="24"/>
        </w:rPr>
        <w:t>6</w:t>
      </w:r>
      <w:r w:rsidRPr="002E7E19">
        <w:rPr>
          <w:rFonts w:ascii="Times New Roman" w:eastAsia="等线" w:hAnsi="Times New Roman" w:cs="Times New Roman"/>
          <w:color w:val="000000"/>
          <w:sz w:val="24"/>
        </w:rPr>
        <w:t xml:space="preserve">. Photographs of the </w:t>
      </w:r>
      <w:r w:rsidR="00E303BE">
        <w:rPr>
          <w:rFonts w:ascii="Times New Roman" w:eastAsia="等线" w:hAnsi="Times New Roman" w:cs="Times New Roman" w:hint="eastAsia"/>
          <w:color w:val="000000"/>
          <w:sz w:val="24"/>
        </w:rPr>
        <w:t>pottery</w:t>
      </w:r>
      <w:r w:rsidRPr="002E7E19">
        <w:rPr>
          <w:rFonts w:ascii="Times New Roman" w:eastAsia="等线" w:hAnsi="Times New Roman" w:cs="Times New Roman"/>
          <w:color w:val="000000"/>
          <w:sz w:val="24"/>
        </w:rPr>
        <w:t xml:space="preserve"> after directional induction of water and salt migration: (a) side view; (b) overhead view.</w:t>
      </w:r>
    </w:p>
    <w:p w14:paraId="337F6031" w14:textId="389A1670" w:rsidR="003E360F" w:rsidRDefault="003E360F" w:rsidP="002E7E19"/>
    <w:p w14:paraId="0A5B89FA" w14:textId="74C8F3A4" w:rsidR="003E360F" w:rsidRDefault="003E360F" w:rsidP="002E7E19"/>
    <w:p w14:paraId="5C37C0C7" w14:textId="61EB8934" w:rsidR="003E360F" w:rsidRDefault="003E360F" w:rsidP="002E7E19"/>
    <w:p w14:paraId="23FB73D9" w14:textId="00980B27" w:rsidR="003E360F" w:rsidRPr="003E360F" w:rsidRDefault="003E360F" w:rsidP="002E7E19">
      <w:pPr>
        <w:rPr>
          <w:rFonts w:ascii="Times New Roman" w:hAnsi="Times New Roman" w:cs="Times New Roman"/>
        </w:rPr>
      </w:pPr>
    </w:p>
    <w:p w14:paraId="63F076F0" w14:textId="1B0FAFA1" w:rsidR="003E360F" w:rsidRPr="003E360F" w:rsidRDefault="003E360F" w:rsidP="002E7E19">
      <w:pPr>
        <w:rPr>
          <w:rFonts w:ascii="Times New Roman" w:hAnsi="Times New Roman" w:cs="Times New Roman"/>
        </w:rPr>
      </w:pPr>
    </w:p>
    <w:p w14:paraId="43D17BA5" w14:textId="56813FB5" w:rsidR="003E360F" w:rsidRPr="003E360F" w:rsidRDefault="003E360F" w:rsidP="002E7E19">
      <w:pPr>
        <w:rPr>
          <w:rFonts w:ascii="Times New Roman" w:hAnsi="Times New Roman" w:cs="Times New Roman"/>
        </w:rPr>
      </w:pPr>
    </w:p>
    <w:p w14:paraId="33C107F6" w14:textId="77777777" w:rsidR="00880BA7" w:rsidRPr="00986FC3" w:rsidRDefault="00880BA7" w:rsidP="00880BA7">
      <w:pPr>
        <w:spacing w:line="360" w:lineRule="auto"/>
        <w:jc w:val="left"/>
        <w:rPr>
          <w:rFonts w:ascii="Times New Roman" w:eastAsia="等线" w:hAnsi="Times New Roman" w:hint="eastAsia"/>
          <w:b/>
          <w:sz w:val="24"/>
        </w:rPr>
      </w:pPr>
      <w:r w:rsidRPr="00986FC3">
        <w:rPr>
          <w:rFonts w:ascii="Times New Roman" w:eastAsia="等线" w:hAnsi="Times New Roman"/>
          <w:b/>
          <w:sz w:val="24"/>
        </w:rPr>
        <w:t>Reference</w:t>
      </w:r>
    </w:p>
    <w:p w14:paraId="3775E9A2" w14:textId="4190AE63" w:rsidR="003E360F" w:rsidRPr="003E360F" w:rsidRDefault="003E360F" w:rsidP="002E7E19">
      <w:pPr>
        <w:rPr>
          <w:rFonts w:ascii="Times New Roman" w:hAnsi="Times New Roman" w:cs="Times New Roman"/>
        </w:rPr>
      </w:pPr>
    </w:p>
    <w:p w14:paraId="667EF131" w14:textId="7857D720" w:rsidR="003E360F" w:rsidRPr="003E360F" w:rsidRDefault="003E360F" w:rsidP="002E7E19">
      <w:pPr>
        <w:rPr>
          <w:rFonts w:ascii="Times New Roman" w:hAnsi="Times New Roman" w:cs="Times New Roman"/>
        </w:rPr>
      </w:pPr>
      <w:r w:rsidRPr="003E360F">
        <w:rPr>
          <w:rFonts w:ascii="Times New Roman" w:hAnsi="Times New Roman" w:cs="Times New Roman"/>
        </w:rPr>
        <w:t xml:space="preserve">1. </w:t>
      </w:r>
      <w:proofErr w:type="spellStart"/>
      <w:r w:rsidRPr="003E360F">
        <w:rPr>
          <w:rFonts w:ascii="Times New Roman" w:hAnsi="Times New Roman" w:cs="Times New Roman"/>
        </w:rPr>
        <w:t>Xie</w:t>
      </w:r>
      <w:proofErr w:type="spellEnd"/>
      <w:r w:rsidRPr="003E360F">
        <w:rPr>
          <w:rFonts w:ascii="Times New Roman" w:hAnsi="Times New Roman" w:cs="Times New Roman"/>
        </w:rPr>
        <w:t xml:space="preserve"> </w:t>
      </w:r>
      <w:proofErr w:type="spellStart"/>
      <w:r w:rsidRPr="003E360F">
        <w:rPr>
          <w:rFonts w:ascii="Times New Roman" w:hAnsi="Times New Roman" w:cs="Times New Roman"/>
        </w:rPr>
        <w:t>Qihua</w:t>
      </w:r>
      <w:proofErr w:type="spellEnd"/>
      <w:r w:rsidRPr="003E360F">
        <w:rPr>
          <w:rFonts w:ascii="Times New Roman" w:hAnsi="Times New Roman" w:cs="Times New Roman"/>
        </w:rPr>
        <w:t>. Study on the risk assessment and prediction of deterioration of the bottom wall of Xi’an Dayan pagoda, Changsha: Southeast University Press, 2021, 18-20</w:t>
      </w:r>
    </w:p>
    <w:sectPr w:rsidR="003E360F" w:rsidRPr="003E36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07251" w14:textId="77777777" w:rsidR="005B0657" w:rsidRDefault="005B0657" w:rsidP="00DD2EA9">
      <w:r>
        <w:separator/>
      </w:r>
    </w:p>
  </w:endnote>
  <w:endnote w:type="continuationSeparator" w:id="0">
    <w:p w14:paraId="28011967" w14:textId="77777777" w:rsidR="005B0657" w:rsidRDefault="005B0657" w:rsidP="00DD2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9067D4" w14:textId="77777777" w:rsidR="005B0657" w:rsidRDefault="005B0657" w:rsidP="00DD2EA9">
      <w:r>
        <w:separator/>
      </w:r>
    </w:p>
  </w:footnote>
  <w:footnote w:type="continuationSeparator" w:id="0">
    <w:p w14:paraId="77A9E10B" w14:textId="77777777" w:rsidR="005B0657" w:rsidRDefault="005B0657" w:rsidP="00DD2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32B"/>
    <w:rsid w:val="00011F5D"/>
    <w:rsid w:val="00025001"/>
    <w:rsid w:val="00057C71"/>
    <w:rsid w:val="00065CFA"/>
    <w:rsid w:val="000F0E57"/>
    <w:rsid w:val="002A4AA7"/>
    <w:rsid w:val="002E7E19"/>
    <w:rsid w:val="003E360F"/>
    <w:rsid w:val="003F30B2"/>
    <w:rsid w:val="005B0657"/>
    <w:rsid w:val="005D1E1D"/>
    <w:rsid w:val="005D4836"/>
    <w:rsid w:val="006B64B0"/>
    <w:rsid w:val="00730710"/>
    <w:rsid w:val="00774080"/>
    <w:rsid w:val="00863050"/>
    <w:rsid w:val="00877B1D"/>
    <w:rsid w:val="00880BA7"/>
    <w:rsid w:val="00943792"/>
    <w:rsid w:val="0095310D"/>
    <w:rsid w:val="00967617"/>
    <w:rsid w:val="009C66A5"/>
    <w:rsid w:val="009D15B5"/>
    <w:rsid w:val="00B55B42"/>
    <w:rsid w:val="00BC7DB3"/>
    <w:rsid w:val="00BD65B4"/>
    <w:rsid w:val="00BF7A33"/>
    <w:rsid w:val="00D06D9B"/>
    <w:rsid w:val="00DD2EA9"/>
    <w:rsid w:val="00DE72AD"/>
    <w:rsid w:val="00E1097C"/>
    <w:rsid w:val="00E303BE"/>
    <w:rsid w:val="00EE032B"/>
    <w:rsid w:val="00FA48C7"/>
    <w:rsid w:val="00FA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D425C5"/>
  <w15:chartTrackingRefBased/>
  <w15:docId w15:val="{D8A428A3-AF3C-4C11-91B5-1847AD9EB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2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E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EA9"/>
    <w:rPr>
      <w:sz w:val="18"/>
      <w:szCs w:val="18"/>
    </w:rPr>
  </w:style>
  <w:style w:type="paragraph" w:styleId="a7">
    <w:name w:val="List Paragraph"/>
    <w:basedOn w:val="a"/>
    <w:uiPriority w:val="34"/>
    <w:qFormat/>
    <w:rsid w:val="003E36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李强</dc:creator>
  <cp:keywords/>
  <dc:description/>
  <cp:lastModifiedBy>李强</cp:lastModifiedBy>
  <cp:revision>23</cp:revision>
  <dcterms:created xsi:type="dcterms:W3CDTF">2022-11-06T10:03:00Z</dcterms:created>
  <dcterms:modified xsi:type="dcterms:W3CDTF">2023-12-16T14:36:00Z</dcterms:modified>
</cp:coreProperties>
</file>