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40CD2" w14:textId="740B4331" w:rsidR="00211B84" w:rsidRPr="00CB1CB2" w:rsidRDefault="00211B84" w:rsidP="00211B84">
      <w:pPr>
        <w:rPr>
          <w:rFonts w:ascii="Times New Roman" w:hAnsi="Times New Roman" w:cs="Times New Roman"/>
          <w:bCs/>
          <w:szCs w:val="24"/>
        </w:rPr>
      </w:pPr>
      <w:r w:rsidRPr="00CB1CB2">
        <w:rPr>
          <w:rFonts w:ascii="Times New Roman" w:hAnsi="Times New Roman" w:cs="Times New Roman"/>
          <w:b/>
          <w:szCs w:val="24"/>
        </w:rPr>
        <w:t xml:space="preserve">Supplemental Table 1. </w:t>
      </w:r>
      <w:r w:rsidRPr="00CB1CB2">
        <w:rPr>
          <w:rFonts w:ascii="Times New Roman" w:hAnsi="Times New Roman" w:cs="Times New Roman"/>
          <w:bCs/>
          <w:szCs w:val="24"/>
        </w:rPr>
        <w:t xml:space="preserve">Full name of ICD-9CM with </w:t>
      </w:r>
      <w:r w:rsidRPr="00CB1CB2">
        <w:rPr>
          <w:rFonts w:ascii="Times New Roman" w:eastAsia="新細明體" w:hAnsi="Times New Roman" w:cs="Times New Roman"/>
          <w:bCs/>
          <w:kern w:val="0"/>
          <w:szCs w:val="24"/>
        </w:rPr>
        <w:t>d</w:t>
      </w:r>
      <w:r w:rsidRPr="00CB1CB2">
        <w:rPr>
          <w:rFonts w:ascii="Times New Roman" w:hAnsi="Times New Roman" w:cs="Times New Roman"/>
          <w:bCs/>
          <w:kern w:val="0"/>
        </w:rPr>
        <w:t>iseases of the musculoskeletal system and connective tissue and</w:t>
      </w:r>
      <w:r w:rsidRPr="00CB1CB2">
        <w:rPr>
          <w:rFonts w:ascii="Times New Roman" w:hAnsi="Times New Roman" w:cs="Times New Roman"/>
          <w:bCs/>
          <w:szCs w:val="24"/>
        </w:rPr>
        <w:t xml:space="preserve"> rheumatism</w:t>
      </w:r>
      <w:r w:rsidR="00CB1CB2" w:rsidRPr="00CB1CB2">
        <w:rPr>
          <w:rFonts w:ascii="Times New Roman" w:hAnsi="Times New Roman" w:cs="Times New Roman"/>
          <w:bCs/>
          <w:szCs w:val="24"/>
        </w:rPr>
        <w:t>.</w:t>
      </w:r>
    </w:p>
    <w:tbl>
      <w:tblPr>
        <w:tblStyle w:val="a3"/>
        <w:tblpPr w:leftFromText="180" w:rightFromText="180" w:vertAnchor="text" w:horzAnchor="margin" w:tblpY="136"/>
        <w:tblW w:w="8755" w:type="dxa"/>
        <w:tblLook w:val="04A0" w:firstRow="1" w:lastRow="0" w:firstColumn="1" w:lastColumn="0" w:noHBand="0" w:noVBand="1"/>
      </w:tblPr>
      <w:tblGrid>
        <w:gridCol w:w="1843"/>
        <w:gridCol w:w="6912"/>
      </w:tblGrid>
      <w:tr w:rsidR="00211B84" w:rsidRPr="00CB1CB2" w14:paraId="20DDFA95" w14:textId="77777777" w:rsidTr="00E84F4B">
        <w:tc>
          <w:tcPr>
            <w:tcW w:w="8755" w:type="dxa"/>
            <w:gridSpan w:val="2"/>
          </w:tcPr>
          <w:p w14:paraId="690C8883" w14:textId="77777777" w:rsidR="00211B84" w:rsidRPr="00CB1CB2" w:rsidRDefault="00211B84" w:rsidP="00E84F4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CB1CB2">
              <w:rPr>
                <w:rFonts w:ascii="Times New Roman" w:eastAsia="新細明體" w:hAnsi="Times New Roman" w:cs="Times New Roman"/>
                <w:kern w:val="0"/>
                <w:szCs w:val="24"/>
              </w:rPr>
              <w:t>d</w:t>
            </w:r>
            <w:r w:rsidRPr="00CB1CB2">
              <w:rPr>
                <w:rFonts w:ascii="Times New Roman" w:hAnsi="Times New Roman" w:cs="Times New Roman"/>
                <w:kern w:val="0"/>
              </w:rPr>
              <w:t>iseases of the musculoskeletal system and connective tissue and rheumatism</w:t>
            </w:r>
            <w:r w:rsidRPr="00CB1CB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related diagnosis</w:t>
            </w:r>
          </w:p>
        </w:tc>
      </w:tr>
      <w:tr w:rsidR="00211B84" w:rsidRPr="00CB1CB2" w14:paraId="6AF76B8D" w14:textId="77777777" w:rsidTr="00E84F4B">
        <w:tc>
          <w:tcPr>
            <w:tcW w:w="1843" w:type="dxa"/>
          </w:tcPr>
          <w:p w14:paraId="7EE2FCAB" w14:textId="77777777" w:rsidR="00211B84" w:rsidRPr="00CB1CB2" w:rsidRDefault="00211B84" w:rsidP="00E84F4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CB1CB2">
              <w:rPr>
                <w:rFonts w:ascii="Times New Roman" w:hAnsi="Times New Roman" w:cs="Times New Roman"/>
                <w:b/>
                <w:bCs/>
                <w:szCs w:val="24"/>
              </w:rPr>
              <w:t>ICD-9CM</w:t>
            </w:r>
          </w:p>
        </w:tc>
        <w:tc>
          <w:tcPr>
            <w:tcW w:w="6912" w:type="dxa"/>
          </w:tcPr>
          <w:p w14:paraId="65042474" w14:textId="77777777" w:rsidR="00211B84" w:rsidRPr="00CB1CB2" w:rsidRDefault="00211B84" w:rsidP="00E84F4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CB1CB2">
              <w:rPr>
                <w:rFonts w:ascii="Times New Roman" w:hAnsi="Times New Roman" w:cs="Times New Roman"/>
                <w:b/>
                <w:bCs/>
                <w:szCs w:val="24"/>
              </w:rPr>
              <w:t>FULL NAMES</w:t>
            </w:r>
          </w:p>
        </w:tc>
      </w:tr>
      <w:tr w:rsidR="00211B84" w:rsidRPr="00CB1CB2" w14:paraId="1117EDDD" w14:textId="77777777" w:rsidTr="00E84F4B">
        <w:trPr>
          <w:trHeight w:val="390"/>
        </w:trPr>
        <w:tc>
          <w:tcPr>
            <w:tcW w:w="1843" w:type="dxa"/>
          </w:tcPr>
          <w:p w14:paraId="30E5F244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274</w:t>
            </w:r>
          </w:p>
        </w:tc>
        <w:tc>
          <w:tcPr>
            <w:tcW w:w="6912" w:type="dxa"/>
          </w:tcPr>
          <w:p w14:paraId="008BDFDE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Gout</w:t>
            </w:r>
          </w:p>
        </w:tc>
      </w:tr>
      <w:tr w:rsidR="00211B84" w:rsidRPr="00CB1CB2" w14:paraId="1D2BEB73" w14:textId="77777777" w:rsidTr="00E84F4B">
        <w:tc>
          <w:tcPr>
            <w:tcW w:w="1843" w:type="dxa"/>
          </w:tcPr>
          <w:p w14:paraId="5E0D0330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B1CB2">
              <w:rPr>
                <w:rFonts w:ascii="Times New Roman" w:eastAsia="新細明體" w:hAnsi="Times New Roman" w:cs="Times New Roman"/>
                <w:bCs/>
                <w:szCs w:val="24"/>
                <w:shd w:val="clear" w:color="auto" w:fill="FFFFFF"/>
              </w:rPr>
              <w:t>712</w:t>
            </w:r>
          </w:p>
        </w:tc>
        <w:tc>
          <w:tcPr>
            <w:tcW w:w="6912" w:type="dxa"/>
          </w:tcPr>
          <w:p w14:paraId="34402DDB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eastAsia="新細明體" w:hAnsi="Times New Roman" w:cs="Times New Roman"/>
                <w:bCs/>
                <w:szCs w:val="24"/>
              </w:rPr>
              <w:t>c</w:t>
            </w:r>
            <w:r w:rsidRPr="00CB1CB2">
              <w:rPr>
                <w:rFonts w:ascii="Times New Roman" w:eastAsia="新細明體" w:hAnsi="Times New Roman" w:cs="Times New Roman"/>
                <w:bCs/>
                <w:szCs w:val="24"/>
                <w:shd w:val="clear" w:color="auto" w:fill="FFFFFF"/>
              </w:rPr>
              <w:t>rystal arthropathies</w:t>
            </w:r>
          </w:p>
        </w:tc>
      </w:tr>
      <w:tr w:rsidR="00211B84" w:rsidRPr="00CB1CB2" w14:paraId="6946AE12" w14:textId="77777777" w:rsidTr="00E84F4B">
        <w:tc>
          <w:tcPr>
            <w:tcW w:w="1843" w:type="dxa"/>
          </w:tcPr>
          <w:p w14:paraId="38F459CB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B1CB2">
              <w:rPr>
                <w:rFonts w:ascii="Times New Roman" w:hAnsi="Times New Roman" w:cs="Times New Roman"/>
                <w:kern w:val="0"/>
              </w:rPr>
              <w:t>135</w:t>
            </w:r>
          </w:p>
        </w:tc>
        <w:tc>
          <w:tcPr>
            <w:tcW w:w="6912" w:type="dxa"/>
          </w:tcPr>
          <w:p w14:paraId="1125915F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eastAsia="新細明體" w:hAnsi="Times New Roman" w:cs="Times New Roman"/>
                <w:bCs/>
                <w:kern w:val="0"/>
                <w:szCs w:val="24"/>
                <w:shd w:val="clear" w:color="auto" w:fill="FFFFFF"/>
              </w:rPr>
              <w:t>sarcoidosis</w:t>
            </w:r>
          </w:p>
        </w:tc>
      </w:tr>
      <w:tr w:rsidR="00211B84" w:rsidRPr="00CB1CB2" w14:paraId="3FB262C6" w14:textId="77777777" w:rsidTr="00E84F4B">
        <w:tc>
          <w:tcPr>
            <w:tcW w:w="1843" w:type="dxa"/>
          </w:tcPr>
          <w:p w14:paraId="5790CA18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B1CB2">
              <w:rPr>
                <w:rFonts w:ascii="Times New Roman" w:hAnsi="Times New Roman" w:cs="Times New Roman"/>
                <w:kern w:val="0"/>
              </w:rPr>
              <w:t>136.1</w:t>
            </w:r>
          </w:p>
        </w:tc>
        <w:tc>
          <w:tcPr>
            <w:tcW w:w="6912" w:type="dxa"/>
          </w:tcPr>
          <w:p w14:paraId="68A5E796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B1CB2">
              <w:rPr>
                <w:rFonts w:ascii="Times New Roman" w:eastAsia="新細明體" w:hAnsi="Times New Roman" w:cs="Times New Roman"/>
                <w:bCs/>
                <w:kern w:val="0"/>
                <w:szCs w:val="24"/>
                <w:shd w:val="clear" w:color="auto" w:fill="FFFFFF"/>
              </w:rPr>
              <w:t>Behcet's</w:t>
            </w:r>
            <w:proofErr w:type="spellEnd"/>
            <w:r w:rsidRPr="00CB1CB2">
              <w:rPr>
                <w:rFonts w:ascii="Times New Roman" w:eastAsia="新細明體" w:hAnsi="Times New Roman" w:cs="Times New Roman"/>
                <w:bCs/>
                <w:kern w:val="0"/>
                <w:szCs w:val="24"/>
                <w:shd w:val="clear" w:color="auto" w:fill="FFFFFF"/>
              </w:rPr>
              <w:t> syndrome</w:t>
            </w:r>
          </w:p>
        </w:tc>
      </w:tr>
      <w:tr w:rsidR="00211B84" w:rsidRPr="00CB1CB2" w14:paraId="1D32102C" w14:textId="77777777" w:rsidTr="00E84F4B">
        <w:tc>
          <w:tcPr>
            <w:tcW w:w="1843" w:type="dxa"/>
          </w:tcPr>
          <w:p w14:paraId="39841461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B1CB2">
              <w:rPr>
                <w:rFonts w:ascii="Times New Roman" w:eastAsia="新細明體" w:hAnsi="Times New Roman" w:cs="Times New Roman"/>
                <w:bCs/>
                <w:kern w:val="0"/>
                <w:szCs w:val="24"/>
                <w:shd w:val="clear" w:color="auto" w:fill="FFFFFF"/>
              </w:rPr>
              <w:t>279.49</w:t>
            </w:r>
          </w:p>
        </w:tc>
        <w:tc>
          <w:tcPr>
            <w:tcW w:w="6912" w:type="dxa"/>
          </w:tcPr>
          <w:p w14:paraId="1B0EADE6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eastAsia="新細明體" w:hAnsi="Times New Roman" w:cs="Times New Roman"/>
                <w:kern w:val="0"/>
                <w:szCs w:val="24"/>
              </w:rPr>
              <w:t>a</w:t>
            </w:r>
            <w:r w:rsidRPr="00CB1CB2">
              <w:rPr>
                <w:rFonts w:ascii="Times New Roman" w:eastAsia="新細明體" w:hAnsi="Times New Roman" w:cs="Times New Roman"/>
                <w:bCs/>
                <w:kern w:val="0"/>
                <w:szCs w:val="24"/>
                <w:shd w:val="clear" w:color="auto" w:fill="FFFFFF"/>
              </w:rPr>
              <w:t>utoimmune disease</w:t>
            </w:r>
          </w:p>
        </w:tc>
      </w:tr>
      <w:tr w:rsidR="00211B84" w:rsidRPr="00CB1CB2" w14:paraId="4430509B" w14:textId="77777777" w:rsidTr="00E84F4B">
        <w:tc>
          <w:tcPr>
            <w:tcW w:w="1843" w:type="dxa"/>
          </w:tcPr>
          <w:p w14:paraId="24A323A1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518.3</w:t>
            </w:r>
          </w:p>
        </w:tc>
        <w:tc>
          <w:tcPr>
            <w:tcW w:w="6912" w:type="dxa"/>
          </w:tcPr>
          <w:p w14:paraId="219AA172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kern w:val="0"/>
              </w:rPr>
              <w:t>chronic idiopathic or spontaneous urticarial skin diseases</w:t>
            </w:r>
          </w:p>
        </w:tc>
      </w:tr>
      <w:tr w:rsidR="00211B84" w:rsidRPr="00CB1CB2" w14:paraId="0445860E" w14:textId="77777777" w:rsidTr="00E84F4B">
        <w:tc>
          <w:tcPr>
            <w:tcW w:w="1843" w:type="dxa"/>
          </w:tcPr>
          <w:p w14:paraId="0C911B03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eastAsia="新細明體" w:hAnsi="Times New Roman" w:cs="Times New Roman"/>
                <w:bCs/>
                <w:kern w:val="0"/>
                <w:szCs w:val="24"/>
                <w:shd w:val="clear" w:color="auto" w:fill="FFFFFF"/>
              </w:rPr>
              <w:t>287.0</w:t>
            </w:r>
          </w:p>
        </w:tc>
        <w:tc>
          <w:tcPr>
            <w:tcW w:w="6912" w:type="dxa"/>
          </w:tcPr>
          <w:p w14:paraId="35C5E741" w14:textId="77777777" w:rsidR="00211B84" w:rsidRPr="00CB1CB2" w:rsidRDefault="00211B84" w:rsidP="00E84F4B">
            <w:pPr>
              <w:rPr>
                <w:rFonts w:ascii="Times New Roman" w:hAnsi="Times New Roman" w:cs="Times New Roman"/>
                <w:kern w:val="0"/>
              </w:rPr>
            </w:pPr>
            <w:r w:rsidRPr="00CB1CB2">
              <w:rPr>
                <w:rFonts w:ascii="Times New Roman" w:hAnsi="Times New Roman" w:cs="Times New Roman"/>
                <w:kern w:val="0"/>
              </w:rPr>
              <w:t>allergic purpura</w:t>
            </w:r>
          </w:p>
        </w:tc>
      </w:tr>
      <w:tr w:rsidR="00211B84" w:rsidRPr="00CB1CB2" w14:paraId="4D5E71AC" w14:textId="77777777" w:rsidTr="00E84F4B">
        <w:tc>
          <w:tcPr>
            <w:tcW w:w="1843" w:type="dxa"/>
          </w:tcPr>
          <w:p w14:paraId="7A34679A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eastAsia="新細明體" w:hAnsi="Times New Roman" w:cs="Times New Roman"/>
                <w:bCs/>
                <w:kern w:val="0"/>
                <w:szCs w:val="24"/>
                <w:shd w:val="clear" w:color="auto" w:fill="FFFFFF"/>
              </w:rPr>
              <w:t>696.0, 696.1, 696.8</w:t>
            </w:r>
          </w:p>
        </w:tc>
        <w:tc>
          <w:tcPr>
            <w:tcW w:w="6912" w:type="dxa"/>
          </w:tcPr>
          <w:p w14:paraId="477778B4" w14:textId="77777777" w:rsidR="00211B84" w:rsidRPr="00CB1CB2" w:rsidRDefault="00211B84" w:rsidP="00E84F4B">
            <w:pPr>
              <w:rPr>
                <w:rFonts w:ascii="Times New Roman" w:hAnsi="Times New Roman" w:cs="Times New Roman"/>
                <w:kern w:val="0"/>
              </w:rPr>
            </w:pPr>
            <w:r w:rsidRPr="00CB1CB2">
              <w:rPr>
                <w:rFonts w:ascii="Times New Roman" w:eastAsia="新細明體" w:hAnsi="Times New Roman" w:cs="Times New Roman"/>
                <w:bCs/>
                <w:kern w:val="0"/>
                <w:szCs w:val="24"/>
                <w:shd w:val="clear" w:color="auto" w:fill="FFFFFF"/>
              </w:rPr>
              <w:t>psoriasis</w:t>
            </w:r>
          </w:p>
        </w:tc>
      </w:tr>
      <w:tr w:rsidR="00211B84" w:rsidRPr="00CB1CB2" w14:paraId="5E0F5D30" w14:textId="77777777" w:rsidTr="00E84F4B">
        <w:tc>
          <w:tcPr>
            <w:tcW w:w="1843" w:type="dxa"/>
          </w:tcPr>
          <w:p w14:paraId="3B3BBCFC" w14:textId="77777777" w:rsidR="00211B84" w:rsidRPr="00CB1CB2" w:rsidRDefault="00211B84" w:rsidP="00E84F4B">
            <w:pPr>
              <w:rPr>
                <w:rFonts w:ascii="Times New Roman" w:eastAsia="新細明體" w:hAnsi="Times New Roman" w:cs="Times New Roman"/>
                <w:bCs/>
                <w:kern w:val="0"/>
                <w:szCs w:val="24"/>
                <w:shd w:val="clear" w:color="auto" w:fill="FFFFFF"/>
              </w:rPr>
            </w:pPr>
            <w:r w:rsidRPr="00CB1CB2">
              <w:rPr>
                <w:rFonts w:ascii="Times New Roman" w:eastAsia="新細明體" w:hAnsi="Times New Roman" w:cs="Times New Roman"/>
                <w:bCs/>
                <w:kern w:val="0"/>
                <w:szCs w:val="24"/>
                <w:shd w:val="clear" w:color="auto" w:fill="FFFFFF"/>
              </w:rPr>
              <w:t>420,429.4</w:t>
            </w:r>
          </w:p>
        </w:tc>
        <w:tc>
          <w:tcPr>
            <w:tcW w:w="6912" w:type="dxa"/>
          </w:tcPr>
          <w:p w14:paraId="7DCDDFCB" w14:textId="77777777" w:rsidR="00211B84" w:rsidRPr="00CB1CB2" w:rsidRDefault="00211B84" w:rsidP="00E84F4B">
            <w:pPr>
              <w:rPr>
                <w:rFonts w:ascii="Times New Roman" w:eastAsia="新細明體" w:hAnsi="Times New Roman" w:cs="Times New Roman"/>
                <w:bCs/>
                <w:kern w:val="0"/>
                <w:szCs w:val="24"/>
                <w:shd w:val="clear" w:color="auto" w:fill="FFFFFF"/>
              </w:rPr>
            </w:pPr>
            <w:r w:rsidRPr="00CB1CB2">
              <w:rPr>
                <w:rFonts w:ascii="Times New Roman" w:hAnsi="Times New Roman" w:cs="Times New Roman"/>
                <w:szCs w:val="24"/>
                <w:shd w:val="clear" w:color="auto" w:fill="FFFFFF"/>
              </w:rPr>
              <w:t xml:space="preserve">pericarditis, </w:t>
            </w:r>
            <w:proofErr w:type="spellStart"/>
            <w:r w:rsidRPr="00CB1CB2">
              <w:rPr>
                <w:rFonts w:ascii="Times New Roman" w:hAnsi="Times New Roman" w:cs="Times New Roman"/>
                <w:szCs w:val="24"/>
                <w:shd w:val="clear" w:color="auto" w:fill="FFFFFF"/>
              </w:rPr>
              <w:t>postcoricardiotomy</w:t>
            </w:r>
            <w:proofErr w:type="spellEnd"/>
            <w:r w:rsidRPr="00CB1CB2">
              <w:rPr>
                <w:rFonts w:ascii="Times New Roman" w:hAnsi="Times New Roman" w:cs="Times New Roman"/>
                <w:szCs w:val="24"/>
                <w:shd w:val="clear" w:color="auto" w:fill="FFFFFF"/>
              </w:rPr>
              <w:t xml:space="preserve"> syndrome </w:t>
            </w:r>
          </w:p>
        </w:tc>
      </w:tr>
      <w:tr w:rsidR="00211B84" w:rsidRPr="00CB1CB2" w14:paraId="3197ADE0" w14:textId="77777777" w:rsidTr="00E84F4B">
        <w:tc>
          <w:tcPr>
            <w:tcW w:w="1843" w:type="dxa"/>
          </w:tcPr>
          <w:p w14:paraId="0E76F0C1" w14:textId="77777777" w:rsidR="00211B84" w:rsidRPr="00CB1CB2" w:rsidRDefault="00211B84" w:rsidP="00E84F4B">
            <w:pPr>
              <w:rPr>
                <w:rFonts w:ascii="Times New Roman" w:eastAsia="新細明體" w:hAnsi="Times New Roman" w:cs="Times New Roman"/>
                <w:bCs/>
                <w:kern w:val="0"/>
                <w:szCs w:val="24"/>
                <w:shd w:val="clear" w:color="auto" w:fill="FFFFFF"/>
              </w:rPr>
            </w:pPr>
            <w:r w:rsidRPr="00CB1CB2">
              <w:rPr>
                <w:rFonts w:ascii="Times New Roman" w:eastAsia="新細明體" w:hAnsi="Times New Roman" w:cs="Times New Roman"/>
                <w:bCs/>
                <w:kern w:val="0"/>
                <w:szCs w:val="24"/>
                <w:shd w:val="clear" w:color="auto" w:fill="FFFFFF"/>
              </w:rPr>
              <w:t xml:space="preserve">710.0, </w:t>
            </w:r>
          </w:p>
          <w:p w14:paraId="03FEC853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eastAsia="新細明體" w:hAnsi="Times New Roman" w:cs="Times New Roman"/>
                <w:bCs/>
                <w:kern w:val="0"/>
                <w:szCs w:val="24"/>
                <w:shd w:val="clear" w:color="auto" w:fill="FFFFFF"/>
              </w:rPr>
              <w:t>710.1, 710.2, 710.3, 710.4</w:t>
            </w:r>
            <w:r w:rsidRPr="00CB1CB2">
              <w:rPr>
                <w:rFonts w:ascii="Times New Roman" w:hAnsi="Times New Roman" w:cs="Times New Roman"/>
                <w:szCs w:val="24"/>
              </w:rPr>
              <w:t>. 714.0, 720</w:t>
            </w:r>
          </w:p>
        </w:tc>
        <w:tc>
          <w:tcPr>
            <w:tcW w:w="6912" w:type="dxa"/>
          </w:tcPr>
          <w:p w14:paraId="6057D212" w14:textId="77777777" w:rsidR="00211B84" w:rsidRPr="00CB1CB2" w:rsidRDefault="00211B84" w:rsidP="00E84F4B">
            <w:pPr>
              <w:rPr>
                <w:rFonts w:ascii="Times New Roman" w:eastAsia="新細明體" w:hAnsi="Times New Roman" w:cs="Times New Roman"/>
                <w:bCs/>
                <w:kern w:val="0"/>
                <w:szCs w:val="24"/>
                <w:shd w:val="clear" w:color="auto" w:fill="FFFFFF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diffuse diseases of connective tissue</w:t>
            </w:r>
          </w:p>
          <w:p w14:paraId="2422E60A" w14:textId="6F1DAB54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 xml:space="preserve">systemic sclerosis </w:t>
            </w:r>
            <w:proofErr w:type="spellStart"/>
            <w:r w:rsidRPr="00CB1CB2">
              <w:rPr>
                <w:rFonts w:ascii="Times New Roman" w:hAnsi="Times New Roman" w:cs="Times New Roman"/>
                <w:szCs w:val="24"/>
              </w:rPr>
              <w:t>Sjögren’s</w:t>
            </w:r>
            <w:proofErr w:type="spellEnd"/>
            <w:r w:rsidRPr="00CB1CB2">
              <w:rPr>
                <w:rFonts w:ascii="Times New Roman" w:hAnsi="Times New Roman" w:cs="Times New Roman"/>
                <w:szCs w:val="24"/>
              </w:rPr>
              <w:t xml:space="preserve"> disease </w:t>
            </w:r>
          </w:p>
          <w:p w14:paraId="69DFDDE1" w14:textId="6042B185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 xml:space="preserve">dermatomyositis polymyositis  </w:t>
            </w:r>
          </w:p>
          <w:p w14:paraId="4C4FEF2F" w14:textId="79A12CD4" w:rsidR="00211B84" w:rsidRPr="00CB1CB2" w:rsidRDefault="00211B84" w:rsidP="00E84F4B">
            <w:pPr>
              <w:rPr>
                <w:rFonts w:ascii="Times New Roman" w:hAnsi="Times New Roman" w:cs="Times New Roman"/>
                <w:kern w:val="0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 xml:space="preserve">rheumatoid arthritis ankylosing spondylitis and other inflammatory </w:t>
            </w:r>
            <w:proofErr w:type="spellStart"/>
            <w:r w:rsidRPr="00CB1CB2">
              <w:rPr>
                <w:rFonts w:ascii="Times New Roman" w:hAnsi="Times New Roman" w:cs="Times New Roman"/>
                <w:szCs w:val="24"/>
              </w:rPr>
              <w:t>spondylopathie</w:t>
            </w:r>
            <w:proofErr w:type="spellEnd"/>
          </w:p>
        </w:tc>
      </w:tr>
      <w:tr w:rsidR="00211B84" w:rsidRPr="00CB1CB2" w14:paraId="59764840" w14:textId="77777777" w:rsidTr="00CB1CB2">
        <w:trPr>
          <w:trHeight w:val="587"/>
        </w:trPr>
        <w:tc>
          <w:tcPr>
            <w:tcW w:w="8755" w:type="dxa"/>
            <w:gridSpan w:val="2"/>
          </w:tcPr>
          <w:p w14:paraId="22F62F03" w14:textId="3741C856" w:rsidR="00211B84" w:rsidRPr="00CB1CB2" w:rsidRDefault="00211B84" w:rsidP="00CB1CB2">
            <w:pPr>
              <w:rPr>
                <w:rFonts w:ascii="Times New Roman" w:hAnsi="Times New Roman" w:cs="Times New Roman"/>
              </w:rPr>
            </w:pPr>
            <w:r w:rsidRPr="00CB1CB2">
              <w:rPr>
                <w:rFonts w:ascii="Times New Roman" w:hAnsi="Times New Roman" w:cs="Times New Roman"/>
              </w:rPr>
              <w:t xml:space="preserve">Colitis Enteritis   </w:t>
            </w:r>
          </w:p>
        </w:tc>
      </w:tr>
      <w:tr w:rsidR="00211B84" w:rsidRPr="00CB1CB2" w14:paraId="724A15A7" w14:textId="77777777" w:rsidTr="00E84F4B">
        <w:tc>
          <w:tcPr>
            <w:tcW w:w="1843" w:type="dxa"/>
          </w:tcPr>
          <w:p w14:paraId="29BEA800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555.0-555.1</w:t>
            </w:r>
          </w:p>
          <w:p w14:paraId="123FDF4B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 xml:space="preserve">555.9 </w:t>
            </w:r>
          </w:p>
          <w:p w14:paraId="37660B2D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556</w:t>
            </w:r>
          </w:p>
          <w:p w14:paraId="60C78966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  <w:shd w:val="clear" w:color="auto" w:fill="FFFFFF"/>
              </w:rPr>
              <w:t>45355, 45378, 45379, 45380, 45381, 45382, 45383, 45388, 45384, 45385, 45386, 45387, 45389, 45391, 45392, 45390, 45393, 45398, 45399</w:t>
            </w:r>
          </w:p>
        </w:tc>
        <w:tc>
          <w:tcPr>
            <w:tcW w:w="6912" w:type="dxa"/>
          </w:tcPr>
          <w:p w14:paraId="61EEF5E7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Crohn's disease (similar symptom of the colorectal cancer)</w:t>
            </w:r>
          </w:p>
          <w:p w14:paraId="275C95AE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</w:p>
          <w:p w14:paraId="25E70A3B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ulcerative colitis</w:t>
            </w:r>
          </w:p>
          <w:p w14:paraId="2B8040FE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  <w:shd w:val="clear" w:color="auto" w:fill="FFFFFF"/>
              </w:rPr>
              <w:t>Current Procedural Terminology (CPT) codes</w:t>
            </w:r>
          </w:p>
        </w:tc>
      </w:tr>
      <w:tr w:rsidR="00211B84" w:rsidRPr="00CB1CB2" w14:paraId="36B31A91" w14:textId="77777777" w:rsidTr="00E84F4B">
        <w:tc>
          <w:tcPr>
            <w:tcW w:w="8755" w:type="dxa"/>
            <w:gridSpan w:val="2"/>
          </w:tcPr>
          <w:p w14:paraId="1F2DAF84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CB1CB2">
              <w:rPr>
                <w:rFonts w:ascii="Times New Roman" w:hAnsi="Times New Roman" w:cs="Times New Roman"/>
                <w:b/>
                <w:bCs/>
                <w:szCs w:val="24"/>
              </w:rPr>
              <w:t>Comorbidities</w:t>
            </w:r>
          </w:p>
        </w:tc>
      </w:tr>
      <w:tr w:rsidR="00211B84" w:rsidRPr="00CB1CB2" w14:paraId="6DE73498" w14:textId="77777777" w:rsidTr="00E84F4B">
        <w:tc>
          <w:tcPr>
            <w:tcW w:w="1843" w:type="dxa"/>
          </w:tcPr>
          <w:p w14:paraId="100F0EAF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CB1CB2">
              <w:rPr>
                <w:rFonts w:ascii="Times New Roman" w:hAnsi="Times New Roman" w:cs="Times New Roman"/>
                <w:b/>
                <w:bCs/>
                <w:szCs w:val="24"/>
              </w:rPr>
              <w:t>ICD-9 CM</w:t>
            </w:r>
          </w:p>
        </w:tc>
        <w:tc>
          <w:tcPr>
            <w:tcW w:w="6912" w:type="dxa"/>
          </w:tcPr>
          <w:p w14:paraId="2CB31988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CB1CB2">
              <w:rPr>
                <w:rFonts w:ascii="Times New Roman" w:hAnsi="Times New Roman" w:cs="Times New Roman"/>
                <w:b/>
                <w:bCs/>
                <w:szCs w:val="24"/>
              </w:rPr>
              <w:t>Full name</w:t>
            </w:r>
          </w:p>
        </w:tc>
      </w:tr>
      <w:tr w:rsidR="00211B84" w:rsidRPr="00CB1CB2" w14:paraId="095349E2" w14:textId="77777777" w:rsidTr="00E84F4B">
        <w:tc>
          <w:tcPr>
            <w:tcW w:w="1843" w:type="dxa"/>
          </w:tcPr>
          <w:p w14:paraId="59D9A247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 xml:space="preserve">Alcohol related </w:t>
            </w:r>
            <w:r w:rsidRPr="00CB1CB2">
              <w:rPr>
                <w:rFonts w:ascii="Times New Roman" w:hAnsi="Times New Roman" w:cs="Times New Roman"/>
                <w:szCs w:val="24"/>
              </w:rPr>
              <w:lastRenderedPageBreak/>
              <w:t>disease</w:t>
            </w:r>
          </w:p>
        </w:tc>
        <w:tc>
          <w:tcPr>
            <w:tcW w:w="6912" w:type="dxa"/>
          </w:tcPr>
          <w:p w14:paraId="0D336FC3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  <w:shd w:val="clear" w:color="auto" w:fill="FFFFFF"/>
              </w:rPr>
              <w:lastRenderedPageBreak/>
              <w:t>291, 303, 571.0, 571.1, 571.2, 571.3, 790.3, and V11.3</w:t>
            </w:r>
          </w:p>
        </w:tc>
      </w:tr>
      <w:tr w:rsidR="00211B84" w:rsidRPr="00CB1CB2" w14:paraId="5B0FECC5" w14:textId="77777777" w:rsidTr="00E84F4B">
        <w:tc>
          <w:tcPr>
            <w:tcW w:w="1843" w:type="dxa"/>
          </w:tcPr>
          <w:p w14:paraId="5B4625DD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410-414</w:t>
            </w:r>
          </w:p>
        </w:tc>
        <w:tc>
          <w:tcPr>
            <w:tcW w:w="6912" w:type="dxa"/>
          </w:tcPr>
          <w:p w14:paraId="2D27630E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coronary artery disease</w:t>
            </w:r>
          </w:p>
        </w:tc>
      </w:tr>
      <w:tr w:rsidR="00211B84" w:rsidRPr="00CB1CB2" w14:paraId="73E8DCEE" w14:textId="77777777" w:rsidTr="00E84F4B">
        <w:tc>
          <w:tcPr>
            <w:tcW w:w="1843" w:type="dxa"/>
          </w:tcPr>
          <w:p w14:paraId="0CFB35DC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250.0</w:t>
            </w:r>
          </w:p>
        </w:tc>
        <w:tc>
          <w:tcPr>
            <w:tcW w:w="6912" w:type="dxa"/>
          </w:tcPr>
          <w:p w14:paraId="1C4DE8CE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diabetes</w:t>
            </w:r>
          </w:p>
        </w:tc>
      </w:tr>
      <w:tr w:rsidR="00211B84" w:rsidRPr="00CB1CB2" w14:paraId="27A9D622" w14:textId="77777777" w:rsidTr="00E84F4B">
        <w:tc>
          <w:tcPr>
            <w:tcW w:w="1843" w:type="dxa"/>
          </w:tcPr>
          <w:p w14:paraId="47709C35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401-405</w:t>
            </w:r>
          </w:p>
        </w:tc>
        <w:tc>
          <w:tcPr>
            <w:tcW w:w="6912" w:type="dxa"/>
          </w:tcPr>
          <w:p w14:paraId="46257FEF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hypertension</w:t>
            </w:r>
          </w:p>
        </w:tc>
      </w:tr>
      <w:tr w:rsidR="00211B84" w:rsidRPr="00CB1CB2" w14:paraId="34F876D6" w14:textId="77777777" w:rsidTr="00E84F4B">
        <w:tc>
          <w:tcPr>
            <w:tcW w:w="1843" w:type="dxa"/>
          </w:tcPr>
          <w:p w14:paraId="398895D1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272</w:t>
            </w:r>
          </w:p>
        </w:tc>
        <w:tc>
          <w:tcPr>
            <w:tcW w:w="6912" w:type="dxa"/>
          </w:tcPr>
          <w:p w14:paraId="47E846FF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hyperlipidemia</w:t>
            </w:r>
          </w:p>
        </w:tc>
      </w:tr>
      <w:tr w:rsidR="00211B84" w:rsidRPr="00CB1CB2" w14:paraId="27FD0F4D" w14:textId="77777777" w:rsidTr="00E84F4B">
        <w:tc>
          <w:tcPr>
            <w:tcW w:w="1843" w:type="dxa"/>
          </w:tcPr>
          <w:p w14:paraId="3AF3AD2F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490-492, 496</w:t>
            </w:r>
          </w:p>
        </w:tc>
        <w:tc>
          <w:tcPr>
            <w:tcW w:w="6912" w:type="dxa"/>
          </w:tcPr>
          <w:p w14:paraId="3147BBD1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chronic obstructive pulmonary disease</w:t>
            </w:r>
          </w:p>
        </w:tc>
      </w:tr>
      <w:tr w:rsidR="00211B84" w:rsidRPr="00CB1CB2" w14:paraId="21F7F268" w14:textId="77777777" w:rsidTr="00E84F4B">
        <w:tc>
          <w:tcPr>
            <w:tcW w:w="1843" w:type="dxa"/>
          </w:tcPr>
          <w:p w14:paraId="3240D6AA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430-438</w:t>
            </w:r>
          </w:p>
        </w:tc>
        <w:tc>
          <w:tcPr>
            <w:tcW w:w="6912" w:type="dxa"/>
          </w:tcPr>
          <w:p w14:paraId="7C77FB7D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stroke</w:t>
            </w:r>
          </w:p>
        </w:tc>
      </w:tr>
      <w:tr w:rsidR="00211B84" w:rsidRPr="00CB1CB2" w14:paraId="241059DD" w14:textId="77777777" w:rsidTr="00E84F4B">
        <w:tc>
          <w:tcPr>
            <w:tcW w:w="1843" w:type="dxa"/>
          </w:tcPr>
          <w:p w14:paraId="401B4D55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305.1, 305.11, 305.12, and 305.13</w:t>
            </w:r>
          </w:p>
          <w:p w14:paraId="72728FA4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649.01</w:t>
            </w:r>
          </w:p>
          <w:p w14:paraId="2FFD77A5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6912" w:type="dxa"/>
          </w:tcPr>
          <w:p w14:paraId="29E3D287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 xml:space="preserve">tobacco use </w:t>
            </w:r>
          </w:p>
        </w:tc>
      </w:tr>
      <w:tr w:rsidR="00211B84" w:rsidRPr="00CB1CB2" w14:paraId="43ECA86E" w14:textId="77777777" w:rsidTr="00E84F4B">
        <w:tc>
          <w:tcPr>
            <w:tcW w:w="1843" w:type="dxa"/>
          </w:tcPr>
          <w:p w14:paraId="22543E71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  <w:shd w:val="clear" w:color="auto" w:fill="FFFFFF"/>
              </w:rPr>
              <w:t>296.2, 296.3, 300.4, 311</w:t>
            </w:r>
          </w:p>
        </w:tc>
        <w:tc>
          <w:tcPr>
            <w:tcW w:w="6912" w:type="dxa"/>
          </w:tcPr>
          <w:p w14:paraId="14EC2FA6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 xml:space="preserve">depression </w:t>
            </w:r>
          </w:p>
        </w:tc>
      </w:tr>
      <w:tr w:rsidR="00211B84" w:rsidRPr="00CB1CB2" w14:paraId="2B7FA1F8" w14:textId="77777777" w:rsidTr="00E84F4B">
        <w:tc>
          <w:tcPr>
            <w:tcW w:w="1843" w:type="dxa"/>
          </w:tcPr>
          <w:p w14:paraId="6906557B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585</w:t>
            </w:r>
          </w:p>
        </w:tc>
        <w:tc>
          <w:tcPr>
            <w:tcW w:w="6912" w:type="dxa"/>
          </w:tcPr>
          <w:p w14:paraId="330A4180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chronic kidney disease</w:t>
            </w:r>
          </w:p>
        </w:tc>
      </w:tr>
      <w:tr w:rsidR="00211B84" w:rsidRPr="00CB1CB2" w14:paraId="66A6FC1A" w14:textId="77777777" w:rsidTr="00E84F4B">
        <w:trPr>
          <w:trHeight w:val="329"/>
        </w:trPr>
        <w:tc>
          <w:tcPr>
            <w:tcW w:w="8755" w:type="dxa"/>
            <w:gridSpan w:val="2"/>
          </w:tcPr>
          <w:p w14:paraId="5A757218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CB1CB2">
              <w:rPr>
                <w:rFonts w:ascii="Times New Roman" w:hAnsi="Times New Roman" w:cs="Times New Roman"/>
                <w:b/>
                <w:bCs/>
                <w:szCs w:val="24"/>
              </w:rPr>
              <w:t>ATC codes</w:t>
            </w:r>
          </w:p>
        </w:tc>
      </w:tr>
      <w:tr w:rsidR="00211B84" w:rsidRPr="00CB1CB2" w14:paraId="1E1C27C3" w14:textId="77777777" w:rsidTr="00E84F4B">
        <w:tc>
          <w:tcPr>
            <w:tcW w:w="1843" w:type="dxa"/>
          </w:tcPr>
          <w:p w14:paraId="2F22552D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A005225100, A0217541G0, A022077100, A022077100, A022534100, A030396100, A0303961G0, A041316100, A0413161G0, A046680100, A048749100, A0487491G0, A054643100, AC54643100, B022246100, N006271100, and N0062711G0)</w:t>
            </w:r>
          </w:p>
        </w:tc>
        <w:tc>
          <w:tcPr>
            <w:tcW w:w="6912" w:type="dxa"/>
          </w:tcPr>
          <w:p w14:paraId="532A701F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colchicine</w:t>
            </w:r>
          </w:p>
        </w:tc>
      </w:tr>
      <w:tr w:rsidR="00211B84" w:rsidRPr="00CB1CB2" w14:paraId="38BDC33D" w14:textId="77777777" w:rsidTr="00E84F4B">
        <w:tc>
          <w:tcPr>
            <w:tcW w:w="1843" w:type="dxa"/>
          </w:tcPr>
          <w:p w14:paraId="392E16CB" w14:textId="77777777" w:rsidR="00211B84" w:rsidRPr="00CB1CB2" w:rsidRDefault="00511E5D" w:rsidP="00E84F4B">
            <w:pPr>
              <w:rPr>
                <w:rFonts w:ascii="Times New Roman" w:hAnsi="Times New Roman" w:cs="Times New Roman"/>
                <w:b/>
                <w:szCs w:val="24"/>
              </w:rPr>
            </w:pPr>
            <w:hyperlink r:id="rId6" w:tooltip="Kategorie:ATC-R05" w:history="1">
              <w:r w:rsidR="00211B84" w:rsidRPr="00CB1CB2">
                <w:rPr>
                  <w:rFonts w:ascii="Times New Roman" w:hAnsi="Times New Roman" w:cs="Times New Roman"/>
                  <w:kern w:val="0"/>
                  <w:szCs w:val="24"/>
                </w:rPr>
                <w:t>R05</w:t>
              </w:r>
            </w:hyperlink>
            <w:hyperlink r:id="rId7" w:history="1">
              <w:r w:rsidR="00211B84" w:rsidRPr="00CB1CB2">
                <w:rPr>
                  <w:rFonts w:ascii="Times New Roman" w:hAnsi="Times New Roman" w:cs="Times New Roman"/>
                  <w:kern w:val="0"/>
                  <w:szCs w:val="24"/>
                </w:rPr>
                <w:t>CB01</w:t>
              </w:r>
            </w:hyperlink>
            <w:r w:rsidR="00211B84" w:rsidRPr="00CB1CB2">
              <w:rPr>
                <w:rFonts w:ascii="Times New Roman" w:hAnsi="Times New Roman" w:cs="Times New Roman"/>
                <w:kern w:val="0"/>
                <w:szCs w:val="24"/>
              </w:rPr>
              <w:t xml:space="preserve">, </w:t>
            </w:r>
            <w:hyperlink r:id="rId8" w:tooltip="Kategorie:ATC-V03" w:history="1">
              <w:r w:rsidR="00211B84" w:rsidRPr="00CB1CB2">
                <w:rPr>
                  <w:rFonts w:ascii="Times New Roman" w:hAnsi="Times New Roman" w:cs="Times New Roman"/>
                  <w:kern w:val="0"/>
                  <w:szCs w:val="24"/>
                </w:rPr>
                <w:t>V03</w:t>
              </w:r>
            </w:hyperlink>
            <w:hyperlink r:id="rId9" w:history="1">
              <w:r w:rsidR="00211B84" w:rsidRPr="00CB1CB2">
                <w:rPr>
                  <w:rFonts w:ascii="Times New Roman" w:hAnsi="Times New Roman" w:cs="Times New Roman"/>
                  <w:kern w:val="0"/>
                  <w:szCs w:val="24"/>
                </w:rPr>
                <w:t>AB23</w:t>
              </w:r>
            </w:hyperlink>
            <w:r w:rsidR="00211B84" w:rsidRPr="00CB1CB2">
              <w:rPr>
                <w:rFonts w:ascii="Times New Roman" w:hAnsi="Times New Roman" w:cs="Times New Roman"/>
                <w:kern w:val="0"/>
                <w:szCs w:val="24"/>
              </w:rPr>
              <w:t xml:space="preserve">, and </w:t>
            </w:r>
            <w:hyperlink r:id="rId10" w:tooltip="Kategorie:ATC-S01" w:history="1">
              <w:r w:rsidR="00211B84" w:rsidRPr="00CB1CB2">
                <w:rPr>
                  <w:rFonts w:ascii="Times New Roman" w:hAnsi="Times New Roman" w:cs="Times New Roman"/>
                  <w:kern w:val="0"/>
                  <w:szCs w:val="24"/>
                </w:rPr>
                <w:t>S01</w:t>
              </w:r>
            </w:hyperlink>
            <w:hyperlink r:id="rId11" w:history="1">
              <w:r w:rsidR="00211B84" w:rsidRPr="00CB1CB2">
                <w:rPr>
                  <w:rFonts w:ascii="Times New Roman" w:hAnsi="Times New Roman" w:cs="Times New Roman"/>
                  <w:kern w:val="0"/>
                  <w:szCs w:val="24"/>
                </w:rPr>
                <w:t>XA08</w:t>
              </w:r>
            </w:hyperlink>
          </w:p>
        </w:tc>
        <w:tc>
          <w:tcPr>
            <w:tcW w:w="6912" w:type="dxa"/>
          </w:tcPr>
          <w:p w14:paraId="382D3101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acetylcysteine</w:t>
            </w:r>
          </w:p>
        </w:tc>
      </w:tr>
      <w:tr w:rsidR="00211B84" w:rsidRPr="00CB1CB2" w14:paraId="156932A7" w14:textId="77777777" w:rsidTr="00E84F4B">
        <w:tc>
          <w:tcPr>
            <w:tcW w:w="1843" w:type="dxa"/>
          </w:tcPr>
          <w:p w14:paraId="62F7C6C3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 xml:space="preserve">D07AC15, </w:t>
            </w:r>
            <w:r w:rsidRPr="00CB1CB2">
              <w:rPr>
                <w:rFonts w:ascii="Times New Roman" w:hAnsi="Times New Roman" w:cs="Times New Roman"/>
                <w:szCs w:val="24"/>
              </w:rPr>
              <w:lastRenderedPageBreak/>
              <w:t>R01AD05, H02AB02, D07AC17, S01BA02, H02AB04, H02AB06, H02AB08, and S01BA02</w:t>
            </w:r>
          </w:p>
        </w:tc>
        <w:tc>
          <w:tcPr>
            <w:tcW w:w="6912" w:type="dxa"/>
          </w:tcPr>
          <w:p w14:paraId="56910B3E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lastRenderedPageBreak/>
              <w:t>oral steroids, anti-inflammatory drugs</w:t>
            </w:r>
          </w:p>
        </w:tc>
      </w:tr>
      <w:tr w:rsidR="00211B84" w:rsidRPr="00CB1CB2" w14:paraId="07527DDC" w14:textId="77777777" w:rsidTr="00E84F4B">
        <w:tc>
          <w:tcPr>
            <w:tcW w:w="1843" w:type="dxa"/>
          </w:tcPr>
          <w:p w14:paraId="7FC8DE12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M01A</w:t>
            </w:r>
          </w:p>
        </w:tc>
        <w:tc>
          <w:tcPr>
            <w:tcW w:w="6912" w:type="dxa"/>
          </w:tcPr>
          <w:p w14:paraId="57FC5B96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NSAIDs anti-inflammatory drugs</w:t>
            </w:r>
          </w:p>
        </w:tc>
      </w:tr>
      <w:tr w:rsidR="00211B84" w:rsidRPr="00CB1CB2" w14:paraId="42F97C0B" w14:textId="77777777" w:rsidTr="00E84F4B">
        <w:tc>
          <w:tcPr>
            <w:tcW w:w="1843" w:type="dxa"/>
          </w:tcPr>
          <w:p w14:paraId="02B317C6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B01AC06</w:t>
            </w:r>
          </w:p>
        </w:tc>
        <w:tc>
          <w:tcPr>
            <w:tcW w:w="6912" w:type="dxa"/>
          </w:tcPr>
          <w:p w14:paraId="2BA3B8E9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acetylsalicylic acid anti-inflammatory drugs</w:t>
            </w:r>
          </w:p>
        </w:tc>
      </w:tr>
      <w:tr w:rsidR="00211B84" w:rsidRPr="00CB1CB2" w14:paraId="1BDF7EBC" w14:textId="77777777" w:rsidTr="00E84F4B">
        <w:tc>
          <w:tcPr>
            <w:tcW w:w="1843" w:type="dxa"/>
          </w:tcPr>
          <w:p w14:paraId="781881B7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L04AX01</w:t>
            </w:r>
          </w:p>
        </w:tc>
        <w:tc>
          <w:tcPr>
            <w:tcW w:w="6912" w:type="dxa"/>
          </w:tcPr>
          <w:p w14:paraId="5F3553DF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azathioprine immunosuppressant drugs</w:t>
            </w:r>
          </w:p>
        </w:tc>
      </w:tr>
      <w:tr w:rsidR="00211B84" w:rsidRPr="00CB1CB2" w14:paraId="499999F4" w14:textId="77777777" w:rsidTr="00E84F4B">
        <w:tc>
          <w:tcPr>
            <w:tcW w:w="1843" w:type="dxa"/>
          </w:tcPr>
          <w:p w14:paraId="680DBB46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A07EC01</w:t>
            </w:r>
          </w:p>
        </w:tc>
        <w:tc>
          <w:tcPr>
            <w:tcW w:w="6912" w:type="dxa"/>
          </w:tcPr>
          <w:p w14:paraId="71D6697B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sulfasalazine immunosuppressant drugs</w:t>
            </w:r>
          </w:p>
        </w:tc>
      </w:tr>
      <w:tr w:rsidR="00211B84" w:rsidRPr="00CB1CB2" w14:paraId="54F4D775" w14:textId="77777777" w:rsidTr="00E84F4B">
        <w:tc>
          <w:tcPr>
            <w:tcW w:w="1843" w:type="dxa"/>
          </w:tcPr>
          <w:p w14:paraId="24B412AA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L01AA01</w:t>
            </w:r>
          </w:p>
        </w:tc>
        <w:tc>
          <w:tcPr>
            <w:tcW w:w="6912" w:type="dxa"/>
          </w:tcPr>
          <w:p w14:paraId="2B3CC240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cyclophosphamide immunosuppressant drugs</w:t>
            </w:r>
          </w:p>
        </w:tc>
      </w:tr>
      <w:tr w:rsidR="00211B84" w:rsidRPr="00CB1CB2" w14:paraId="4E7AB5ED" w14:textId="77777777" w:rsidTr="00E84F4B">
        <w:tc>
          <w:tcPr>
            <w:tcW w:w="1843" w:type="dxa"/>
          </w:tcPr>
          <w:p w14:paraId="4FFA84E9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L01BA01</w:t>
            </w:r>
          </w:p>
        </w:tc>
        <w:tc>
          <w:tcPr>
            <w:tcW w:w="6912" w:type="dxa"/>
          </w:tcPr>
          <w:p w14:paraId="58C9BD94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methotrexate immunosuppressant drugs</w:t>
            </w:r>
          </w:p>
        </w:tc>
      </w:tr>
      <w:tr w:rsidR="00211B84" w:rsidRPr="00CB1CB2" w14:paraId="76770505" w14:textId="77777777" w:rsidTr="00E84F4B">
        <w:tc>
          <w:tcPr>
            <w:tcW w:w="1843" w:type="dxa"/>
          </w:tcPr>
          <w:p w14:paraId="54A212CC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P01BA02</w:t>
            </w:r>
          </w:p>
        </w:tc>
        <w:tc>
          <w:tcPr>
            <w:tcW w:w="6912" w:type="dxa"/>
          </w:tcPr>
          <w:p w14:paraId="68B803CF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hydroxychloroquine immunosuppressant drugs</w:t>
            </w:r>
          </w:p>
        </w:tc>
      </w:tr>
      <w:tr w:rsidR="00211B84" w:rsidRPr="00CB1CB2" w14:paraId="6C9A4216" w14:textId="77777777" w:rsidTr="00E84F4B">
        <w:tc>
          <w:tcPr>
            <w:tcW w:w="1843" w:type="dxa"/>
          </w:tcPr>
          <w:p w14:paraId="4F089570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B1CB2">
              <w:rPr>
                <w:rFonts w:ascii="Times New Roman" w:eastAsia="微軟正黑體" w:hAnsi="Times New Roman" w:cs="Times New Roman"/>
                <w:szCs w:val="24"/>
              </w:rPr>
              <w:t>L04AD01</w:t>
            </w:r>
          </w:p>
        </w:tc>
        <w:tc>
          <w:tcPr>
            <w:tcW w:w="6912" w:type="dxa"/>
          </w:tcPr>
          <w:p w14:paraId="1759D703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 xml:space="preserve">cyclosporine immunosuppressant drugs                                        </w:t>
            </w:r>
          </w:p>
        </w:tc>
      </w:tr>
      <w:tr w:rsidR="00211B84" w:rsidRPr="00CB1CB2" w14:paraId="4175FA08" w14:textId="77777777" w:rsidTr="00E84F4B">
        <w:trPr>
          <w:trHeight w:val="339"/>
        </w:trPr>
        <w:tc>
          <w:tcPr>
            <w:tcW w:w="8755" w:type="dxa"/>
            <w:gridSpan w:val="2"/>
          </w:tcPr>
          <w:p w14:paraId="74E64870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CB1CB2">
              <w:rPr>
                <w:rFonts w:ascii="Times New Roman" w:hAnsi="Times New Roman" w:cs="Times New Roman"/>
                <w:b/>
                <w:bCs/>
                <w:szCs w:val="24"/>
              </w:rPr>
              <w:t>procedure payment codes of NHIRD</w:t>
            </w:r>
          </w:p>
        </w:tc>
      </w:tr>
      <w:tr w:rsidR="00211B84" w:rsidRPr="00CB1CB2" w14:paraId="7E3DB2AE" w14:textId="77777777" w:rsidTr="00E84F4B">
        <w:tc>
          <w:tcPr>
            <w:tcW w:w="1843" w:type="dxa"/>
          </w:tcPr>
          <w:p w14:paraId="6605DCCC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CB1CB2">
              <w:rPr>
                <w:rFonts w:ascii="Times New Roman" w:hAnsi="Times New Roman" w:cs="Times New Roman"/>
                <w:b/>
                <w:bCs/>
                <w:szCs w:val="24"/>
              </w:rPr>
              <w:t>CODES</w:t>
            </w:r>
          </w:p>
        </w:tc>
        <w:tc>
          <w:tcPr>
            <w:tcW w:w="6912" w:type="dxa"/>
          </w:tcPr>
          <w:p w14:paraId="09F45A6D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CB1CB2">
              <w:rPr>
                <w:rFonts w:ascii="Times New Roman" w:hAnsi="Times New Roman" w:cs="Times New Roman"/>
                <w:b/>
                <w:bCs/>
                <w:szCs w:val="24"/>
              </w:rPr>
              <w:t>FULL NAMES</w:t>
            </w:r>
          </w:p>
        </w:tc>
      </w:tr>
      <w:tr w:rsidR="00211B84" w:rsidRPr="00CB1CB2" w14:paraId="725CD98D" w14:textId="77777777" w:rsidTr="00E84F4B">
        <w:tc>
          <w:tcPr>
            <w:tcW w:w="1843" w:type="dxa"/>
          </w:tcPr>
          <w:p w14:paraId="1FFCA810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28017C</w:t>
            </w:r>
          </w:p>
          <w:p w14:paraId="3AC82230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49014C</w:t>
            </w:r>
          </w:p>
          <w:p w14:paraId="2AD46401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49025C</w:t>
            </w:r>
          </w:p>
          <w:p w14:paraId="310D48AA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49027C</w:t>
            </w:r>
          </w:p>
        </w:tc>
        <w:tc>
          <w:tcPr>
            <w:tcW w:w="6912" w:type="dxa"/>
          </w:tcPr>
          <w:p w14:paraId="65A9747A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 xml:space="preserve">Colonoscopy </w:t>
            </w:r>
          </w:p>
          <w:p w14:paraId="30E65A8B" w14:textId="77777777" w:rsidR="00211B84" w:rsidRPr="00CB1CB2" w:rsidRDefault="00211B84" w:rsidP="00E84F4B">
            <w:pPr>
              <w:tabs>
                <w:tab w:val="center" w:pos="3390"/>
              </w:tabs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B1CB2">
              <w:rPr>
                <w:rFonts w:ascii="Times New Roman" w:hAnsi="Times New Roman" w:cs="Times New Roman"/>
                <w:szCs w:val="24"/>
              </w:rPr>
              <w:t>Colonoscopic</w:t>
            </w:r>
            <w:proofErr w:type="spellEnd"/>
            <w:r w:rsidRPr="00CB1CB2">
              <w:rPr>
                <w:rFonts w:ascii="Times New Roman" w:hAnsi="Times New Roman" w:cs="Times New Roman"/>
                <w:szCs w:val="24"/>
              </w:rPr>
              <w:t xml:space="preserve"> polypectomy </w:t>
            </w:r>
          </w:p>
          <w:p w14:paraId="102C4165" w14:textId="77777777" w:rsidR="00211B84" w:rsidRPr="00CB1CB2" w:rsidRDefault="00211B84" w:rsidP="00E84F4B">
            <w:pPr>
              <w:tabs>
                <w:tab w:val="center" w:pos="3390"/>
              </w:tabs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Colonoscopy, with removal of foreign body</w:t>
            </w:r>
            <w:r w:rsidRPr="00CB1CB2">
              <w:rPr>
                <w:rFonts w:ascii="Times New Roman" w:hAnsi="Times New Roman" w:cs="Times New Roman"/>
                <w:szCs w:val="24"/>
              </w:rPr>
              <w:tab/>
            </w:r>
          </w:p>
          <w:p w14:paraId="0CD56A54" w14:textId="77777777" w:rsidR="00211B84" w:rsidRPr="00CB1CB2" w:rsidRDefault="00211B84" w:rsidP="00E84F4B">
            <w:pPr>
              <w:tabs>
                <w:tab w:val="center" w:pos="3390"/>
              </w:tabs>
              <w:rPr>
                <w:rFonts w:ascii="Times New Roman" w:hAnsi="Times New Roman" w:cs="Times New Roman"/>
                <w:szCs w:val="24"/>
              </w:rPr>
            </w:pPr>
          </w:p>
        </w:tc>
      </w:tr>
      <w:tr w:rsidR="00211B84" w:rsidRPr="00CB1CB2" w14:paraId="70AD3C34" w14:textId="77777777" w:rsidTr="00E84F4B">
        <w:tc>
          <w:tcPr>
            <w:tcW w:w="1843" w:type="dxa"/>
          </w:tcPr>
          <w:p w14:paraId="6F12E989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28013C-28016C</w:t>
            </w:r>
          </w:p>
        </w:tc>
        <w:tc>
          <w:tcPr>
            <w:tcW w:w="6912" w:type="dxa"/>
          </w:tcPr>
          <w:p w14:paraId="43961B97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B1CB2">
              <w:rPr>
                <w:rFonts w:ascii="Times New Roman" w:hAnsi="Times New Roman" w:cs="Times New Roman"/>
                <w:szCs w:val="24"/>
              </w:rPr>
              <w:t>Panendocopy</w:t>
            </w:r>
            <w:proofErr w:type="spellEnd"/>
            <w:r w:rsidRPr="00CB1CB2">
              <w:rPr>
                <w:rFonts w:ascii="Times New Roman" w:hAnsi="Times New Roman" w:cs="Times New Roman"/>
                <w:szCs w:val="24"/>
              </w:rPr>
              <w:t xml:space="preserve">- related </w:t>
            </w:r>
          </w:p>
        </w:tc>
      </w:tr>
      <w:tr w:rsidR="00211B84" w:rsidRPr="00CB1CB2" w14:paraId="083694DE" w14:textId="77777777" w:rsidTr="00E84F4B">
        <w:tc>
          <w:tcPr>
            <w:tcW w:w="1843" w:type="dxa"/>
          </w:tcPr>
          <w:p w14:paraId="40EB9A9D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szCs w:val="24"/>
              </w:rPr>
            </w:pPr>
          </w:p>
          <w:p w14:paraId="29975F77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28002C</w:t>
            </w:r>
          </w:p>
          <w:p w14:paraId="2F361752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28003C</w:t>
            </w:r>
          </w:p>
          <w:p w14:paraId="49297C61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28004C</w:t>
            </w:r>
          </w:p>
        </w:tc>
        <w:tc>
          <w:tcPr>
            <w:tcW w:w="6912" w:type="dxa"/>
          </w:tcPr>
          <w:p w14:paraId="57957C0A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Nasopharyngoscopy-related</w:t>
            </w:r>
          </w:p>
          <w:p w14:paraId="1CC46D91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Nasopharyngoscopy</w:t>
            </w:r>
          </w:p>
          <w:p w14:paraId="36AC16AA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B1CB2">
              <w:rPr>
                <w:rFonts w:ascii="Times New Roman" w:hAnsi="Times New Roman" w:cs="Times New Roman"/>
                <w:szCs w:val="24"/>
              </w:rPr>
              <w:t>Sinoscopoy</w:t>
            </w:r>
            <w:proofErr w:type="spellEnd"/>
          </w:p>
          <w:p w14:paraId="02EE3A13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Flexible laryngoscopy</w:t>
            </w:r>
          </w:p>
        </w:tc>
      </w:tr>
      <w:tr w:rsidR="00211B84" w:rsidRPr="00CB1CB2" w14:paraId="21836E11" w14:textId="77777777" w:rsidTr="00E84F4B">
        <w:tc>
          <w:tcPr>
            <w:tcW w:w="1843" w:type="dxa"/>
          </w:tcPr>
          <w:p w14:paraId="30F9B157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33066B</w:t>
            </w:r>
          </w:p>
        </w:tc>
        <w:tc>
          <w:tcPr>
            <w:tcW w:w="6912" w:type="dxa"/>
          </w:tcPr>
          <w:p w14:paraId="761512E9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Tomography (each)</w:t>
            </w:r>
          </w:p>
        </w:tc>
      </w:tr>
      <w:tr w:rsidR="00211B84" w:rsidRPr="00CB1CB2" w14:paraId="66D25052" w14:textId="77777777" w:rsidTr="00E84F4B">
        <w:tc>
          <w:tcPr>
            <w:tcW w:w="1843" w:type="dxa"/>
          </w:tcPr>
          <w:p w14:paraId="4A225652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33070B-33072B</w:t>
            </w:r>
          </w:p>
        </w:tc>
        <w:tc>
          <w:tcPr>
            <w:tcW w:w="6912" w:type="dxa"/>
          </w:tcPr>
          <w:p w14:paraId="225660F5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bCs/>
                <w:szCs w:val="24"/>
              </w:rPr>
              <w:t xml:space="preserve">Brain CT- related </w:t>
            </w:r>
            <w:r w:rsidRPr="00CB1CB2">
              <w:rPr>
                <w:rFonts w:ascii="Times New Roman" w:hAnsi="Times New Roman" w:cs="Times New Roman"/>
                <w:szCs w:val="24"/>
              </w:rPr>
              <w:t>Computed Tomography</w:t>
            </w:r>
          </w:p>
        </w:tc>
      </w:tr>
      <w:tr w:rsidR="00211B84" w:rsidRPr="00CB1CB2" w14:paraId="4B1A37D1" w14:textId="77777777" w:rsidTr="00E84F4B">
        <w:tc>
          <w:tcPr>
            <w:tcW w:w="1843" w:type="dxa"/>
          </w:tcPr>
          <w:p w14:paraId="2D605845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33084B-33085B</w:t>
            </w:r>
          </w:p>
        </w:tc>
        <w:tc>
          <w:tcPr>
            <w:tcW w:w="6912" w:type="dxa"/>
          </w:tcPr>
          <w:p w14:paraId="642719EB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Brain MRI –related Magnetic resonance imaging</w:t>
            </w:r>
          </w:p>
        </w:tc>
      </w:tr>
      <w:tr w:rsidR="00211B84" w:rsidRPr="00CB1CB2" w14:paraId="7D72EE7F" w14:textId="77777777" w:rsidTr="00E84F4B">
        <w:tc>
          <w:tcPr>
            <w:tcW w:w="1843" w:type="dxa"/>
          </w:tcPr>
          <w:p w14:paraId="47DC38E6" w14:textId="77777777" w:rsidR="00211B84" w:rsidRPr="00CB1CB2" w:rsidRDefault="00211B84" w:rsidP="00E84F4B">
            <w:pPr>
              <w:tabs>
                <w:tab w:val="center" w:pos="813"/>
              </w:tabs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19012C</w:t>
            </w:r>
          </w:p>
          <w:p w14:paraId="667F9F93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20013B</w:t>
            </w:r>
          </w:p>
        </w:tc>
        <w:tc>
          <w:tcPr>
            <w:tcW w:w="6912" w:type="dxa"/>
          </w:tcPr>
          <w:p w14:paraId="4919CA4E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ECHO- related</w:t>
            </w:r>
          </w:p>
        </w:tc>
      </w:tr>
      <w:tr w:rsidR="00211B84" w:rsidRPr="00CB1CB2" w14:paraId="3D4696A3" w14:textId="77777777" w:rsidTr="00E84F4B">
        <w:tc>
          <w:tcPr>
            <w:tcW w:w="1843" w:type="dxa"/>
          </w:tcPr>
          <w:p w14:paraId="3D346803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79416C</w:t>
            </w:r>
          </w:p>
        </w:tc>
        <w:tc>
          <w:tcPr>
            <w:tcW w:w="6912" w:type="dxa"/>
          </w:tcPr>
          <w:p w14:paraId="1E8707E5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Transrectal ultrasound guided prostate biopsy</w:t>
            </w:r>
          </w:p>
        </w:tc>
      </w:tr>
      <w:tr w:rsidR="00211B84" w:rsidRPr="00CB1CB2" w14:paraId="4975C4CC" w14:textId="77777777" w:rsidTr="00E84F4B">
        <w:tc>
          <w:tcPr>
            <w:tcW w:w="1843" w:type="dxa"/>
          </w:tcPr>
          <w:p w14:paraId="580DB8C4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>79401-79415</w:t>
            </w:r>
          </w:p>
        </w:tc>
        <w:tc>
          <w:tcPr>
            <w:tcW w:w="6912" w:type="dxa"/>
          </w:tcPr>
          <w:p w14:paraId="217610F8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t xml:space="preserve">Prostate –related </w:t>
            </w:r>
          </w:p>
        </w:tc>
      </w:tr>
      <w:tr w:rsidR="00211B84" w:rsidRPr="00CB1CB2" w14:paraId="3F920A5F" w14:textId="77777777" w:rsidTr="00E84F4B">
        <w:tc>
          <w:tcPr>
            <w:tcW w:w="1843" w:type="dxa"/>
          </w:tcPr>
          <w:p w14:paraId="460BA39F" w14:textId="77777777" w:rsidR="00211B84" w:rsidRPr="00CB1CB2" w:rsidRDefault="00211B84" w:rsidP="00E84F4B">
            <w:pPr>
              <w:rPr>
                <w:rFonts w:ascii="Times New Roman" w:hAnsi="Times New Roman" w:cs="Times New Roman"/>
              </w:rPr>
            </w:pPr>
            <w:r w:rsidRPr="00CB1CB2">
              <w:rPr>
                <w:rFonts w:ascii="Times New Roman" w:hAnsi="Times New Roman" w:cs="Times New Roman"/>
              </w:rPr>
              <w:t xml:space="preserve">E1006C E1007C E1008C E1009D </w:t>
            </w:r>
            <w:r w:rsidRPr="00CB1CB2">
              <w:rPr>
                <w:rFonts w:ascii="Times New Roman" w:hAnsi="Times New Roman" w:cs="Times New Roman"/>
              </w:rPr>
              <w:lastRenderedPageBreak/>
              <w:t>E1010D E1011C E1012C</w:t>
            </w:r>
          </w:p>
          <w:p w14:paraId="4790D89D" w14:textId="77777777" w:rsidR="00211B84" w:rsidRPr="00CB1CB2" w:rsidRDefault="00211B84" w:rsidP="00E84F4B">
            <w:pPr>
              <w:spacing w:line="360" w:lineRule="atLeast"/>
              <w:rPr>
                <w:rFonts w:ascii="Times New Roman" w:eastAsia="新細明體" w:hAnsi="Times New Roman" w:cs="Times New Roman"/>
                <w:szCs w:val="24"/>
              </w:rPr>
            </w:pPr>
            <w:r w:rsidRPr="00CB1CB2">
              <w:rPr>
                <w:rFonts w:ascii="Times New Roman" w:eastAsia="細明體" w:hAnsi="Times New Roman" w:cs="Times New Roman"/>
              </w:rPr>
              <w:t>E1013B E1014B</w:t>
            </w:r>
          </w:p>
          <w:p w14:paraId="1AD2CE50" w14:textId="77777777" w:rsidR="00211B84" w:rsidRPr="00CB1CB2" w:rsidRDefault="00211B84" w:rsidP="00E84F4B">
            <w:pPr>
              <w:rPr>
                <w:rFonts w:ascii="Times New Roman" w:eastAsia="細明體" w:hAnsi="Times New Roman" w:cs="Times New Roman"/>
              </w:rPr>
            </w:pPr>
            <w:r w:rsidRPr="00CB1CB2">
              <w:rPr>
                <w:rFonts w:ascii="Times New Roman" w:eastAsia="細明體" w:hAnsi="Times New Roman" w:cs="Times New Roman"/>
              </w:rPr>
              <w:t>E1015B  E1016B E1017A E1018A E1019A</w:t>
            </w:r>
          </w:p>
          <w:p w14:paraId="24418D49" w14:textId="77777777" w:rsidR="00211B84" w:rsidRPr="00CB1CB2" w:rsidRDefault="00211B84" w:rsidP="00E84F4B">
            <w:pPr>
              <w:rPr>
                <w:rFonts w:ascii="Times New Roman" w:eastAsia="細明體" w:hAnsi="Times New Roman" w:cs="Times New Roman"/>
              </w:rPr>
            </w:pPr>
            <w:r w:rsidRPr="00CB1CB2">
              <w:rPr>
                <w:rFonts w:ascii="Times New Roman" w:eastAsia="細明體" w:hAnsi="Times New Roman" w:cs="Times New Roman"/>
              </w:rPr>
              <w:t>E1020A E1002C</w:t>
            </w:r>
          </w:p>
          <w:p w14:paraId="01D5E22B" w14:textId="77777777" w:rsidR="00211B84" w:rsidRPr="00CB1CB2" w:rsidRDefault="00211B84" w:rsidP="00E84F4B">
            <w:pPr>
              <w:rPr>
                <w:rFonts w:ascii="Times New Roman" w:hAnsi="Times New Roman" w:cs="Times New Roman"/>
              </w:rPr>
            </w:pPr>
            <w:r w:rsidRPr="00CB1CB2">
              <w:rPr>
                <w:rFonts w:ascii="Times New Roman" w:eastAsia="細明體" w:hAnsi="Times New Roman" w:cs="Times New Roman"/>
              </w:rPr>
              <w:t>E1003C E1004C E1005C</w:t>
            </w:r>
          </w:p>
          <w:p w14:paraId="05524B64" w14:textId="77777777" w:rsidR="00211B84" w:rsidRPr="00CB1CB2" w:rsidRDefault="00211B84" w:rsidP="00E84F4B">
            <w:pPr>
              <w:rPr>
                <w:rFonts w:ascii="Times New Roman" w:hAnsi="Times New Roman" w:cs="Times New Roman"/>
              </w:rPr>
            </w:pPr>
            <w:r w:rsidRPr="00CB1CB2">
              <w:rPr>
                <w:rFonts w:ascii="Times New Roman" w:eastAsia="細明體" w:hAnsi="Times New Roman" w:cs="Times New Roman"/>
              </w:rPr>
              <w:t>B0220903EF B022089396</w:t>
            </w:r>
          </w:p>
          <w:p w14:paraId="4122DE8C" w14:textId="77777777" w:rsidR="00211B84" w:rsidRPr="00CB1CB2" w:rsidRDefault="00211B84" w:rsidP="00E84F4B">
            <w:pPr>
              <w:rPr>
                <w:rFonts w:ascii="Times New Roman" w:eastAsia="細明體" w:hAnsi="Times New Roman" w:cs="Times New Roman"/>
              </w:rPr>
            </w:pPr>
            <w:r w:rsidRPr="00CB1CB2">
              <w:rPr>
                <w:rFonts w:ascii="Times New Roman" w:eastAsia="細明體" w:hAnsi="Times New Roman" w:cs="Times New Roman"/>
              </w:rPr>
              <w:t xml:space="preserve">B0220883EG A0386463EH </w:t>
            </w:r>
            <w:proofErr w:type="spellStart"/>
            <w:r w:rsidRPr="00CB1CB2">
              <w:rPr>
                <w:rFonts w:ascii="Times New Roman" w:eastAsia="細明體" w:hAnsi="Times New Roman" w:cs="Times New Roman"/>
              </w:rPr>
              <w:t>A0386463EH</w:t>
            </w:r>
            <w:proofErr w:type="spellEnd"/>
          </w:p>
          <w:p w14:paraId="71C07990" w14:textId="77777777" w:rsidR="00211B84" w:rsidRPr="00CB1CB2" w:rsidRDefault="00211B84" w:rsidP="00E84F4B">
            <w:pPr>
              <w:rPr>
                <w:rFonts w:ascii="Times New Roman" w:eastAsia="細明體" w:hAnsi="Times New Roman" w:cs="Times New Roman"/>
              </w:rPr>
            </w:pPr>
            <w:r w:rsidRPr="00CB1CB2">
              <w:rPr>
                <w:rFonts w:ascii="Times New Roman" w:eastAsia="細明體" w:hAnsi="Times New Roman" w:cs="Times New Roman"/>
              </w:rPr>
              <w:t>A0386463EK B022538129</w:t>
            </w:r>
          </w:p>
          <w:p w14:paraId="00047CA2" w14:textId="77777777" w:rsidR="00211B84" w:rsidRPr="00CB1CB2" w:rsidRDefault="00211B84" w:rsidP="00E84F4B">
            <w:pPr>
              <w:rPr>
                <w:rFonts w:ascii="Times New Roman" w:eastAsia="細明體" w:hAnsi="Times New Roman" w:cs="Times New Roman"/>
              </w:rPr>
            </w:pPr>
            <w:r w:rsidRPr="00CB1CB2">
              <w:rPr>
                <w:rFonts w:ascii="Times New Roman" w:eastAsia="細明體" w:hAnsi="Times New Roman" w:cs="Times New Roman"/>
              </w:rPr>
              <w:t>B019312100 B019313100 B023941100 E1006C</w:t>
            </w:r>
          </w:p>
          <w:p w14:paraId="472DF4F2" w14:textId="77777777" w:rsidR="00211B84" w:rsidRPr="00CB1CB2" w:rsidRDefault="00211B84" w:rsidP="00E84F4B">
            <w:pPr>
              <w:rPr>
                <w:rFonts w:ascii="Times New Roman" w:eastAsia="細明體" w:hAnsi="Times New Roman" w:cs="Times New Roman"/>
              </w:rPr>
            </w:pPr>
            <w:r w:rsidRPr="00CB1CB2">
              <w:rPr>
                <w:rFonts w:ascii="Times New Roman" w:eastAsia="細明體" w:hAnsi="Times New Roman" w:cs="Times New Roman"/>
              </w:rPr>
              <w:t>E1002C E1009D</w:t>
            </w:r>
          </w:p>
          <w:p w14:paraId="15DE10C3" w14:textId="6E2D7FD3" w:rsidR="00211B84" w:rsidRPr="00CB1CB2" w:rsidRDefault="00211B84" w:rsidP="003B524C">
            <w:pPr>
              <w:spacing w:line="360" w:lineRule="atLeast"/>
              <w:rPr>
                <w:rFonts w:ascii="Times New Roman" w:hAnsi="Times New Roman" w:cs="Times New Roman"/>
                <w:szCs w:val="24"/>
              </w:rPr>
            </w:pPr>
            <w:r w:rsidRPr="00CB1CB2">
              <w:rPr>
                <w:rFonts w:ascii="Times New Roman" w:eastAsia="細明體" w:hAnsi="Times New Roman" w:cs="Times New Roman"/>
              </w:rPr>
              <w:t>B0220903EF</w:t>
            </w:r>
          </w:p>
        </w:tc>
        <w:tc>
          <w:tcPr>
            <w:tcW w:w="6912" w:type="dxa"/>
          </w:tcPr>
          <w:p w14:paraId="0335CAC8" w14:textId="77777777" w:rsidR="00211B84" w:rsidRPr="00CB1CB2" w:rsidRDefault="00211B84" w:rsidP="00E84F4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CB1CB2">
              <w:rPr>
                <w:rFonts w:ascii="Times New Roman" w:hAnsi="Times New Roman" w:cs="Times New Roman"/>
                <w:szCs w:val="24"/>
              </w:rPr>
              <w:lastRenderedPageBreak/>
              <w:t>Medication for Tobacco dependence -related</w:t>
            </w:r>
          </w:p>
          <w:p w14:paraId="41B10823" w14:textId="77777777" w:rsidR="00211B84" w:rsidRPr="00CB1CB2" w:rsidRDefault="00211B84" w:rsidP="00E84F4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26FDF767" w14:textId="77777777" w:rsidR="00211B84" w:rsidRPr="00CB1CB2" w:rsidRDefault="00211B84" w:rsidP="00211B84">
      <w:pPr>
        <w:rPr>
          <w:rFonts w:ascii="Times New Roman" w:hAnsi="Times New Roman" w:cs="Times New Roman"/>
          <w:b/>
          <w:szCs w:val="24"/>
        </w:rPr>
      </w:pPr>
    </w:p>
    <w:p w14:paraId="6A6CE724" w14:textId="77777777" w:rsidR="00211B84" w:rsidRPr="00CB1CB2" w:rsidRDefault="00211B84">
      <w:pPr>
        <w:rPr>
          <w:rFonts w:ascii="Times New Roman" w:hAnsi="Times New Roman" w:cs="Times New Roman"/>
        </w:rPr>
      </w:pPr>
    </w:p>
    <w:sectPr w:rsidR="00211B84" w:rsidRPr="00CB1CB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59EE5" w14:textId="77777777" w:rsidR="00511E5D" w:rsidRDefault="00511E5D" w:rsidP="003B524C">
      <w:r>
        <w:separator/>
      </w:r>
    </w:p>
  </w:endnote>
  <w:endnote w:type="continuationSeparator" w:id="0">
    <w:p w14:paraId="69FAD80B" w14:textId="77777777" w:rsidR="00511E5D" w:rsidRDefault="00511E5D" w:rsidP="003B5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10BE2" w14:textId="77777777" w:rsidR="00511E5D" w:rsidRDefault="00511E5D" w:rsidP="003B524C">
      <w:r>
        <w:separator/>
      </w:r>
    </w:p>
  </w:footnote>
  <w:footnote w:type="continuationSeparator" w:id="0">
    <w:p w14:paraId="0CB63067" w14:textId="77777777" w:rsidR="00511E5D" w:rsidRDefault="00511E5D" w:rsidP="003B52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B84"/>
    <w:rsid w:val="0007362C"/>
    <w:rsid w:val="00211B84"/>
    <w:rsid w:val="003B524C"/>
    <w:rsid w:val="00511E5D"/>
    <w:rsid w:val="00CB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2F878F"/>
  <w15:chartTrackingRefBased/>
  <w15:docId w15:val="{EEA89C4A-5392-491E-AB9D-71A9B3E07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1B8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11B8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11B8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table" w:styleId="a3">
    <w:name w:val="Table Grid"/>
    <w:basedOn w:val="a1"/>
    <w:uiPriority w:val="39"/>
    <w:rsid w:val="00211B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B52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B524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B52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B524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.wikipedia.org/wiki/Kategorie:ATC-V0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whocc.no/atc_ddd_index/?code=R05CB0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.wikipedia.org/wiki/Kategorie:ATC-R05" TargetMode="External"/><Relationship Id="rId11" Type="http://schemas.openxmlformats.org/officeDocument/2006/relationships/hyperlink" Target="https://www.whocc.no/atc_ddd_index/?code=S01XA08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de.wikipedia.org/wiki/Kategorie:ATC-S0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whocc.no/atc_ddd_index/?code=V03AB23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1096</TotalTime>
  <Pages>4</Pages>
  <Words>538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ib1</dc:creator>
  <cp:keywords/>
  <dc:description/>
  <cp:lastModifiedBy>ib1</cp:lastModifiedBy>
  <cp:revision>2</cp:revision>
  <dcterms:created xsi:type="dcterms:W3CDTF">2023-11-09T07:24:00Z</dcterms:created>
  <dcterms:modified xsi:type="dcterms:W3CDTF">2023-11-15T07:33:00Z</dcterms:modified>
</cp:coreProperties>
</file>