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CAD4E6" w14:textId="09E5A118" w:rsidR="0031728A" w:rsidRPr="00DD46CB" w:rsidRDefault="0031728A" w:rsidP="00DD46CB">
      <w:pPr>
        <w:pStyle w:val="qowt-stl-title"/>
        <w:jc w:val="center"/>
        <w:rPr>
          <w:sz w:val="32"/>
          <w:szCs w:val="32"/>
        </w:rPr>
      </w:pPr>
      <w:r w:rsidRPr="00DD46CB">
        <w:rPr>
          <w:sz w:val="32"/>
          <w:szCs w:val="32"/>
        </w:rPr>
        <w:t xml:space="preserve">A hybrid lens to realize electrical real-time </w:t>
      </w:r>
      <w:r w:rsidR="00EB0F8F" w:rsidRPr="00DD46CB">
        <w:rPr>
          <w:sz w:val="32"/>
          <w:szCs w:val="32"/>
        </w:rPr>
        <w:t>s</w:t>
      </w:r>
      <w:r w:rsidRPr="00DD46CB">
        <w:rPr>
          <w:sz w:val="32"/>
          <w:szCs w:val="32"/>
        </w:rPr>
        <w:t xml:space="preserve">uper-resolution </w:t>
      </w:r>
      <w:proofErr w:type="gramStart"/>
      <w:r w:rsidRPr="00DD46CB">
        <w:rPr>
          <w:sz w:val="32"/>
          <w:szCs w:val="32"/>
        </w:rPr>
        <w:t>imaging</w:t>
      </w:r>
      <w:proofErr w:type="gramEnd"/>
    </w:p>
    <w:p w14:paraId="4194201D" w14:textId="77777777" w:rsidR="0031728A" w:rsidRPr="0031728A" w:rsidRDefault="0031728A" w:rsidP="0031728A">
      <w:pPr>
        <w:pStyle w:val="x-scope"/>
        <w:rPr>
          <w:lang w:val="en-US"/>
        </w:rPr>
      </w:pPr>
      <w:r w:rsidRPr="0031728A">
        <w:rPr>
          <w:rFonts w:hint="eastAsia"/>
          <w:lang w:val="en-US"/>
        </w:rPr>
        <w:t>J</w:t>
      </w:r>
      <w:r w:rsidRPr="0031728A">
        <w:rPr>
          <w:lang w:val="en-US"/>
        </w:rPr>
        <w:t>in Chen</w:t>
      </w:r>
      <w:r w:rsidRPr="0031728A">
        <w:rPr>
          <w:vertAlign w:val="superscript"/>
          <w:lang w:val="en-US"/>
        </w:rPr>
        <w:t>1</w:t>
      </w:r>
      <w:r w:rsidRPr="0031728A">
        <w:rPr>
          <w:lang w:val="en-US"/>
        </w:rPr>
        <w:t>, Shao Xin Huang</w:t>
      </w:r>
      <w:r w:rsidRPr="0031728A">
        <w:rPr>
          <w:vertAlign w:val="superscript"/>
          <w:lang w:val="en-US"/>
        </w:rPr>
        <w:t>1</w:t>
      </w:r>
      <w:r w:rsidRPr="0031728A">
        <w:rPr>
          <w:lang w:val="en-US"/>
        </w:rPr>
        <w:t>, Ka Fai Chan</w:t>
      </w:r>
      <w:r w:rsidRPr="0031728A">
        <w:rPr>
          <w:vertAlign w:val="superscript"/>
          <w:lang w:val="en-US"/>
        </w:rPr>
        <w:t>1</w:t>
      </w:r>
      <w:r w:rsidRPr="0031728A">
        <w:rPr>
          <w:lang w:val="en-US"/>
        </w:rPr>
        <w:t>, Geng-Bo Wu</w:t>
      </w:r>
      <w:r w:rsidRPr="0031728A">
        <w:rPr>
          <w:vertAlign w:val="superscript"/>
          <w:lang w:val="en-US"/>
        </w:rPr>
        <w:t>1,2,3*</w:t>
      </w:r>
      <w:r w:rsidRPr="0031728A">
        <w:rPr>
          <w:lang w:val="en-US"/>
        </w:rPr>
        <w:t>, Chi-Hou Chan</w:t>
      </w:r>
      <w:r w:rsidRPr="0031728A">
        <w:rPr>
          <w:vertAlign w:val="superscript"/>
          <w:lang w:val="en-US"/>
        </w:rPr>
        <w:t>1,2*</w:t>
      </w:r>
    </w:p>
    <w:p w14:paraId="036751BF" w14:textId="38EC0C24" w:rsidR="0031728A" w:rsidRDefault="0031728A" w:rsidP="0031728A">
      <w:pPr>
        <w:pStyle w:val="x-scope"/>
      </w:pPr>
      <w:r>
        <w:rPr>
          <w:sz w:val="20"/>
          <w:szCs w:val="20"/>
          <w:vertAlign w:val="superscript"/>
        </w:rPr>
        <w:t>1</w:t>
      </w:r>
      <w:r w:rsidRPr="0031728A">
        <w:rPr>
          <w:sz w:val="20"/>
          <w:szCs w:val="20"/>
          <w:lang w:val="en-US"/>
        </w:rPr>
        <w:t>State Key Laboratory of Terahertz and Millimeter Waves, City University of Hong Kong, Hong Kong, 999077, China</w:t>
      </w:r>
      <w:r>
        <w:rPr>
          <w:sz w:val="20"/>
          <w:szCs w:val="20"/>
        </w:rPr>
        <w:t>.</w:t>
      </w:r>
      <w:r>
        <w:t xml:space="preserve"> </w:t>
      </w:r>
    </w:p>
    <w:p w14:paraId="2DB7BF1D" w14:textId="4AEBAB6F" w:rsidR="0031728A" w:rsidRDefault="0031728A" w:rsidP="0031728A">
      <w:pPr>
        <w:pStyle w:val="x-scope"/>
        <w:rPr>
          <w:sz w:val="20"/>
          <w:szCs w:val="20"/>
        </w:rPr>
      </w:pPr>
      <w:r>
        <w:rPr>
          <w:sz w:val="20"/>
          <w:szCs w:val="20"/>
          <w:vertAlign w:val="superscript"/>
        </w:rPr>
        <w:t>2</w:t>
      </w:r>
      <w:r w:rsidRPr="0031728A">
        <w:rPr>
          <w:sz w:val="20"/>
          <w:szCs w:val="20"/>
          <w:lang w:val="en-US"/>
        </w:rPr>
        <w:t>Department of Electrical Engineering, City University of Hong Kong, Hong Kong, 999077, China</w:t>
      </w:r>
      <w:r>
        <w:rPr>
          <w:sz w:val="20"/>
          <w:szCs w:val="20"/>
        </w:rPr>
        <w:t xml:space="preserve">. </w:t>
      </w:r>
    </w:p>
    <w:p w14:paraId="40D1D538" w14:textId="4E1C98EA" w:rsidR="0031728A" w:rsidRPr="0031728A" w:rsidRDefault="0031728A" w:rsidP="0031728A">
      <w:pPr>
        <w:pStyle w:val="x-scope"/>
        <w:rPr>
          <w:sz w:val="20"/>
          <w:szCs w:val="20"/>
          <w:lang w:val="en-US"/>
        </w:rPr>
      </w:pPr>
      <w:r w:rsidRPr="0031728A">
        <w:rPr>
          <w:sz w:val="20"/>
          <w:szCs w:val="20"/>
          <w:vertAlign w:val="superscript"/>
        </w:rPr>
        <w:t>3</w:t>
      </w:r>
      <w:r w:rsidRPr="0031728A">
        <w:rPr>
          <w:sz w:val="20"/>
          <w:szCs w:val="20"/>
          <w:lang w:val="en-US"/>
        </w:rPr>
        <w:t>City University of Hong Kong Shenzhen Research Institute, Shenzhen, 518057, China</w:t>
      </w:r>
    </w:p>
    <w:p w14:paraId="7D2B943F" w14:textId="156DCEF6" w:rsidR="0031728A" w:rsidRPr="00EB0F8F" w:rsidRDefault="0031728A" w:rsidP="0031728A">
      <w:pPr>
        <w:pStyle w:val="x-scope"/>
        <w:rPr>
          <w:sz w:val="20"/>
          <w:szCs w:val="20"/>
          <w:lang w:val="en-US"/>
        </w:rPr>
      </w:pPr>
      <w:r>
        <w:rPr>
          <w:sz w:val="20"/>
          <w:szCs w:val="20"/>
          <w:vertAlign w:val="superscript"/>
        </w:rPr>
        <w:t>*</w:t>
      </w:r>
      <w:r>
        <w:rPr>
          <w:sz w:val="20"/>
          <w:szCs w:val="20"/>
        </w:rPr>
        <w:t xml:space="preserve">Corresponding authors: </w:t>
      </w:r>
      <w:hyperlink r:id="rId6" w:history="1">
        <w:r w:rsidR="00EB0F8F" w:rsidRPr="00EB0F8F">
          <w:rPr>
            <w:rStyle w:val="a3"/>
            <w:sz w:val="20"/>
            <w:szCs w:val="20"/>
            <w:lang w:val="en-US"/>
          </w:rPr>
          <w:t>bogwu2@cityu.edu.hk</w:t>
        </w:r>
      </w:hyperlink>
      <w:r w:rsidR="00EB0F8F" w:rsidRPr="00EB0F8F">
        <w:rPr>
          <w:sz w:val="20"/>
          <w:szCs w:val="20"/>
          <w:lang w:val="en-US"/>
        </w:rPr>
        <w:t xml:space="preserve">, and </w:t>
      </w:r>
      <w:hyperlink r:id="rId7" w:history="1">
        <w:r w:rsidR="00EB0F8F" w:rsidRPr="00EB0F8F">
          <w:rPr>
            <w:rStyle w:val="a3"/>
            <w:sz w:val="20"/>
            <w:szCs w:val="20"/>
            <w:lang w:val="en-US"/>
          </w:rPr>
          <w:t>eechic@cityu.edu.hk</w:t>
        </w:r>
      </w:hyperlink>
    </w:p>
    <w:p w14:paraId="022B67AF" w14:textId="6CF6237C" w:rsidR="0031728A" w:rsidRPr="0031728A" w:rsidRDefault="0031728A" w:rsidP="0031728A">
      <w:pPr>
        <w:pStyle w:val="qowt-stl-heading1"/>
        <w:jc w:val="center"/>
        <w:rPr>
          <w:u w:val="single"/>
        </w:rPr>
      </w:pPr>
      <w:r w:rsidRPr="0031728A">
        <w:rPr>
          <w:u w:val="single"/>
        </w:rPr>
        <w:t>Supplementary Information</w:t>
      </w:r>
    </w:p>
    <w:p w14:paraId="444EB8BA" w14:textId="52EA43CE" w:rsidR="003E4521" w:rsidRDefault="00D33602" w:rsidP="00FB1058">
      <w:pPr>
        <w:widowControl w:val="0"/>
        <w:spacing w:after="80" w:line="240" w:lineRule="auto"/>
        <w:ind w:firstLine="420"/>
        <w:jc w:val="both"/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</w:pPr>
      <w:r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 xml:space="preserve">The variation of FHWM and focusing positions concerning incident angle is explained in Figure S1. </w:t>
      </w:r>
      <w:r w:rsidR="003E4521" w:rsidRPr="003E4521"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 xml:space="preserve">Figure </w:t>
      </w:r>
      <w:r w:rsidR="003E4521"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>S1</w:t>
      </w:r>
      <w:r w:rsidR="003E4521" w:rsidRPr="003E4521"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 xml:space="preserve"> presents that </w:t>
      </w:r>
      <w:bookmarkStart w:id="0" w:name="_Hlk151558087"/>
      <w:r w:rsidR="003E4521" w:rsidRPr="003E4521"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 xml:space="preserve">the focus coordinate is linearly increasing with incident angle and FWHM is fluctuating from 0.3λ to 0.5λ. From </w:t>
      </w:r>
      <w:r w:rsidR="00FB1058"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 xml:space="preserve">the </w:t>
      </w:r>
      <w:r w:rsidR="003E4521" w:rsidRPr="003E4521"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>above data, it can be concluded that in the range of -40</w:t>
      </w:r>
      <w:r w:rsidR="003E4521" w:rsidRPr="003E4521">
        <w:rPr>
          <w:rFonts w:ascii="Times New Roman" w:eastAsia="DengXian" w:hAnsi="Times New Roman" w:cs="Times New Roman"/>
          <w:sz w:val="24"/>
          <w:szCs w:val="24"/>
          <w:vertAlign w:val="superscript"/>
          <w:lang w:val="en-US"/>
          <w14:ligatures w14:val="none"/>
        </w:rPr>
        <w:t>0</w:t>
      </w:r>
      <w:r w:rsidR="003E4521" w:rsidRPr="003E4521"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 xml:space="preserve"> to 40</w:t>
      </w:r>
      <w:r w:rsidR="003E4521" w:rsidRPr="003E4521">
        <w:rPr>
          <w:rFonts w:ascii="Times New Roman" w:eastAsia="DengXian" w:hAnsi="Times New Roman" w:cs="Times New Roman"/>
          <w:sz w:val="24"/>
          <w:szCs w:val="24"/>
          <w:vertAlign w:val="superscript"/>
          <w:lang w:val="en-US"/>
          <w14:ligatures w14:val="none"/>
        </w:rPr>
        <w:t>0</w:t>
      </w:r>
      <w:r w:rsidR="003E4521" w:rsidRPr="003E4521"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 xml:space="preserve">, incident plane waves will be focused </w:t>
      </w:r>
      <w:r w:rsidR="00FB1058"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>on</w:t>
      </w:r>
      <w:r w:rsidR="003E4521" w:rsidRPr="003E4521"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 xml:space="preserve"> the upper edge of the designed Mikaelian lens with </w:t>
      </w:r>
      <w:r w:rsidR="00FB1058"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>super-resolution</w:t>
      </w:r>
      <w:r w:rsidR="003E4521" w:rsidRPr="003E4521"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 xml:space="preserve">. </w:t>
      </w:r>
    </w:p>
    <w:p w14:paraId="1FFBF20F" w14:textId="330FC534" w:rsidR="003E4521" w:rsidRPr="003E4521" w:rsidRDefault="003E4521" w:rsidP="003E4521">
      <w:pPr>
        <w:widowControl w:val="0"/>
        <w:spacing w:after="80" w:line="240" w:lineRule="auto"/>
        <w:jc w:val="center"/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</w:pPr>
      <w:r w:rsidRPr="003E4521">
        <w:rPr>
          <w:rFonts w:ascii="Times New Roman" w:eastAsia="DengXian" w:hAnsi="Times New Roman" w:cs="Times New Roman"/>
          <w:noProof/>
          <w:sz w:val="24"/>
          <w:szCs w:val="24"/>
          <w:lang w:val="en-US"/>
          <w14:ligatures w14:val="none"/>
        </w:rPr>
        <w:drawing>
          <wp:inline distT="0" distB="0" distL="0" distR="0" wp14:anchorId="7F0D198E" wp14:editId="3C8C8ADE">
            <wp:extent cx="3939556" cy="1547684"/>
            <wp:effectExtent l="0" t="0" r="3810" b="0"/>
            <wp:docPr id="82053346" name="图片 3" descr="图表, 折线图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053346" name="图片 3" descr="图表, 折线图, 直方图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9949" cy="1575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1666CBBB" w14:textId="5D02D4B5" w:rsidR="00FB1058" w:rsidRPr="00FB1058" w:rsidRDefault="003E4521" w:rsidP="00FB1058">
      <w:pPr>
        <w:widowControl w:val="0"/>
        <w:spacing w:before="80" w:line="240" w:lineRule="auto"/>
        <w:jc w:val="center"/>
        <w:rPr>
          <w:rFonts w:ascii="Times New Roman" w:eastAsia="DengXian" w:hAnsi="Times New Roman" w:cs="Times New Roman"/>
          <w:sz w:val="21"/>
          <w:vertAlign w:val="superscript"/>
          <w:lang w:val="en-US"/>
          <w14:ligatures w14:val="none"/>
        </w:rPr>
      </w:pPr>
      <w:r w:rsidRPr="003E4521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FIG. </w:t>
      </w:r>
      <w:r>
        <w:rPr>
          <w:rFonts w:ascii="Times New Roman" w:eastAsia="DengXian" w:hAnsi="Times New Roman" w:cs="Times New Roman"/>
          <w:sz w:val="21"/>
          <w:lang w:val="en-US"/>
          <w14:ligatures w14:val="none"/>
        </w:rPr>
        <w:t>S1</w:t>
      </w:r>
      <w:r w:rsidRPr="003E4521">
        <w:rPr>
          <w:rFonts w:ascii="Times New Roman" w:eastAsia="DengXian" w:hAnsi="Times New Roman" w:cs="Times New Roman"/>
          <w:sz w:val="21"/>
          <w:lang w:val="en-US"/>
          <w14:ligatures w14:val="none"/>
        </w:rPr>
        <w:t>.  The trend of focus coordinates (a) and FWHM (b) within the range of 0</w:t>
      </w:r>
      <w:r w:rsidRPr="003E4521">
        <w:rPr>
          <w:rFonts w:ascii="Times New Roman" w:eastAsia="DengXian" w:hAnsi="Times New Roman" w:cs="Times New Roman"/>
          <w:sz w:val="21"/>
          <w:vertAlign w:val="superscript"/>
          <w:lang w:val="en-US"/>
          <w14:ligatures w14:val="none"/>
        </w:rPr>
        <w:t>0</w:t>
      </w:r>
      <w:r w:rsidRPr="003E4521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 to 40</w:t>
      </w:r>
      <w:r w:rsidRPr="003E4521">
        <w:rPr>
          <w:rFonts w:ascii="Times New Roman" w:eastAsia="DengXian" w:hAnsi="Times New Roman" w:cs="Times New Roman"/>
          <w:sz w:val="21"/>
          <w:vertAlign w:val="superscript"/>
          <w:lang w:val="en-US"/>
          <w14:ligatures w14:val="none"/>
        </w:rPr>
        <w:t>0</w:t>
      </w:r>
    </w:p>
    <w:p w14:paraId="7856133F" w14:textId="003827BB" w:rsidR="00FB1058" w:rsidRDefault="00FB1058" w:rsidP="00FB1058">
      <w:pPr>
        <w:spacing w:after="80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>Fig S2 (a) and (b) provide t</w:t>
      </w:r>
      <w:r w:rsidRPr="00FB1058"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 xml:space="preserve">he </w:t>
      </w:r>
      <w:r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 xml:space="preserve">relationship between the </w:t>
      </w:r>
      <w:r w:rsidRPr="00FB1058"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 xml:space="preserve">effective refractive index of the cross-unit cells </w:t>
      </w:r>
      <w:r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 xml:space="preserve">with </w:t>
      </w:r>
      <w:r w:rsidRPr="00FB1058"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 xml:space="preserve">their width </w:t>
      </w:r>
      <w:r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 xml:space="preserve">and </w:t>
      </w:r>
      <w:r w:rsidRPr="00FB1058"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>the</w:t>
      </w:r>
      <w:r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 xml:space="preserve"> relationship between the</w:t>
      </w:r>
      <w:r w:rsidRPr="00FB1058"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 xml:space="preserve"> effective refractive index of the air holes</w:t>
      </w:r>
      <w:r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 xml:space="preserve"> with </w:t>
      </w:r>
      <w:r w:rsidRPr="00FB1058"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>their diameter</w:t>
      </w:r>
      <w:r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 xml:space="preserve"> respectively.</w:t>
      </w:r>
    </w:p>
    <w:p w14:paraId="7B852878" w14:textId="5CBC8176" w:rsidR="00FB1058" w:rsidRDefault="00FB1058" w:rsidP="000F55E0">
      <w:pPr>
        <w:spacing w:after="80"/>
        <w:ind w:firstLine="420"/>
        <w:jc w:val="center"/>
        <w:rPr>
          <w:rFonts w:ascii="Times New Roman" w:hAnsi="Times New Roman" w:cs="Times New Roman"/>
          <w:sz w:val="24"/>
          <w:szCs w:val="24"/>
        </w:rPr>
      </w:pPr>
      <w:r w:rsidRPr="00FB1058">
        <w:rPr>
          <w:rFonts w:ascii="Times New Roman" w:eastAsia="DengXian" w:hAnsi="Times New Roman" w:cs="Times New Roman"/>
          <w:noProof/>
          <w:sz w:val="24"/>
          <w:szCs w:val="24"/>
          <w:lang w:val="en-US"/>
          <w14:ligatures w14:val="none"/>
        </w:rPr>
        <w:drawing>
          <wp:inline distT="0" distB="0" distL="0" distR="0" wp14:anchorId="46BF6B40" wp14:editId="1D255723">
            <wp:extent cx="4131906" cy="1630779"/>
            <wp:effectExtent l="0" t="0" r="2540" b="7620"/>
            <wp:docPr id="1397533598" name="图片 2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533598" name="图片 2" descr="图表, 散点图&#10;&#10;描述已自动生成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5114" cy="1639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206BEC" w14:textId="77777777" w:rsidR="00FB1058" w:rsidRPr="003E4521" w:rsidRDefault="00FB1058" w:rsidP="00FB1058">
      <w:pPr>
        <w:widowControl w:val="0"/>
        <w:spacing w:before="80" w:line="240" w:lineRule="auto"/>
        <w:jc w:val="center"/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</w:pPr>
      <w:r w:rsidRPr="003E4521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FIG. </w:t>
      </w:r>
      <w:r>
        <w:rPr>
          <w:rFonts w:ascii="Times New Roman" w:eastAsia="DengXian" w:hAnsi="Times New Roman" w:cs="Times New Roman"/>
          <w:sz w:val="21"/>
          <w:lang w:val="en-US"/>
          <w14:ligatures w14:val="none"/>
        </w:rPr>
        <w:t>S2</w:t>
      </w:r>
      <w:r w:rsidRPr="003E4521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.  </w:t>
      </w:r>
      <w:r>
        <w:rPr>
          <w:rFonts w:ascii="Times New Roman" w:eastAsia="DengXian" w:hAnsi="Times New Roman" w:cs="Times New Roman"/>
          <w:sz w:val="21"/>
          <w:lang w:val="en-US"/>
          <w14:ligatures w14:val="none"/>
        </w:rPr>
        <w:t>Retrieved equivalent refractive index of unit cells with varying width (a) and hole diameter (b).</w:t>
      </w:r>
    </w:p>
    <w:p w14:paraId="37171004" w14:textId="7BCAD4B3" w:rsidR="00FB1058" w:rsidRDefault="00FE74FA" w:rsidP="00FB1058">
      <w:pPr>
        <w:spacing w:after="80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 xml:space="preserve">Simulated trend </w:t>
      </w:r>
      <w:r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>of FHWM and focusing positions concerning incident angle</w:t>
      </w:r>
      <w:r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 xml:space="preserve"> of the designed metamaterial structure</w:t>
      </w:r>
      <w:r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 xml:space="preserve"> is explained in Figure S</w:t>
      </w:r>
      <w:r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  <w:t xml:space="preserve">3. </w:t>
      </w:r>
      <w:r w:rsidR="00FB1058">
        <w:rPr>
          <w:rFonts w:ascii="Times New Roman" w:hAnsi="Times New Roman" w:cs="Times New Roman" w:hint="eastAsia"/>
          <w:sz w:val="24"/>
          <w:szCs w:val="24"/>
        </w:rPr>
        <w:t>From</w:t>
      </w:r>
      <w:r w:rsidR="00FB1058">
        <w:rPr>
          <w:rFonts w:ascii="Times New Roman" w:hAnsi="Times New Roman" w:cs="Times New Roman"/>
          <w:sz w:val="24"/>
          <w:szCs w:val="24"/>
        </w:rPr>
        <w:t xml:space="preserve"> </w:t>
      </w:r>
      <w:r w:rsidR="00FB1058">
        <w:rPr>
          <w:rFonts w:ascii="Times New Roman" w:hAnsi="Times New Roman" w:cs="Times New Roman" w:hint="eastAsia"/>
          <w:sz w:val="24"/>
          <w:szCs w:val="24"/>
        </w:rPr>
        <w:t>F</w:t>
      </w:r>
      <w:r w:rsidR="00FB1058">
        <w:rPr>
          <w:rFonts w:ascii="Times New Roman" w:hAnsi="Times New Roman" w:cs="Times New Roman"/>
          <w:sz w:val="24"/>
          <w:szCs w:val="24"/>
        </w:rPr>
        <w:t xml:space="preserve">igure S3, it is evident that the simulated focus coordinate agrees well with that of the theoretical one and the linearly increasing trend concerning incident angle is well-kept. For FWHM, simulated FWHM is in line with theoretical ones in general. However, the value of the simulated FWHM fluctuates </w:t>
      </w:r>
      <w:r w:rsidR="00FB1058" w:rsidRPr="0077075B">
        <w:rPr>
          <w:rFonts w:ascii="Times New Roman" w:hAnsi="Times New Roman" w:cs="Times New Roman"/>
          <w:sz w:val="24"/>
          <w:szCs w:val="24"/>
        </w:rPr>
        <w:lastRenderedPageBreak/>
        <w:t>more severe</w:t>
      </w:r>
      <w:r w:rsidR="00FB1058">
        <w:rPr>
          <w:rFonts w:ascii="Times New Roman" w:hAnsi="Times New Roman" w:cs="Times New Roman"/>
          <w:sz w:val="24"/>
          <w:szCs w:val="24"/>
        </w:rPr>
        <w:t>ly than that of the theoretical one, which varies from 0.32</w:t>
      </w:r>
      <w:r w:rsidR="00FB1058" w:rsidRPr="002E08E9">
        <w:rPr>
          <w:rFonts w:ascii="Times New Roman" w:hAnsi="Times New Roman" w:cs="Times New Roman"/>
          <w:sz w:val="24"/>
          <w:szCs w:val="24"/>
        </w:rPr>
        <w:t>λ</w:t>
      </w:r>
      <w:r w:rsidR="00FB1058">
        <w:rPr>
          <w:rFonts w:ascii="Times New Roman" w:hAnsi="Times New Roman" w:cs="Times New Roman"/>
          <w:sz w:val="24"/>
          <w:szCs w:val="24"/>
        </w:rPr>
        <w:t xml:space="preserve"> to 0.44</w:t>
      </w:r>
      <w:r w:rsidR="00FB1058" w:rsidRPr="002E08E9">
        <w:rPr>
          <w:rFonts w:ascii="Times New Roman" w:hAnsi="Times New Roman" w:cs="Times New Roman"/>
          <w:sz w:val="24"/>
          <w:szCs w:val="24"/>
        </w:rPr>
        <w:t>λ</w:t>
      </w:r>
      <w:r w:rsidR="00FB1058">
        <w:rPr>
          <w:rFonts w:ascii="Times New Roman" w:hAnsi="Times New Roman" w:cs="Times New Roman"/>
          <w:sz w:val="24"/>
          <w:szCs w:val="24"/>
        </w:rPr>
        <w:t>. Therefore, our designed gradient metamaterials could accomplish predicted super focusing with plane waves illuminating from -4</w:t>
      </w:r>
      <w:r w:rsidR="00FB1058" w:rsidRPr="00C40E69">
        <w:rPr>
          <w:rFonts w:ascii="Times New Roman" w:hAnsi="Times New Roman" w:cs="Times New Roman"/>
          <w:sz w:val="24"/>
          <w:szCs w:val="24"/>
        </w:rPr>
        <w:t>0</w:t>
      </w:r>
      <w:r w:rsidR="00FB1058" w:rsidRPr="00C40E69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="00FB1058" w:rsidRPr="00C40E69">
        <w:rPr>
          <w:rFonts w:ascii="Times New Roman" w:hAnsi="Times New Roman" w:cs="Times New Roman"/>
          <w:sz w:val="24"/>
          <w:szCs w:val="24"/>
        </w:rPr>
        <w:t xml:space="preserve"> to 40</w:t>
      </w:r>
      <w:r w:rsidR="00FB1058" w:rsidRPr="00C40E69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="00FB1058" w:rsidRPr="002E08E9">
        <w:rPr>
          <w:rFonts w:ascii="Times New Roman" w:hAnsi="Times New Roman" w:cs="Times New Roman"/>
          <w:sz w:val="24"/>
          <w:szCs w:val="24"/>
        </w:rPr>
        <w:t>.</w:t>
      </w:r>
    </w:p>
    <w:p w14:paraId="77015640" w14:textId="506CEFF6" w:rsidR="003A58EA" w:rsidRDefault="00FB1058" w:rsidP="003A58EA">
      <w:pPr>
        <w:spacing w:after="80"/>
        <w:jc w:val="center"/>
        <w:rPr>
          <w:rFonts w:ascii="Times New Roman" w:hAnsi="Times New Roman" w:cs="Times New Roman"/>
          <w:sz w:val="24"/>
          <w:szCs w:val="24"/>
        </w:rPr>
      </w:pPr>
      <w:r w:rsidRPr="002F4F2D">
        <w:rPr>
          <w:rFonts w:ascii="Times New Roman" w:eastAsia="DengXian" w:hAnsi="Times New Roman" w:cs="Times New Roman"/>
          <w:noProof/>
          <w:sz w:val="21"/>
          <w:szCs w:val="24"/>
          <w:lang w:val="en-US"/>
          <w14:ligatures w14:val="none"/>
        </w:rPr>
        <w:drawing>
          <wp:inline distT="0" distB="0" distL="0" distR="0" wp14:anchorId="7E3E7E4A" wp14:editId="50B299C3">
            <wp:extent cx="4487432" cy="1775916"/>
            <wp:effectExtent l="0" t="0" r="8890" b="0"/>
            <wp:docPr id="845997900" name="图片 5" descr="图表, 折线图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5997900" name="图片 5" descr="图表, 折线图, 直方图&#10;&#10;描述已自动生成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5196" cy="1826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73F947" w14:textId="77777777" w:rsidR="00FB1058" w:rsidRPr="00931766" w:rsidRDefault="002623B4" w:rsidP="00FB1058">
      <w:pPr>
        <w:widowControl w:val="0"/>
        <w:spacing w:before="80" w:line="240" w:lineRule="auto"/>
        <w:jc w:val="center"/>
        <w:rPr>
          <w:rFonts w:ascii="Times New Roman" w:eastAsia="DengXian" w:hAnsi="Times New Roman" w:cs="Times New Roman"/>
          <w:sz w:val="24"/>
          <w:szCs w:val="24"/>
          <w:lang w:val="en-US"/>
          <w14:ligatures w14:val="none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FB1058" w:rsidRPr="00931766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FIG. </w:t>
      </w:r>
      <w:r w:rsidR="00FB1058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S</w:t>
      </w:r>
      <w:r w:rsidR="00FB1058">
        <w:rPr>
          <w:rFonts w:ascii="Times New Roman" w:eastAsia="DengXian" w:hAnsi="Times New Roman" w:cs="Times New Roman"/>
          <w:sz w:val="21"/>
          <w:lang w:val="en-US"/>
          <w14:ligatures w14:val="none"/>
        </w:rPr>
        <w:t>3</w:t>
      </w:r>
      <w:r w:rsidR="00FB1058" w:rsidRPr="00931766">
        <w:rPr>
          <w:rFonts w:ascii="Times New Roman" w:eastAsia="DengXian" w:hAnsi="Times New Roman" w:cs="Times New Roman"/>
          <w:sz w:val="21"/>
          <w:lang w:val="en-US"/>
          <w14:ligatures w14:val="none"/>
        </w:rPr>
        <w:t>.  The simulated trend of focus coordinates (a) and FWHM (b) within the range of 0</w:t>
      </w:r>
      <w:r w:rsidR="00FB1058" w:rsidRPr="00931766">
        <w:rPr>
          <w:rFonts w:ascii="Times New Roman" w:eastAsia="DengXian" w:hAnsi="Times New Roman" w:cs="Times New Roman"/>
          <w:sz w:val="21"/>
          <w:vertAlign w:val="superscript"/>
          <w:lang w:val="en-US"/>
          <w14:ligatures w14:val="none"/>
        </w:rPr>
        <w:t>0</w:t>
      </w:r>
      <w:r w:rsidR="00FB1058" w:rsidRPr="00931766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 to 40</w:t>
      </w:r>
      <w:r w:rsidR="00FB1058" w:rsidRPr="00931766">
        <w:rPr>
          <w:rFonts w:ascii="Times New Roman" w:eastAsia="DengXian" w:hAnsi="Times New Roman" w:cs="Times New Roman"/>
          <w:sz w:val="21"/>
          <w:vertAlign w:val="superscript"/>
          <w:lang w:val="en-US"/>
          <w14:ligatures w14:val="none"/>
        </w:rPr>
        <w:t>0</w:t>
      </w:r>
    </w:p>
    <w:p w14:paraId="08DD0E05" w14:textId="4C4C1097" w:rsidR="002F4F2D" w:rsidRPr="00FB1058" w:rsidRDefault="005671F9" w:rsidP="00FB1058">
      <w:pPr>
        <w:spacing w:after="80"/>
        <w:ind w:firstLine="4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The STCMA could offer scanning plane waves, then the corresponding </w:t>
      </w:r>
      <w:r w:rsidR="000F55E0">
        <w:rPr>
          <w:rFonts w:ascii="Times New Roman" w:hAnsi="Times New Roman" w:cs="Times New Roman"/>
          <w:sz w:val="24"/>
          <w:szCs w:val="24"/>
        </w:rPr>
        <w:t>far-field</w:t>
      </w:r>
      <w:r>
        <w:rPr>
          <w:rFonts w:ascii="Times New Roman" w:hAnsi="Times New Roman" w:cs="Times New Roman"/>
          <w:sz w:val="24"/>
          <w:szCs w:val="24"/>
        </w:rPr>
        <w:t xml:space="preserve"> radiation pattern is tested</w:t>
      </w:r>
      <w:r w:rsidR="000F55E0">
        <w:rPr>
          <w:rFonts w:ascii="Times New Roman" w:hAnsi="Times New Roman" w:cs="Times New Roman"/>
          <w:sz w:val="24"/>
          <w:szCs w:val="24"/>
        </w:rPr>
        <w:t xml:space="preserve"> and listed in Figure S4. </w:t>
      </w:r>
      <w:r>
        <w:rPr>
          <w:rFonts w:ascii="Times New Roman" w:hAnsi="Times New Roman" w:cs="Times New Roman"/>
          <w:sz w:val="24"/>
          <w:szCs w:val="24"/>
        </w:rPr>
        <w:t xml:space="preserve"> to </w:t>
      </w:r>
      <w:r w:rsidR="000F55E0">
        <w:rPr>
          <w:rFonts w:ascii="Times New Roman" w:hAnsi="Times New Roman" w:cs="Times New Roman"/>
          <w:sz w:val="24"/>
          <w:szCs w:val="24"/>
        </w:rPr>
        <w:t xml:space="preserve">evaluate the quality of plane waves yielded by STCMA. </w:t>
      </w:r>
      <w:r w:rsidR="00FB1058" w:rsidRPr="00814E6A">
        <w:rPr>
          <w:rFonts w:ascii="Times New Roman" w:hAnsi="Times New Roman" w:cs="Times New Roman"/>
          <w:sz w:val="24"/>
          <w:szCs w:val="24"/>
        </w:rPr>
        <w:t>The measured results, presented in Fig</w:t>
      </w:r>
      <w:r w:rsidR="00FB1058">
        <w:rPr>
          <w:rFonts w:ascii="Times New Roman" w:hAnsi="Times New Roman" w:cs="Times New Roman"/>
          <w:sz w:val="24"/>
          <w:szCs w:val="24"/>
        </w:rPr>
        <w:t>.</w:t>
      </w:r>
      <w:r w:rsidR="00FB1058" w:rsidRPr="00814E6A">
        <w:rPr>
          <w:rFonts w:ascii="Times New Roman" w:hAnsi="Times New Roman" w:cs="Times New Roman"/>
          <w:sz w:val="24"/>
          <w:szCs w:val="24"/>
        </w:rPr>
        <w:t xml:space="preserve"> S4, demonstrate the STCM</w:t>
      </w:r>
      <w:r w:rsidR="00FB1058">
        <w:rPr>
          <w:rFonts w:ascii="Times New Roman" w:hAnsi="Times New Roman" w:cs="Times New Roman"/>
          <w:sz w:val="24"/>
          <w:szCs w:val="24"/>
        </w:rPr>
        <w:t>A</w:t>
      </w:r>
      <w:r w:rsidR="00FB1058" w:rsidRPr="00814E6A">
        <w:rPr>
          <w:rFonts w:ascii="Times New Roman" w:hAnsi="Times New Roman" w:cs="Times New Roman"/>
          <w:sz w:val="24"/>
          <w:szCs w:val="24"/>
        </w:rPr>
        <w:t>'s capability to produce highly directive plane waves within the range of -40</w:t>
      </w:r>
      <w:r w:rsidR="00FB1058" w:rsidRPr="00814E6A">
        <w:rPr>
          <w:rFonts w:ascii="Times New Roman" w:hAnsi="Times New Roman" w:cs="Times New Roman"/>
          <w:sz w:val="24"/>
          <w:szCs w:val="24"/>
          <w:vertAlign w:val="superscript"/>
        </w:rPr>
        <w:t xml:space="preserve">0 </w:t>
      </w:r>
      <w:r w:rsidR="00FB1058" w:rsidRPr="00814E6A">
        <w:rPr>
          <w:rFonts w:ascii="Times New Roman" w:hAnsi="Times New Roman" w:cs="Times New Roman"/>
          <w:sz w:val="24"/>
          <w:szCs w:val="24"/>
        </w:rPr>
        <w:t>to 40</w:t>
      </w:r>
      <w:r w:rsidR="00FB1058" w:rsidRPr="00814E6A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="00FB1058" w:rsidRPr="00814E6A">
        <w:rPr>
          <w:rFonts w:ascii="Times New Roman" w:hAnsi="Times New Roman" w:cs="Times New Roman"/>
          <w:sz w:val="24"/>
          <w:szCs w:val="24"/>
        </w:rPr>
        <w:t xml:space="preserve"> with high quality</w:t>
      </w:r>
      <w:r w:rsidR="00FB1058">
        <w:rPr>
          <w:rFonts w:ascii="Times New Roman" w:hAnsi="Times New Roman" w:cs="Times New Roman"/>
          <w:sz w:val="24"/>
          <w:szCs w:val="24"/>
        </w:rPr>
        <w:t>. The side lobes are all below -10dB.</w:t>
      </w:r>
    </w:p>
    <w:p w14:paraId="1668FDEA" w14:textId="1FB9A2D9" w:rsidR="00931766" w:rsidRDefault="003A58EA" w:rsidP="002F4F2D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FA922A5" wp14:editId="2F4EDA27">
            <wp:extent cx="5068510" cy="4223154"/>
            <wp:effectExtent l="0" t="0" r="0" b="6350"/>
            <wp:docPr id="1245525361" name="图片 1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5525361" name="图片 1" descr="图表, 折线图&#10;&#10;描述已自动生成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9023" cy="4240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A5EFD" w14:textId="08FDD294" w:rsidR="00E16D84" w:rsidRDefault="00E16D84" w:rsidP="00E16D84">
      <w:pPr>
        <w:widowControl w:val="0"/>
        <w:spacing w:before="8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31766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FIG. 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S</w:t>
      </w:r>
      <w:r>
        <w:rPr>
          <w:rFonts w:ascii="Times New Roman" w:eastAsia="DengXian" w:hAnsi="Times New Roman" w:cs="Times New Roman"/>
          <w:sz w:val="21"/>
          <w:lang w:val="en-US"/>
          <w14:ligatures w14:val="none"/>
        </w:rPr>
        <w:t>4</w:t>
      </w:r>
      <w:r w:rsidRPr="00931766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.  </w:t>
      </w:r>
      <w:r w:rsidR="00FB1058">
        <w:rPr>
          <w:rFonts w:ascii="Times New Roman" w:eastAsia="DengXian" w:hAnsi="Times New Roman" w:cs="Times New Roman"/>
          <w:sz w:val="21"/>
          <w:lang w:val="en-US"/>
          <w14:ligatures w14:val="none"/>
        </w:rPr>
        <w:t>The measured</w:t>
      </w:r>
      <w:r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 radiation pattern of plane waves generated by STCM in the range of </w:t>
      </w:r>
      <w:r>
        <w:rPr>
          <w:rFonts w:ascii="Times New Roman" w:hAnsi="Times New Roman" w:cs="Times New Roman"/>
          <w:sz w:val="24"/>
          <w:szCs w:val="24"/>
        </w:rPr>
        <w:t>-4</w:t>
      </w:r>
      <w:r w:rsidRPr="00C40E69">
        <w:rPr>
          <w:rFonts w:ascii="Times New Roman" w:hAnsi="Times New Roman" w:cs="Times New Roman"/>
          <w:sz w:val="24"/>
          <w:szCs w:val="24"/>
        </w:rPr>
        <w:t>0</w:t>
      </w:r>
      <w:r w:rsidRPr="00C40E69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C40E69">
        <w:rPr>
          <w:rFonts w:ascii="Times New Roman" w:hAnsi="Times New Roman" w:cs="Times New Roman"/>
          <w:sz w:val="24"/>
          <w:szCs w:val="24"/>
        </w:rPr>
        <w:t xml:space="preserve"> to 40</w:t>
      </w:r>
      <w:r w:rsidRPr="00C40E69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="00FB1058">
        <w:rPr>
          <w:rFonts w:ascii="Times New Roman" w:hAnsi="Times New Roman" w:cs="Times New Roman"/>
          <w:sz w:val="24"/>
          <w:szCs w:val="24"/>
        </w:rPr>
        <w:t>.</w:t>
      </w:r>
    </w:p>
    <w:p w14:paraId="466A5076" w14:textId="438DC63F" w:rsidR="00FB1058" w:rsidRPr="00FB1058" w:rsidRDefault="00FB1058" w:rsidP="00FB1058">
      <w:pPr>
        <w:widowControl w:val="0"/>
        <w:spacing w:before="80" w:line="24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r w:rsidRPr="00FB1058">
        <w:rPr>
          <w:rFonts w:ascii="Times New Roman" w:eastAsia="DengXian" w:hAnsi="Times New Roman" w:cs="Times New Roman"/>
          <w:sz w:val="24"/>
          <w:szCs w:val="18"/>
          <w:lang w:val="en-US"/>
          <w14:ligatures w14:val="none"/>
        </w:rPr>
        <w:t>For a quantitative comparison of the simulated and measured focusing performance, the variation trend of the focal position and FWHM as a function of the incident angle is presented in</w:t>
      </w:r>
      <w:r>
        <w:rPr>
          <w:rFonts w:ascii="Times New Roman" w:eastAsia="DengXian" w:hAnsi="Times New Roman" w:cs="Times New Roman"/>
          <w:sz w:val="24"/>
          <w:szCs w:val="18"/>
          <w:lang w:val="en-US"/>
          <w14:ligatures w14:val="none"/>
        </w:rPr>
        <w:t xml:space="preserve"> </w:t>
      </w:r>
      <w:r w:rsidRPr="00FB1058">
        <w:rPr>
          <w:rFonts w:ascii="Times New Roman" w:eastAsia="DengXian" w:hAnsi="Times New Roman" w:cs="Times New Roman"/>
          <w:sz w:val="24"/>
          <w:szCs w:val="18"/>
          <w:lang w:val="en-US"/>
          <w14:ligatures w14:val="none"/>
        </w:rPr>
        <w:t>Fig. S5.</w:t>
      </w:r>
      <w:r>
        <w:rPr>
          <w:rFonts w:ascii="Times New Roman" w:eastAsia="DengXian" w:hAnsi="Times New Roman" w:cs="Times New Roman"/>
          <w:sz w:val="24"/>
          <w:szCs w:val="18"/>
          <w:lang w:val="en-US"/>
          <w14:ligatures w14:val="none"/>
        </w:rPr>
        <w:t xml:space="preserve"> </w:t>
      </w:r>
      <w:r w:rsidR="00FE74FA">
        <w:rPr>
          <w:rFonts w:ascii="Times New Roman" w:eastAsia="DengXian" w:hAnsi="Times New Roman" w:cs="Times New Roman"/>
          <w:sz w:val="24"/>
          <w:szCs w:val="18"/>
          <w:lang w:val="en-US"/>
          <w14:ligatures w14:val="none"/>
        </w:rPr>
        <w:t>Measured</w:t>
      </w:r>
      <w:r>
        <w:rPr>
          <w:rFonts w:ascii="Times New Roman" w:eastAsia="DengXian" w:hAnsi="Times New Roman" w:cs="Times New Roman"/>
          <w:sz w:val="24"/>
          <w:szCs w:val="18"/>
          <w:lang w:val="en-US"/>
          <w14:ligatures w14:val="none"/>
        </w:rPr>
        <w:t xml:space="preserve"> variation trends of focal position and FWHM concerning incident angle </w:t>
      </w:r>
      <w:r>
        <w:rPr>
          <w:rFonts w:ascii="Times New Roman" w:eastAsia="DengXian" w:hAnsi="Times New Roman" w:cs="Times New Roman"/>
          <w:sz w:val="24"/>
          <w:szCs w:val="18"/>
          <w:lang w:val="en-US"/>
          <w14:ligatures w14:val="none"/>
        </w:rPr>
        <w:lastRenderedPageBreak/>
        <w:t>are well consistent with that of simulated ones.</w:t>
      </w:r>
    </w:p>
    <w:p w14:paraId="59ED861D" w14:textId="72C4AB6B" w:rsidR="00E16D84" w:rsidRDefault="00E16D84" w:rsidP="00E16D84">
      <w:pPr>
        <w:widowControl w:val="0"/>
        <w:spacing w:before="80" w:line="240" w:lineRule="auto"/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7DF1217A" wp14:editId="1B331A71">
            <wp:extent cx="3796393" cy="1647148"/>
            <wp:effectExtent l="0" t="0" r="0" b="0"/>
            <wp:docPr id="161755730" name="图片 3" descr="图表, 条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755730" name="图片 3" descr="图表, 条形图&#10;&#10;描述已自动生成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0595" cy="1657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BDD3C1" w14:textId="5C4B86D8" w:rsidR="00E16D84" w:rsidRDefault="00E16D84" w:rsidP="00E16D84">
      <w:pPr>
        <w:widowControl w:val="0"/>
        <w:spacing w:before="8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931766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FIG. 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S</w:t>
      </w:r>
      <w:r>
        <w:rPr>
          <w:rFonts w:ascii="Times New Roman" w:eastAsia="DengXian" w:hAnsi="Times New Roman" w:cs="Times New Roman"/>
          <w:sz w:val="21"/>
          <w:lang w:val="en-US"/>
          <w14:ligatures w14:val="none"/>
        </w:rPr>
        <w:t>5</w:t>
      </w:r>
      <w:r w:rsidRPr="00931766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.  </w:t>
      </w:r>
      <w:r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The comparison between </w:t>
      </w:r>
      <w:r w:rsidRPr="00E16D84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the </w:t>
      </w:r>
      <w:r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simulated and measured </w:t>
      </w:r>
      <w:r w:rsidRPr="00E16D84">
        <w:rPr>
          <w:rFonts w:ascii="Times New Roman" w:eastAsia="DengXian" w:hAnsi="Times New Roman" w:cs="Times New Roman"/>
          <w:sz w:val="21"/>
          <w:lang w:val="en-US"/>
          <w14:ligatures w14:val="none"/>
        </w:rPr>
        <w:t>variation trend</w:t>
      </w:r>
      <w:r w:rsidR="00FB1058">
        <w:rPr>
          <w:rFonts w:ascii="Times New Roman" w:eastAsia="DengXian" w:hAnsi="Times New Roman" w:cs="Times New Roman"/>
          <w:sz w:val="21"/>
          <w:lang w:val="en-US"/>
          <w14:ligatures w14:val="none"/>
        </w:rPr>
        <w:t>s</w:t>
      </w:r>
      <w:r w:rsidRPr="00E16D84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 of focal position</w:t>
      </w:r>
      <w:r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 (a)</w:t>
      </w:r>
      <w:r w:rsidRPr="00E16D84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 and FWHM </w:t>
      </w:r>
      <w:r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(b) </w:t>
      </w:r>
      <w:r w:rsidR="00FB1058">
        <w:rPr>
          <w:rFonts w:ascii="Times New Roman" w:eastAsia="DengXian" w:hAnsi="Times New Roman" w:cs="Times New Roman"/>
          <w:sz w:val="21"/>
          <w:lang w:val="en-US"/>
          <w14:ligatures w14:val="none"/>
        </w:rPr>
        <w:t>concerning</w:t>
      </w:r>
      <w:r w:rsidRPr="00E16D84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 incident angle</w:t>
      </w:r>
      <w:r w:rsidR="00FB1058">
        <w:rPr>
          <w:rFonts w:ascii="Times New Roman" w:eastAsia="DengXian" w:hAnsi="Times New Roman" w:cs="Times New Roman"/>
          <w:sz w:val="21"/>
          <w:lang w:val="en-US"/>
          <w14:ligatures w14:val="none"/>
        </w:rPr>
        <w:t>.</w:t>
      </w:r>
    </w:p>
    <w:p w14:paraId="574CB4B8" w14:textId="0389E901" w:rsidR="00E16D84" w:rsidRDefault="00E16D84" w:rsidP="00E16D84">
      <w:pPr>
        <w:widowControl w:val="0"/>
        <w:spacing w:before="80" w:line="240" w:lineRule="auto"/>
        <w:jc w:val="center"/>
      </w:pPr>
    </w:p>
    <w:p w14:paraId="1B8F9628" w14:textId="77777777" w:rsidR="00FB1058" w:rsidRPr="00FB1058" w:rsidRDefault="00FB1058" w:rsidP="00E16D84">
      <w:pPr>
        <w:widowControl w:val="0"/>
        <w:spacing w:before="80" w:line="240" w:lineRule="auto"/>
        <w:jc w:val="center"/>
        <w:rPr>
          <w:lang w:val="en-US"/>
        </w:rPr>
      </w:pPr>
    </w:p>
    <w:sectPr w:rsidR="00FB1058" w:rsidRPr="00FB10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ED2938" w14:textId="77777777" w:rsidR="002C7849" w:rsidRDefault="002C7849" w:rsidP="00DD46CB">
      <w:pPr>
        <w:spacing w:after="0" w:line="240" w:lineRule="auto"/>
      </w:pPr>
      <w:r>
        <w:separator/>
      </w:r>
    </w:p>
  </w:endnote>
  <w:endnote w:type="continuationSeparator" w:id="0">
    <w:p w14:paraId="40F607BC" w14:textId="77777777" w:rsidR="002C7849" w:rsidRDefault="002C7849" w:rsidP="00DD46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07008B" w14:textId="77777777" w:rsidR="002C7849" w:rsidRDefault="002C7849" w:rsidP="00DD46CB">
      <w:pPr>
        <w:spacing w:after="0" w:line="240" w:lineRule="auto"/>
      </w:pPr>
      <w:r>
        <w:separator/>
      </w:r>
    </w:p>
  </w:footnote>
  <w:footnote w:type="continuationSeparator" w:id="0">
    <w:p w14:paraId="53A58883" w14:textId="77777777" w:rsidR="002C7849" w:rsidRDefault="002C7849" w:rsidP="00DD46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D72"/>
    <w:rsid w:val="000F55E0"/>
    <w:rsid w:val="00105237"/>
    <w:rsid w:val="002623B4"/>
    <w:rsid w:val="002C7849"/>
    <w:rsid w:val="002F4F2D"/>
    <w:rsid w:val="0031728A"/>
    <w:rsid w:val="003A58EA"/>
    <w:rsid w:val="003D0406"/>
    <w:rsid w:val="003E4521"/>
    <w:rsid w:val="005671F9"/>
    <w:rsid w:val="00590E51"/>
    <w:rsid w:val="00605679"/>
    <w:rsid w:val="006D6EE4"/>
    <w:rsid w:val="007231CB"/>
    <w:rsid w:val="008E06A8"/>
    <w:rsid w:val="00931766"/>
    <w:rsid w:val="00A240C7"/>
    <w:rsid w:val="00C90023"/>
    <w:rsid w:val="00D33602"/>
    <w:rsid w:val="00D63D72"/>
    <w:rsid w:val="00DD46CB"/>
    <w:rsid w:val="00E16D84"/>
    <w:rsid w:val="00E2484E"/>
    <w:rsid w:val="00EB0F8F"/>
    <w:rsid w:val="00FB1058"/>
    <w:rsid w:val="00FE74FA"/>
    <w:rsid w:val="00FF4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05A23F4"/>
  <w15:chartTrackingRefBased/>
  <w15:docId w15:val="{20200003-9B25-4B2D-A78E-B7CB6D41F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HK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qowt-stl-title">
    <w:name w:val="qowt-stl-title"/>
    <w:basedOn w:val="a"/>
    <w:rsid w:val="00317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qowt-stl-subtitle">
    <w:name w:val="qowt-stl-subtitle"/>
    <w:basedOn w:val="a"/>
    <w:rsid w:val="00317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-scope">
    <w:name w:val="x-scope"/>
    <w:basedOn w:val="a"/>
    <w:rsid w:val="00317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qowt-stl-heading1">
    <w:name w:val="qowt-stl-heading1"/>
    <w:basedOn w:val="a"/>
    <w:rsid w:val="00317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a3">
    <w:name w:val="Hyperlink"/>
    <w:basedOn w:val="a0"/>
    <w:uiPriority w:val="99"/>
    <w:unhideWhenUsed/>
    <w:rsid w:val="00EB0F8F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EB0F8F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DD46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DD46CB"/>
  </w:style>
  <w:style w:type="paragraph" w:styleId="a7">
    <w:name w:val="footer"/>
    <w:basedOn w:val="a"/>
    <w:link w:val="a8"/>
    <w:uiPriority w:val="99"/>
    <w:unhideWhenUsed/>
    <w:rsid w:val="00DD46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DD46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348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eechic@cityu.edu.hk" TargetMode="External"/><Relationship Id="rId12" Type="http://schemas.openxmlformats.org/officeDocument/2006/relationships/image" Target="media/image5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ogwu2@cityu.edu.hk" TargetMode="External"/><Relationship Id="rId11" Type="http://schemas.openxmlformats.org/officeDocument/2006/relationships/image" Target="media/image4.tiff"/><Relationship Id="rId5" Type="http://schemas.openxmlformats.org/officeDocument/2006/relationships/endnotes" Target="endnotes.xml"/><Relationship Id="rId10" Type="http://schemas.openxmlformats.org/officeDocument/2006/relationships/image" Target="media/image3.tiff"/><Relationship Id="rId4" Type="http://schemas.openxmlformats.org/officeDocument/2006/relationships/footnotes" Target="footnotes.xml"/><Relationship Id="rId9" Type="http://schemas.openxmlformats.org/officeDocument/2006/relationships/image" Target="media/image2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3</Pages>
  <Words>484</Words>
  <Characters>2609</Characters>
  <Application>Microsoft Office Word</Application>
  <DocSecurity>0</DocSecurity>
  <Lines>45</Lines>
  <Paragraphs>17</Paragraphs>
  <ScaleCrop>false</ScaleCrop>
  <Company/>
  <LinksUpToDate>false</LinksUpToDate>
  <CharactersWithSpaces>3089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锦 陈</dc:creator>
  <cp:keywords/>
  <dc:description/>
  <cp:lastModifiedBy>锦 陈</cp:lastModifiedBy>
  <cp:revision>18</cp:revision>
  <dcterms:created xsi:type="dcterms:W3CDTF">2023-11-29T09:06:00Z</dcterms:created>
  <dcterms:modified xsi:type="dcterms:W3CDTF">2023-12-20T12:47:00Z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e2f2abfa7fcef7438bea630e1a07348e4e20a52d664c325bb8864408affffb71</vt:lpwstr>
  </property>
</Properties>
</file>