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793" w:rsidRDefault="00D1777F" w:rsidP="002506F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Dear Editors,</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Enclosed is a manuscript entitled “Risk prediction and treatment of hemorrhagic chronic radiation enteritis patients with lower extremity deep venous thrombosis after pelvic malignancy radiation”, which we wish to be considered for publication in “</w:t>
      </w:r>
      <w:r w:rsidR="002506F0" w:rsidRPr="002506F0">
        <w:rPr>
          <w:rFonts w:ascii="Times New Roman" w:eastAsia="宋体" w:hAnsi="Times New Roman" w:cs="Times New Roman"/>
          <w:sz w:val="24"/>
          <w:szCs w:val="24"/>
        </w:rPr>
        <w:t>World Journal of Surgical Oncology</w:t>
      </w:r>
      <w:r>
        <w:rPr>
          <w:rFonts w:ascii="Times New Roman" w:eastAsia="宋体" w:hAnsi="Times New Roman" w:cs="Times New Roman"/>
          <w:sz w:val="24"/>
          <w:szCs w:val="24"/>
        </w:rPr>
        <w:t>”.</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No conflict of interest exits in the submission of this manuscript, and manuscript is approved by all authors for publication. I would like to declare on behalf of my co-authors that the work described was original research that has not been published previously, and not under consideration for publication elsewhere.</w:t>
      </w:r>
    </w:p>
    <w:p w:rsidR="00282793" w:rsidRDefault="00D1777F" w:rsidP="002506F0">
      <w:pPr>
        <w:spacing w:line="360" w:lineRule="auto"/>
        <w:ind w:firstLineChars="200" w:firstLine="480"/>
        <w:rPr>
          <w:rFonts w:ascii="Times New Roman" w:eastAsia="宋体" w:hAnsi="Times New Roman" w:cs="Times New Roman"/>
          <w:sz w:val="24"/>
          <w:szCs w:val="24"/>
        </w:rPr>
      </w:pPr>
      <w:bookmarkStart w:id="0" w:name="OLE_LINK18"/>
      <w:bookmarkStart w:id="1" w:name="OLE_LINK17"/>
      <w:r>
        <w:rPr>
          <w:rFonts w:ascii="Times New Roman" w:eastAsia="宋体" w:hAnsi="Times New Roman" w:cs="Times New Roman" w:hint="eastAsia"/>
          <w:sz w:val="24"/>
          <w:szCs w:val="24"/>
        </w:rPr>
        <w:t>As we all known, l</w:t>
      </w:r>
      <w:r>
        <w:rPr>
          <w:rFonts w:ascii="Times New Roman" w:eastAsia="宋体" w:hAnsi="Times New Roman" w:cs="Times New Roman"/>
          <w:sz w:val="24"/>
          <w:szCs w:val="24"/>
        </w:rPr>
        <w:t>ower extremity deep venous thrombosis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DVT) is a rare but severe side effect of radiation therapy</w:t>
      </w:r>
      <w:r>
        <w:rPr>
          <w:rFonts w:ascii="Times New Roman" w:eastAsia="宋体" w:hAnsi="Times New Roman" w:cs="Times New Roman" w:hint="eastAsia"/>
          <w:sz w:val="24"/>
          <w:szCs w:val="24"/>
        </w:rPr>
        <w:t>, which may</w:t>
      </w:r>
      <w:r>
        <w:rPr>
          <w:rFonts w:ascii="Times New Roman" w:eastAsia="宋体" w:hAnsi="Times New Roman" w:cs="Times New Roman"/>
          <w:sz w:val="24"/>
          <w:szCs w:val="24"/>
        </w:rPr>
        <w:t xml:space="preserve"> cause cardiopulmonary embolism, or even death. </w:t>
      </w:r>
      <w:r>
        <w:rPr>
          <w:rFonts w:ascii="Times New Roman" w:eastAsia="宋体" w:hAnsi="Times New Roman" w:cs="Times New Roman" w:hint="eastAsia"/>
          <w:sz w:val="24"/>
          <w:szCs w:val="24"/>
        </w:rPr>
        <w:t>Further, a</w:t>
      </w:r>
      <w:r>
        <w:rPr>
          <w:rFonts w:ascii="Times New Roman" w:eastAsia="宋体" w:hAnsi="Times New Roman" w:cs="Times New Roman"/>
          <w:sz w:val="24"/>
          <w:szCs w:val="24"/>
        </w:rPr>
        <w:t>fter pelvic malignancy radiation, chronic radiation</w:t>
      </w:r>
      <w:r w:rsidR="002506F0">
        <w:rPr>
          <w:rFonts w:ascii="Times New Roman" w:eastAsia="宋体" w:hAnsi="Times New Roman" w:cs="Times New Roman" w:hint="eastAsia"/>
          <w:sz w:val="24"/>
          <w:szCs w:val="24"/>
        </w:rPr>
        <w:t xml:space="preserve"> </w:t>
      </w:r>
      <w:r w:rsidR="002506F0" w:rsidRPr="002506F0">
        <w:rPr>
          <w:rFonts w:ascii="Times New Roman" w:eastAsia="宋体" w:hAnsi="Times New Roman" w:cs="Times New Roman"/>
          <w:sz w:val="24"/>
          <w:szCs w:val="24"/>
        </w:rPr>
        <w:t>intestinal injury</w:t>
      </w:r>
      <w:r>
        <w:rPr>
          <w:rFonts w:ascii="Times New Roman" w:eastAsia="宋体" w:hAnsi="Times New Roman" w:cs="Times New Roman"/>
          <w:sz w:val="24"/>
          <w:szCs w:val="24"/>
        </w:rPr>
        <w:t xml:space="preserve">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is an unavoidable and common complication, and rectal bleeding is </w:t>
      </w:r>
      <w:r w:rsidR="002506F0">
        <w:rPr>
          <w:rFonts w:ascii="Times New Roman" w:eastAsia="宋体" w:hAnsi="Times New Roman" w:cs="Times New Roman"/>
          <w:sz w:val="24"/>
          <w:szCs w:val="24"/>
        </w:rPr>
        <w:t>one of the most frequently occu</w:t>
      </w:r>
      <w:r>
        <w:rPr>
          <w:rFonts w:ascii="Times New Roman" w:eastAsia="宋体" w:hAnsi="Times New Roman" w:cs="Times New Roman"/>
          <w:sz w:val="24"/>
          <w:szCs w:val="24"/>
        </w:rPr>
        <w:t>red symptoms of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Once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simultaneously suffer from bleeding and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DVT, hemostasis and anticoagulation therapy will be adopted in the same time, which is a therapeutic paradox</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greatly increas</w:t>
      </w:r>
      <w:r>
        <w:rPr>
          <w:rFonts w:ascii="Times New Roman" w:eastAsia="宋体" w:hAnsi="Times New Roman" w:cs="Times New Roman" w:hint="eastAsia"/>
          <w:sz w:val="24"/>
          <w:szCs w:val="24"/>
        </w:rPr>
        <w:t xml:space="preserve">es </w:t>
      </w:r>
      <w:r>
        <w:rPr>
          <w:rFonts w:ascii="Times New Roman" w:eastAsia="宋体" w:hAnsi="Times New Roman" w:cs="Times New Roman"/>
          <w:sz w:val="24"/>
          <w:szCs w:val="24"/>
        </w:rPr>
        <w:t xml:space="preserve">the difficultly of treatment. </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To the best of our knowledge, no studies have investigated the occurrence of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DVT and risk factors for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DVT in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Therefore, in this work, we evaluated the incidence of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DVT and identified the </w:t>
      </w:r>
      <w:r>
        <w:rPr>
          <w:rFonts w:ascii="Times New Roman" w:eastAsia="宋体" w:hAnsi="Times New Roman" w:cs="Times New Roman" w:hint="eastAsia"/>
          <w:sz w:val="24"/>
          <w:szCs w:val="24"/>
        </w:rPr>
        <w:t xml:space="preserve">associated </w:t>
      </w:r>
      <w:r>
        <w:rPr>
          <w:rFonts w:ascii="Times New Roman" w:eastAsia="宋体" w:hAnsi="Times New Roman" w:cs="Times New Roman"/>
          <w:sz w:val="24"/>
          <w:szCs w:val="24"/>
        </w:rPr>
        <w:t>risk factors for occurrence of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DVT in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w:t>
      </w:r>
      <w:bookmarkStart w:id="2" w:name="_GoBack"/>
      <w:bookmarkEnd w:id="2"/>
      <w:r>
        <w:rPr>
          <w:rFonts w:ascii="Times New Roman" w:eastAsia="宋体" w:hAnsi="Times New Roman" w:cs="Times New Roman"/>
          <w:sz w:val="24"/>
          <w:szCs w:val="24"/>
        </w:rPr>
        <w:t>atients after pelvic malignancy radiation. In addition, we further explored the treatment strategy for hemorrhagic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with LE</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DVT. </w:t>
      </w:r>
      <w:r>
        <w:rPr>
          <w:rFonts w:ascii="Times New Roman" w:eastAsia="宋体" w:hAnsi="Times New Roman" w:cs="Times New Roman" w:hint="eastAsia"/>
          <w:sz w:val="24"/>
          <w:szCs w:val="24"/>
        </w:rPr>
        <w:t>We found p</w:t>
      </w:r>
      <w:r>
        <w:rPr>
          <w:rFonts w:ascii="Times New Roman" w:eastAsia="宋体" w:hAnsi="Times New Roman" w:cs="Times New Roman"/>
          <w:sz w:val="24"/>
          <w:szCs w:val="24"/>
        </w:rPr>
        <w:t>revalence of LE-DVT was 5.3% in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And recent surgical history and Hb were independent factors for LE-DVT in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with actual potentially prognostic values. When recent surgical history shorter than six months or/and Hb lower than 82.5 g/L, it is necessary to note whether there is LE-DVT in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even if no suspicious symptoms of LE-DVT occurred. Further, colostomy treatment could be a good choice for intractable hemorrhagic CR</w:t>
      </w:r>
      <w:r w:rsidR="002506F0">
        <w:rPr>
          <w:rFonts w:ascii="Times New Roman" w:eastAsia="宋体" w:hAnsi="Times New Roman" w:cs="Times New Roman" w:hint="eastAsia"/>
          <w:sz w:val="24"/>
          <w:szCs w:val="24"/>
        </w:rPr>
        <w:t>II</w:t>
      </w:r>
      <w:r>
        <w:rPr>
          <w:rFonts w:ascii="Times New Roman" w:eastAsia="宋体" w:hAnsi="Times New Roman" w:cs="Times New Roman"/>
          <w:sz w:val="24"/>
          <w:szCs w:val="24"/>
        </w:rPr>
        <w:t xml:space="preserve"> patients with LE-DVT.</w:t>
      </w:r>
      <w:r>
        <w:rPr>
          <w:rFonts w:ascii="Times New Roman" w:eastAsia="宋体" w:hAnsi="Times New Roman" w:cs="Times New Roman" w:hint="eastAsia"/>
          <w:sz w:val="24"/>
          <w:szCs w:val="24"/>
        </w:rPr>
        <w:t xml:space="preserve"> This paper </w:t>
      </w:r>
      <w:r>
        <w:rPr>
          <w:rFonts w:ascii="Times New Roman" w:eastAsia="宋体" w:hAnsi="Times New Roman" w:cs="Times New Roman"/>
          <w:sz w:val="24"/>
          <w:szCs w:val="24"/>
        </w:rPr>
        <w:t>will assist the physician in making clinical decisions</w:t>
      </w:r>
      <w:r>
        <w:rPr>
          <w:rFonts w:ascii="Times New Roman" w:eastAsia="宋体" w:hAnsi="Times New Roman" w:cs="Times New Roman" w:hint="eastAsia"/>
          <w:sz w:val="24"/>
          <w:szCs w:val="24"/>
        </w:rPr>
        <w:t xml:space="preserve"> when treating CR</w:t>
      </w:r>
      <w:r w:rsidR="002506F0">
        <w:rPr>
          <w:rFonts w:ascii="Times New Roman" w:eastAsia="宋体" w:hAnsi="Times New Roman" w:cs="Times New Roman" w:hint="eastAsia"/>
          <w:sz w:val="24"/>
          <w:szCs w:val="24"/>
        </w:rPr>
        <w:t>II</w:t>
      </w:r>
      <w:r>
        <w:rPr>
          <w:rFonts w:ascii="Times New Roman" w:eastAsia="宋体" w:hAnsi="Times New Roman" w:cs="Times New Roman" w:hint="eastAsia"/>
          <w:sz w:val="24"/>
          <w:szCs w:val="24"/>
        </w:rPr>
        <w:t>.</w:t>
      </w:r>
    </w:p>
    <w:bookmarkEnd w:id="0"/>
    <w:bookmarkEnd w:id="1"/>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lastRenderedPageBreak/>
        <w:t>I hope this paper is suitable for “</w:t>
      </w:r>
      <w:r>
        <w:rPr>
          <w:rFonts w:ascii="Times New Roman" w:eastAsia="宋体" w:hAnsi="Times New Roman" w:cs="Times New Roman" w:hint="eastAsia"/>
          <w:sz w:val="24"/>
          <w:szCs w:val="24"/>
        </w:rPr>
        <w:t>world journal of gastroenterology</w:t>
      </w:r>
      <w:r>
        <w:rPr>
          <w:rFonts w:ascii="Times New Roman" w:eastAsia="宋体" w:hAnsi="Times New Roman" w:cs="Times New Roman"/>
          <w:sz w:val="24"/>
          <w:szCs w:val="24"/>
        </w:rPr>
        <w:t>”.</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We deeply appreciate your consideration of our manuscript, and we look forward to receiving comments from the reviewers. If you have any queries, please don’t hesitate to contact me at the address below</w:t>
      </w:r>
      <w:r>
        <w:rPr>
          <w:rFonts w:ascii="Times New Roman" w:eastAsia="宋体" w:hAnsi="Times New Roman" w:cs="Times New Roman" w:hint="eastAsia"/>
          <w:sz w:val="24"/>
          <w:szCs w:val="24"/>
        </w:rPr>
        <w:t>.</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Thank you and best regards.</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Yours sincerely,</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hint="eastAsia"/>
          <w:sz w:val="24"/>
          <w:szCs w:val="24"/>
        </w:rPr>
        <w:t>Tenghui Ma</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Corresponding author:</w:t>
      </w:r>
      <w:r>
        <w:rPr>
          <w:rFonts w:ascii="Times New Roman" w:eastAsia="宋体" w:hAnsi="Times New Roman" w:cs="Times New Roman" w:hint="eastAsia"/>
          <w:sz w:val="24"/>
          <w:szCs w:val="24"/>
        </w:rPr>
        <w:t xml:space="preserve"> Tenghui Ma</w:t>
      </w:r>
    </w:p>
    <w:p w:rsidR="00282793" w:rsidRDefault="00D1777F" w:rsidP="002506F0">
      <w:pPr>
        <w:spacing w:line="360" w:lineRule="auto"/>
        <w:ind w:firstLine="430"/>
        <w:rPr>
          <w:rFonts w:ascii="Times New Roman" w:eastAsia="宋体" w:hAnsi="Times New Roman" w:cs="Times New Roman"/>
          <w:sz w:val="24"/>
          <w:szCs w:val="24"/>
        </w:rPr>
      </w:pPr>
      <w:r>
        <w:rPr>
          <w:rFonts w:ascii="Times New Roman" w:eastAsia="宋体" w:hAnsi="Times New Roman" w:cs="Times New Roman"/>
          <w:sz w:val="24"/>
          <w:szCs w:val="24"/>
        </w:rPr>
        <w:t xml:space="preserve">E-mail: </w:t>
      </w:r>
      <w:r>
        <w:rPr>
          <w:rFonts w:ascii="Times New Roman" w:eastAsia="宋体" w:hAnsi="Times New Roman" w:cs="Times New Roman" w:hint="eastAsia"/>
          <w:sz w:val="24"/>
          <w:szCs w:val="24"/>
        </w:rPr>
        <w:t>a</w:t>
      </w:r>
      <w:r>
        <w:rPr>
          <w:rFonts w:ascii="Times New Roman" w:eastAsia="宋体" w:hAnsi="Times New Roman" w:cs="Times New Roman"/>
          <w:sz w:val="24"/>
          <w:szCs w:val="24"/>
        </w:rPr>
        <w:t>ustin</w:t>
      </w:r>
      <w:r>
        <w:rPr>
          <w:rFonts w:ascii="Times New Roman" w:eastAsia="宋体" w:hAnsi="Times New Roman" w:cs="Times New Roman" w:hint="eastAsia"/>
          <w:sz w:val="24"/>
          <w:szCs w:val="24"/>
        </w:rPr>
        <w:t>_2004@163.com</w:t>
      </w:r>
    </w:p>
    <w:sectPr w:rsidR="002827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221" w:rsidRDefault="006E0221" w:rsidP="002506F0">
      <w:r>
        <w:separator/>
      </w:r>
    </w:p>
  </w:endnote>
  <w:endnote w:type="continuationSeparator" w:id="0">
    <w:p w:rsidR="006E0221" w:rsidRDefault="006E0221" w:rsidP="00250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221" w:rsidRDefault="006E0221" w:rsidP="002506F0">
      <w:r>
        <w:separator/>
      </w:r>
    </w:p>
  </w:footnote>
  <w:footnote w:type="continuationSeparator" w:id="0">
    <w:p w:rsidR="006E0221" w:rsidRDefault="006E0221" w:rsidP="002506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E98"/>
    <w:rsid w:val="000251A0"/>
    <w:rsid w:val="000808F8"/>
    <w:rsid w:val="000D200A"/>
    <w:rsid w:val="000D3260"/>
    <w:rsid w:val="000E46DB"/>
    <w:rsid w:val="00147BD7"/>
    <w:rsid w:val="001A64ED"/>
    <w:rsid w:val="00220ABE"/>
    <w:rsid w:val="002506F0"/>
    <w:rsid w:val="00282793"/>
    <w:rsid w:val="00365A61"/>
    <w:rsid w:val="00384E98"/>
    <w:rsid w:val="0051131D"/>
    <w:rsid w:val="005B752E"/>
    <w:rsid w:val="00683E2F"/>
    <w:rsid w:val="006E0221"/>
    <w:rsid w:val="0077067F"/>
    <w:rsid w:val="00834492"/>
    <w:rsid w:val="00834966"/>
    <w:rsid w:val="008A3996"/>
    <w:rsid w:val="008F4BE4"/>
    <w:rsid w:val="00993586"/>
    <w:rsid w:val="00A54FD7"/>
    <w:rsid w:val="00AC552F"/>
    <w:rsid w:val="00B40E01"/>
    <w:rsid w:val="00C217C3"/>
    <w:rsid w:val="00CF1720"/>
    <w:rsid w:val="00D1777F"/>
    <w:rsid w:val="00D306E0"/>
    <w:rsid w:val="00DA0B38"/>
    <w:rsid w:val="00DA41E3"/>
    <w:rsid w:val="00F37183"/>
    <w:rsid w:val="00F4023B"/>
    <w:rsid w:val="00F54AB1"/>
    <w:rsid w:val="00FE4FCD"/>
    <w:rsid w:val="05534189"/>
    <w:rsid w:val="0EA0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xiaoyan</dc:creator>
  <cp:lastModifiedBy>微软用户</cp:lastModifiedBy>
  <cp:revision>19</cp:revision>
  <dcterms:created xsi:type="dcterms:W3CDTF">2019-04-02T04:34:00Z</dcterms:created>
  <dcterms:modified xsi:type="dcterms:W3CDTF">2020-06-23T07:27:00Z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