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haracteristics of admission D-dimer levels stratification</w:t>
      </w:r>
    </w:p>
    <w:tbl>
      <w:tblPr>
        <w:tblStyle w:val="3"/>
        <w:tblpPr w:leftFromText="180" w:rightFromText="180" w:vertAnchor="page" w:horzAnchor="page" w:tblpXSpec="center" w:tblpY="2174"/>
        <w:tblOverlap w:val="never"/>
        <w:tblW w:w="1044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3"/>
        <w:gridCol w:w="1350"/>
        <w:gridCol w:w="1394"/>
        <w:gridCol w:w="1253"/>
        <w:gridCol w:w="1288"/>
        <w:gridCol w:w="774"/>
        <w:gridCol w:w="81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573" w:type="dxa"/>
            <w:vMerge w:val="restart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  <w:t>Characteristic</w:t>
            </w:r>
          </w:p>
        </w:tc>
        <w:tc>
          <w:tcPr>
            <w:tcW w:w="5285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D-Dimer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χ2/Z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573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35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＜0.65</w:t>
            </w:r>
          </w:p>
        </w:tc>
        <w:tc>
          <w:tcPr>
            <w:tcW w:w="1394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0.65-1.27</w:t>
            </w:r>
          </w:p>
        </w:tc>
        <w:tc>
          <w:tcPr>
            <w:tcW w:w="1253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1.27-2.80</w:t>
            </w:r>
          </w:p>
        </w:tc>
        <w:tc>
          <w:tcPr>
            <w:tcW w:w="1288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≥2.80</w:t>
            </w: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Mean age, yrs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53.15±10.75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59.21±10.32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62.16±10.84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63.41±11.28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＜0.001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58.029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Female sex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42（30.2%%）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58（42.3%%）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50（35.5%%）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63（45%）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0.047</w:t>
            </w:r>
          </w:p>
        </w:tc>
        <w:tc>
          <w:tcPr>
            <w:tcW w:w="81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7.933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52（37.4%）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45（32.8%）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63（44.7%）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43（30.7%）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0.074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6.936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Alcohol abuse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41（29.5%）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30（21.9%）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44（31.2%）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22（15.7%）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0.009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11.614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90（64.7%）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93（67.9%）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96（68.1%）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101（72.1%）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0.62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1.775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Coronary atherosclerosis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6（4.3%）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20（14.6%）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15（10.6%）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18（12.9%）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0.031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8.861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Diabetes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11（7.9%）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18（13.1%）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11（7.8%）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17（12.1%）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0.316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3.537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igh blood fat disease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0（0%）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1（0.7%）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1（0.7%）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3（2.1%）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0.066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1.838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Lower Extremity Vein Thrombosis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26（18.7%）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27（19.7%）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25（17.7%）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26（18.6%）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0.981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0.180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Lung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116（83.5%）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125（91.2%）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127（90.1%）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125（89.3%）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0.178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4.920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embolism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7（5%）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4（2.9%）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10（7.1%）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4（2.9%）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0.760</w:t>
            </w:r>
          </w:p>
        </w:tc>
        <w:tc>
          <w:tcPr>
            <w:tcW w:w="81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3.983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Intracranial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0（0%）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6（4.4%）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1（0.7%）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5（3.6%）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0.179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1.344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cerebral infarction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16（11.5%）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11（8.1%）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4（2.9%）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16（11.4%）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0.614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8.955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57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Systolic blood pressure on admission, mm Hg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172.81±28.45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173.41±25.22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172.94±31.45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177±28.25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0.861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0.751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Admission GCS score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42（30.2%）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54（39.4%）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67（47.5%）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83（59.3%）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ind w:firstLine="150" w:firstLineChars="10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＜0.001</w:t>
            </w: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25.844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57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97（69.8%）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83（60.6%）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74（52.5%）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57（40.7%）</w:t>
            </w: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Surgical Procedures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Craniotomy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76（13.6%）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41（7.4%）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53（9.5%）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60（10.8%）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＜0.001</w:t>
            </w: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18.510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Minimally invasive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63（11.3%）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96（17.2%）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88（15.8%）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80（14.4%）</w:t>
            </w: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Hematoma volume,ml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42（26-59）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37（26-52）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42（26.5-27.5）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47.5（35-74.8）</w:t>
            </w:r>
          </w:p>
        </w:tc>
        <w:tc>
          <w:tcPr>
            <w:tcW w:w="77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0.031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18.387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Lower Extremity Pneumatic Compression Therapy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133（95.7%）</w:t>
            </w:r>
          </w:p>
        </w:tc>
        <w:tc>
          <w:tcPr>
            <w:tcW w:w="139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129（94.2%）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138（97.9%）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132（94.3%）</w:t>
            </w:r>
          </w:p>
        </w:tc>
        <w:tc>
          <w:tcPr>
            <w:tcW w:w="77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0.405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2.917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Heparin-like drug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15（10.8%）</w:t>
            </w:r>
          </w:p>
        </w:tc>
        <w:tc>
          <w:tcPr>
            <w:tcW w:w="139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21（15.3%）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20（14.2%）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18（12.9%）</w:t>
            </w:r>
          </w:p>
        </w:tc>
        <w:tc>
          <w:tcPr>
            <w:tcW w:w="77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0.713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1.368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Rivaroxaban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10（7.2%）</w:t>
            </w:r>
          </w:p>
        </w:tc>
        <w:tc>
          <w:tcPr>
            <w:tcW w:w="139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7（5.1%）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8（5.7%）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7（5%）</w:t>
            </w:r>
          </w:p>
        </w:tc>
        <w:tc>
          <w:tcPr>
            <w:tcW w:w="77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0.853</w:t>
            </w:r>
          </w:p>
        </w:tc>
        <w:tc>
          <w:tcPr>
            <w:tcW w:w="81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0.786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 xml:space="preserve">Discharge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outcome</w:t>
            </w:r>
          </w:p>
        </w:tc>
        <w:tc>
          <w:tcPr>
            <w:tcW w:w="6873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121（87.1%）</w:t>
            </w:r>
          </w:p>
        </w:tc>
        <w:tc>
          <w:tcPr>
            <w:tcW w:w="139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109（79.6%）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95（67.4%）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28（20%）</w:t>
            </w:r>
          </w:p>
        </w:tc>
        <w:tc>
          <w:tcPr>
            <w:tcW w:w="774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＜0.001</w:t>
            </w: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163.483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573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Unfavorable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18（12.9%）</w:t>
            </w:r>
          </w:p>
        </w:tc>
        <w:tc>
          <w:tcPr>
            <w:tcW w:w="1394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28（20.4%）</w:t>
            </w:r>
          </w:p>
        </w:tc>
        <w:tc>
          <w:tcPr>
            <w:tcW w:w="1253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46（32.6%）</w:t>
            </w:r>
          </w:p>
        </w:tc>
        <w:tc>
          <w:tcPr>
            <w:tcW w:w="128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112（80%）</w:t>
            </w:r>
          </w:p>
        </w:tc>
        <w:tc>
          <w:tcPr>
            <w:tcW w:w="774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</w:tbl>
    <w:p>
      <w:pPr>
        <w:spacing w:line="480" w:lineRule="auto"/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haracteristics of </w:t>
      </w:r>
      <w:r>
        <w:rPr>
          <w:rFonts w:hint="default" w:ascii="Times New Roman" w:hAnsi="Times New Roman" w:eastAsia="微软雅黑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postoperative D-dimer mean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stratification</w:t>
      </w:r>
    </w:p>
    <w:tbl>
      <w:tblPr>
        <w:tblStyle w:val="3"/>
        <w:tblpPr w:leftFromText="180" w:rightFromText="180" w:vertAnchor="page" w:horzAnchor="page" w:tblpXSpec="center" w:tblpY="2063"/>
        <w:tblOverlap w:val="never"/>
        <w:tblW w:w="1024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6"/>
        <w:gridCol w:w="1350"/>
        <w:gridCol w:w="1394"/>
        <w:gridCol w:w="1253"/>
        <w:gridCol w:w="1288"/>
        <w:gridCol w:w="760"/>
        <w:gridCol w:w="7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76" w:type="dxa"/>
            <w:vMerge w:val="restart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  <w:t>Characteristic</w:t>
            </w:r>
          </w:p>
        </w:tc>
        <w:tc>
          <w:tcPr>
            <w:tcW w:w="5285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D-Dimer</w:t>
            </w:r>
          </w:p>
        </w:tc>
        <w:tc>
          <w:tcPr>
            <w:tcW w:w="760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726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χ2/Z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76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35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＜1.53</w:t>
            </w:r>
          </w:p>
        </w:tc>
        <w:tc>
          <w:tcPr>
            <w:tcW w:w="1394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1.53-2.90</w:t>
            </w:r>
          </w:p>
        </w:tc>
        <w:tc>
          <w:tcPr>
            <w:tcW w:w="1253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2.90-6.31</w:t>
            </w:r>
          </w:p>
        </w:tc>
        <w:tc>
          <w:tcPr>
            <w:tcW w:w="1288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≥6.31</w:t>
            </w:r>
          </w:p>
        </w:tc>
        <w:tc>
          <w:tcPr>
            <w:tcW w:w="760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72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Mean age, yrs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53.15±10.75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59.21±10.32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62.16±10.84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63.41±11.27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60.030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Female sex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48（34.5%）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53（38.1%）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48（34.3%）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64（46%）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0.15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5.320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51（36.7%）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54（38.8%）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49（35%）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49（35.3%）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0.905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0.562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Alcohol abuse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38（27.3%）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37（26.6%）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36（25.7%）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26（18.7%）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0.312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3.566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85（61.2%）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94（67.6%）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99（70.7%）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102（73.4%）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0.149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5.336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Coronary atherosclerosis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14（10.1%）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10（7.2%）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13（9.3%）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22（15.8%）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0.111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6.009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Diabetes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13（9.4%）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8（5.8%）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23（16.4%）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13（9.4%）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0.028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9.118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igh blood fat disease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1（0.7%）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0（0%）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1（0.7%）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3（2.2%）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0.065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1.844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Lower Extremity Vein Thrombosis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12（8.6%）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33（23.7%）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30（21.4%）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29（20.9%）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12.717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Lung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120（86.3%）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126（90.6%）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123（87.9%）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124（89.2%）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0.706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1.399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embolism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0（0%）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9（6.5%）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7（5.0%）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9（6.5%）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0.022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9.176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Intracranial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2（1.4%）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4（2.9%）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4（2.9%）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2（1.4%）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0.809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0.241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cerebral infarction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9（6.5%）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10（7.2%）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13（9.3%）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15（10.9%）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0.549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2.113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4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Systolic blood pressure on admission, mm Hg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172.81±28.45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173.41±25.22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172.94±31.45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177.00±28.25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0.421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Admission GCS score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2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50（36%）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54（38.8%）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65（46.4%）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77（55.4%）</w:t>
            </w:r>
          </w:p>
        </w:tc>
        <w:tc>
          <w:tcPr>
            <w:tcW w:w="7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  <w:p>
            <w:pPr>
              <w:ind w:firstLine="150" w:firstLineChars="10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12.778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47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89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（64%）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85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（61.2%）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75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（53.6%）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62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（44.6%）</w:t>
            </w:r>
          </w:p>
        </w:tc>
        <w:tc>
          <w:tcPr>
            <w:tcW w:w="760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2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Surgical Procedures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26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Craniotomy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62（44.6%）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61（43.9%）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64（45.7%）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43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（30.9%）</w:t>
            </w:r>
          </w:p>
        </w:tc>
        <w:tc>
          <w:tcPr>
            <w:tcW w:w="76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0.04</w:t>
            </w:r>
          </w:p>
        </w:tc>
        <w:tc>
          <w:tcPr>
            <w:tcW w:w="72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8.294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Minimally invasive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（55.4%）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（56.1%）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（54.3%）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96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（69.1%）</w:t>
            </w:r>
          </w:p>
        </w:tc>
        <w:tc>
          <w:tcPr>
            <w:tcW w:w="760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2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Hematoma volume,ml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41（29-59）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40（26-58）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44.5（31.3-73）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45（30-67）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0.632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7.050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Lower Extremity Pneumatic Compression Therapy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126（90.6%）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137（98.6%）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136（97.1%）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133（95.7%）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0.009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11.566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Heparin-like drug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7（5%）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26（18.7%）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19（13.6%）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22（15.8%）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12.544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Rivaroxaban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5（3.6%）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10（7.2%）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8（5.7%）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9（6.5%）</w:t>
            </w:r>
          </w:p>
        </w:tc>
        <w:tc>
          <w:tcPr>
            <w:tcW w:w="76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0.602</w:t>
            </w:r>
          </w:p>
        </w:tc>
        <w:tc>
          <w:tcPr>
            <w:tcW w:w="72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1.860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 xml:space="preserve">Discharge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outcome</w:t>
            </w:r>
          </w:p>
        </w:tc>
        <w:tc>
          <w:tcPr>
            <w:tcW w:w="6771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115（82.7%）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113（81.3%）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72（51.4%）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53（38.1%）</w:t>
            </w:r>
          </w:p>
        </w:tc>
        <w:tc>
          <w:tcPr>
            <w:tcW w:w="760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72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88.449</w:t>
            </w: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76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Unfavorable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 xml:space="preserve">24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（7.3%）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（18.7%）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（48.6%）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（61.9%）</w:t>
            </w:r>
          </w:p>
        </w:tc>
        <w:tc>
          <w:tcPr>
            <w:tcW w:w="76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72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S3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haracteristics of </w:t>
      </w:r>
      <w:r>
        <w:rPr>
          <w:rFonts w:hint="default" w:ascii="Times New Roman" w:hAnsi="Times New Roman" w:eastAsia="微软雅黑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D-dimer overall meanlevels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stratification</w:t>
      </w:r>
    </w:p>
    <w:tbl>
      <w:tblPr>
        <w:tblStyle w:val="3"/>
        <w:tblpPr w:leftFromText="180" w:rightFromText="180" w:vertAnchor="page" w:horzAnchor="page" w:tblpXSpec="center" w:tblpY="2143"/>
        <w:tblOverlap w:val="never"/>
        <w:tblW w:w="1024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3"/>
        <w:gridCol w:w="1350"/>
        <w:gridCol w:w="1394"/>
        <w:gridCol w:w="1253"/>
        <w:gridCol w:w="1288"/>
        <w:gridCol w:w="788"/>
        <w:gridCol w:w="6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73" w:type="dxa"/>
            <w:vMerge w:val="restart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  <w:t>Characteristic</w:t>
            </w:r>
          </w:p>
        </w:tc>
        <w:tc>
          <w:tcPr>
            <w:tcW w:w="5285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D-Dimer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698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χ2/Z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473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350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＜1.41</w:t>
            </w:r>
          </w:p>
        </w:tc>
        <w:tc>
          <w:tcPr>
            <w:tcW w:w="1394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1.41-2.65</w:t>
            </w:r>
          </w:p>
        </w:tc>
        <w:tc>
          <w:tcPr>
            <w:tcW w:w="1253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2.65-5.85</w:t>
            </w:r>
          </w:p>
        </w:tc>
        <w:tc>
          <w:tcPr>
            <w:tcW w:w="1288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≥5.85</w:t>
            </w: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Mean age, yrs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55.23(±1.87)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58.55(±11.10)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61.58(±10.35)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64.60(±9.39)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62.613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Female sex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49(35.3%)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54(38.8%)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59(36%)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60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(42.9%)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0.549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50(36%)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52(37.4%)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52(37.4%)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49(35%)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0.969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0.251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Alcohol abuse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37(26.6%)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37(26.6%)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36(25.9%)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27(19.3%)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0.412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2.869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87(62.6%)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93(66.9%)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95(68.3%)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105(75%)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0.164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5.112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Coronary atherosclerosis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14(10.1%)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11(7.9%)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12(8.6%)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22(15.7%)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0.137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5.534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Diabetes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13(9.4%)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7(5%)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20(14.4%)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17(12.1%)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0.061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igh blood fat disease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1(0.7%)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0(0%)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0(0%)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4(2.9%)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0.067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1.829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Lower Extremity Vein Thrombosis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12(8.6%)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32(23%)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28(20.1%)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32(22.9%)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0.005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12.770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Lung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120(86.3%)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124(89.2%)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123(88.5%)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126(90%)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0.796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embolism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0（0.0%）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9（6.5%）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6（4.3%）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10（7.1%）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0.014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6.025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Intracranial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2(1.4%)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4(2.9%)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3(2.2%)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3(2.1%)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0.706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0.377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cerebral infarction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11（8.0%）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8（5.8%）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15（10.8%）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13（9.4%）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0.480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2.472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47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Systolic blood pressure on admission, mm Hg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172.17(±25.70)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170.89(±31.33)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176.58(±30.18)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176.51(±25.92)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0.618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1.786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Admission GCS score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9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50(36%)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(36.7%)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(51.1%)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(52.9%)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</w:t>
            </w:r>
          </w:p>
        </w:tc>
        <w:tc>
          <w:tcPr>
            <w:tcW w:w="69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13.918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473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(64%)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88(63.3%)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68(48.9%)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66 (47.1%)</w:t>
            </w: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9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Surgical Procedures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Craniotomy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61(43.9%)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(43.2%)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(48.9%)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(29.3%)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69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12.249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Minimally invasive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(56.1%)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79(56.8%)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71(51.1%)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99(70.7%)</w:t>
            </w: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9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Hematoma volume,ml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41(29-59)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37(26-56)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46(30-73)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45(32-71)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0.465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8.709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Lower Extremity Pneumatic Compression Therapy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127(91.4%)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136(97.8%)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134(96.4%)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135(96.4%)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0.049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Heparin-like drug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6(4.3%)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25(18%)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21(15.1%)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22(15.7%)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0.004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13.489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Rivaroxaban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4(2.9%)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11(7.9%)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6(4.3%)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11(7.9%)</w:t>
            </w:r>
          </w:p>
        </w:tc>
        <w:tc>
          <w:tcPr>
            <w:tcW w:w="7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0.355</w:t>
            </w:r>
          </w:p>
        </w:tc>
        <w:tc>
          <w:tcPr>
            <w:tcW w:w="69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0.925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 xml:space="preserve">Discharge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outcome</w:t>
            </w:r>
          </w:p>
        </w:tc>
        <w:tc>
          <w:tcPr>
            <w:tcW w:w="6771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114(82%)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115(82.7%)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75(54%)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49(35%)</w:t>
            </w:r>
          </w:p>
        </w:tc>
        <w:tc>
          <w:tcPr>
            <w:tcW w:w="78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698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97.124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473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Unfavorable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25(18%)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(17.3%)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(46%)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91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(65%)</w:t>
            </w:r>
          </w:p>
        </w:tc>
        <w:tc>
          <w:tcPr>
            <w:tcW w:w="78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98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S4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haracteristics of Maximum D-Dimer level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stratification</w:t>
      </w:r>
    </w:p>
    <w:p>
      <w:pPr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page" w:horzAnchor="page" w:tblpXSpec="center" w:tblpY="2108"/>
        <w:tblOverlap w:val="never"/>
        <w:tblW w:w="997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9"/>
        <w:gridCol w:w="1350"/>
        <w:gridCol w:w="1394"/>
        <w:gridCol w:w="1253"/>
        <w:gridCol w:w="1288"/>
        <w:gridCol w:w="696"/>
        <w:gridCol w:w="66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329" w:type="dxa"/>
            <w:vMerge w:val="restart"/>
            <w:tcBorders>
              <w:bottom w:val="single" w:color="auto" w:sz="4" w:space="0"/>
            </w:tcBorders>
          </w:tcPr>
          <w:p>
            <w:pPr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  <w:t>Characteristic</w:t>
            </w:r>
          </w:p>
        </w:tc>
        <w:tc>
          <w:tcPr>
            <w:tcW w:w="5285" w:type="dxa"/>
            <w:gridSpan w:val="4"/>
            <w:tcBorders>
              <w:bottom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D-Dimer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</w:tcPr>
          <w:p>
            <w:pPr>
              <w:jc w:val="both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P</w:t>
            </w:r>
          </w:p>
        </w:tc>
        <w:tc>
          <w:tcPr>
            <w:tcW w:w="662" w:type="dxa"/>
            <w:vMerge w:val="restart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χ2/Z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3329" w:type="dxa"/>
            <w:vMerge w:val="continue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</w:rPr>
            </w:pPr>
          </w:p>
        </w:tc>
        <w:tc>
          <w:tcPr>
            <w:tcW w:w="1350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＜2.2</w:t>
            </w:r>
          </w:p>
        </w:tc>
        <w:tc>
          <w:tcPr>
            <w:tcW w:w="1394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2.2-4.86</w:t>
            </w:r>
          </w:p>
        </w:tc>
        <w:tc>
          <w:tcPr>
            <w:tcW w:w="1253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4.96-10</w:t>
            </w:r>
          </w:p>
        </w:tc>
        <w:tc>
          <w:tcPr>
            <w:tcW w:w="1288" w:type="dxa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≥10</w:t>
            </w:r>
          </w:p>
        </w:tc>
        <w:tc>
          <w:tcPr>
            <w:tcW w:w="69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662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Mean age, yrs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53.75(±12.34)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59.43(±10.75)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60.58(±11.26)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63.63(±9.42)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42.741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Female sex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43(31.2%)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52(37.7%)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53(45.3%)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65(39.6%)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0.136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5.551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smoking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53(38.4%)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54(39.1%)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35(29.9%)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61(37.2%)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0.415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2.853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Alcohol abuse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42(30.4%)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35(25.4%)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25(21.4%)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35(21.3%)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0.243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4.175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88(63.8%)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94(68.1%)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80(68.4%)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118(72%)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0.509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Coronary atherosclerosis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11(8%)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14(10.1%)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11(9.4%)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23(14%)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0.355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3.245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 xml:space="preserve">Diabetes 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12(8.7%)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8(5.8%)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19(16.2%)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18(11%)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0.046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14:textFill>
                  <w14:solidFill>
                    <w14:schemeClr w14:val="tx1"/>
                  </w14:solidFill>
                </w14:textFill>
              </w:rPr>
              <w:t>igh blood fat disease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1(0.7%)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0(0%)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1(0.9%)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3(1.8%)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0.186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1.323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Lower Extremity Vein Thrombosis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12(8.7%)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27(19.6%)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20(17.1%)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45(27.4%)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17.610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Lung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121(87.7%)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118(85.5%)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107(91.5%)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147(89.6%)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0.472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2.517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Pulmonary embolism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0（0.0%）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6（4.3%）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6（5.1%）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13（7.9%）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0.001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10.480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Intracranial infection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2(1.4%)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3(2.2%)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2(1.7%)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5(3%)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0.416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0.813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cerebral infarction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9（6.6%）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11（8.0%）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13（11.1%）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14（8.6%）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0.628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1.739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33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Systolic blood pressure on admission, mm Hg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173.56(±26.53)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170.90(±32.23)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176.97(±27.59)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175.01(±27.07)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0.553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op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Admission GCS score</w:t>
            </w:r>
          </w:p>
        </w:tc>
        <w:tc>
          <w:tcPr>
            <w:tcW w:w="6643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≤8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48(34.8%)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49(35.5%)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56(47.9%)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93(56.7%)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662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20.232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32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＞8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(65.2%)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89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(64.5%)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(52.1%)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71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(43.3%)</w:t>
            </w:r>
          </w:p>
        </w:tc>
        <w:tc>
          <w:tcPr>
            <w:tcW w:w="6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6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Surgical Procedures</w:t>
            </w:r>
          </w:p>
        </w:tc>
        <w:tc>
          <w:tcPr>
            <w:tcW w:w="6643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Craniotomy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62(44.9%)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58(42%)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51(43.6%)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59(36%)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0.399</w:t>
            </w:r>
          </w:p>
        </w:tc>
        <w:tc>
          <w:tcPr>
            <w:tcW w:w="662" w:type="dxa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2.950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Minimally invasive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(55.1%)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(58%)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(56.4%)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(64%)</w:t>
            </w:r>
          </w:p>
        </w:tc>
        <w:tc>
          <w:tcPr>
            <w:tcW w:w="696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  <w:tc>
          <w:tcPr>
            <w:tcW w:w="662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color w:val="000000" w:themeColor="text1"/>
                <w:sz w:val="15"/>
                <w:szCs w:val="15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Hematoma volume,ml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0.259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11.241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Lower Extremity Pneumatic Compression Therapy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127(92%)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134(97.1%)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110(94%)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161(98.2%)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0.045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8.033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Heparin-like drug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5(3.6%)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20(14.5%)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16(13.7%)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23(20.1%)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18.027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Rivaroxaban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4(2.9%)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6(4.3%)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8(6.8%)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14(8.5%)</w:t>
            </w:r>
          </w:p>
        </w:tc>
        <w:tc>
          <w:tcPr>
            <w:tcW w:w="69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0.019</w:t>
            </w:r>
          </w:p>
        </w:tc>
        <w:tc>
          <w:tcPr>
            <w:tcW w:w="66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2.350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15"/>
                <w:szCs w:val="15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 xml:space="preserve">Discharge 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outcome</w:t>
            </w:r>
          </w:p>
        </w:tc>
        <w:tc>
          <w:tcPr>
            <w:tcW w:w="6643" w:type="dxa"/>
            <w:gridSpan w:val="6"/>
            <w:tcBorders>
              <w:tl2br w:val="nil"/>
              <w:tr2bl w:val="nil"/>
            </w:tcBorders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sz w:val="15"/>
                <w:szCs w:val="15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111(80.4%)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110(79.7%)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73(62.4%)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59(36%)</w:t>
            </w:r>
          </w:p>
        </w:tc>
        <w:tc>
          <w:tcPr>
            <w:tcW w:w="69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5"/>
                <w:szCs w:val="15"/>
                <w:u w:val="none"/>
                <w:lang w:val="en-US" w:eastAsia="zh-CN" w:bidi="ar-SA"/>
              </w:rPr>
              <w:t>＜0.001</w:t>
            </w:r>
          </w:p>
        </w:tc>
        <w:tc>
          <w:tcPr>
            <w:tcW w:w="662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86.260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3329" w:type="dxa"/>
            <w:tcBorders>
              <w:tl2br w:val="nil"/>
              <w:tr2bl w:val="nil"/>
            </w:tcBorders>
            <w:vAlign w:val="top"/>
          </w:tcPr>
          <w:p>
            <w:pPr>
              <w:jc w:val="right"/>
              <w:rPr>
                <w:rFonts w:hint="eastAsia" w:ascii="微软雅黑" w:hAnsi="微软雅黑" w:eastAsia="微软雅黑" w:cs="微软雅黑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/>
              </w:rPr>
              <w:t>Unfavorable outcome</w:t>
            </w:r>
          </w:p>
        </w:tc>
        <w:tc>
          <w:tcPr>
            <w:tcW w:w="1350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27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(19.6%)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28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(20.3%)</w:t>
            </w:r>
          </w:p>
        </w:tc>
        <w:tc>
          <w:tcPr>
            <w:tcW w:w="1253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44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(37.6%)</w:t>
            </w:r>
          </w:p>
        </w:tc>
        <w:tc>
          <w:tcPr>
            <w:tcW w:w="1288" w:type="dxa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  <w:t>105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(64%)</w:t>
            </w:r>
          </w:p>
        </w:tc>
        <w:tc>
          <w:tcPr>
            <w:tcW w:w="696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  <w:tc>
          <w:tcPr>
            <w:tcW w:w="662" w:type="dxa"/>
            <w:vMerge w:val="continue"/>
            <w:tcBorders>
              <w:tl2br w:val="nil"/>
              <w:tr2bl w:val="nil"/>
            </w:tcBorders>
            <w:vAlign w:val="top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  <w:vertAlign w:val="baseline"/>
                <w:lang w:val="en-US" w:eastAsia="zh-CN" w:bidi="ar-SA"/>
              </w:rPr>
            </w:pPr>
          </w:p>
        </w:tc>
      </w:tr>
    </w:tbl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pPr>
        <w:spacing w:line="480" w:lineRule="auto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kMjI3NGEzYWE3YWIwNGVlZThlZDQ4MTZhYzUwNWEifQ=="/>
  </w:docVars>
  <w:rsids>
    <w:rsidRoot w:val="00000000"/>
    <w:rsid w:val="22A60206"/>
    <w:rsid w:val="440D6386"/>
    <w:rsid w:val="5177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1"/>
      <w:lang w:val="en-IE" w:eastAsia="ko-KR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2023-12-21T04:27:11Z</dcterms:created>
  <dc:creator>肖振坤</dc:creator>
  <cp:lastModifiedBy>一只精致的水牛</cp:lastModifiedBy>
  <dcterms:modified xsi:type="dcterms:W3CDTF">2023-12-21T04:29:17Z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096596A4AA134588B20F4303265A737B_12</vt:lpwstr>
  </property>
</Properties>
</file>