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 w:eastAsiaTheme="minorEastAsia"/>
          <w:b/>
          <w:bCs/>
          <w:szCs w:val="21"/>
          <w:shd w:val="clear" w:color="auto" w:fill="FFFFFF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Cs w:val="21"/>
          <w:shd w:val="clear" w:color="auto" w:fill="FFFFFF"/>
          <w:lang w:eastAsia="zh-CN"/>
        </w:rPr>
        <w:drawing>
          <wp:inline distT="0" distB="0" distL="114300" distR="114300">
            <wp:extent cx="5271135" cy="3437255"/>
            <wp:effectExtent l="0" t="0" r="12065" b="4445"/>
            <wp:docPr id="4" name="图片 4" descr="Fig. 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1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宋体"/>
          <w:caps w:val="0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shd w:val="clear" w:color="auto" w:fill="FFFFFF"/>
        </w:rPr>
        <w:t>Fig.</w:t>
      </w:r>
      <w:r>
        <w:rPr>
          <w:rFonts w:hint="default" w:ascii="Times New Roman" w:hAnsi="Times New Roman" w:cs="Times New Roman"/>
          <w:b/>
          <w:bCs/>
          <w:sz w:val="21"/>
          <w:szCs w:val="21"/>
          <w:shd w:val="clear" w:color="auto" w:fill="FFFFFF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1"/>
          <w:szCs w:val="21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1"/>
          <w:szCs w:val="21"/>
          <w:shd w:val="clear" w:color="auto" w:fill="FFFFFF"/>
          <w:lang w:val="en-US" w:eastAsia="zh-CN"/>
        </w:rPr>
        <w:t xml:space="preserve"> A</w:t>
      </w:r>
      <w:bookmarkStart w:id="0" w:name="OLE_LINK5"/>
      <w:r>
        <w:rPr>
          <w:rFonts w:hint="eastAsia" w:ascii="Times New Roman" w:hAnsi="Times New Roman" w:cs="Times New Roman"/>
          <w:b/>
          <w:bCs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1"/>
          <w:szCs w:val="21"/>
          <w:lang w:val="en-US" w:eastAsia="zh-CN" w:bidi="ar"/>
        </w:rPr>
        <w:t xml:space="preserve">The ultrastructural changes in PASMCs following a 24-hour treatment with CANA were visualized using TEM, with specific focus on the nucleus (N), mitochondria (M), rough endoplasmic reticulum (RER), autophagy lysosome (ASS), and autophagosome (AP). </w:t>
      </w:r>
      <w:bookmarkEnd w:id="0"/>
      <w:r>
        <w:rPr>
          <w:rFonts w:hint="eastAsia" w:ascii="Times New Roman" w:hAnsi="Times New Roman" w:eastAsia="宋体" w:cs="Times New Roman"/>
          <w:kern w:val="0"/>
          <w:sz w:val="21"/>
          <w:szCs w:val="21"/>
          <w:lang w:eastAsia="zh-CN" w:bidi="ar"/>
        </w:rPr>
        <w:t>Scale bar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shd w:val="clear" w:color="auto" w:fill="FFFFFF"/>
        </w:rPr>
        <w:t>=</w:t>
      </w:r>
      <w:r>
        <w:rPr>
          <w:rFonts w:hint="eastAsia" w:ascii="Times New Roman" w:hAnsi="Times New Roman" w:cs="Times New Roman"/>
          <w:sz w:val="21"/>
          <w:szCs w:val="21"/>
          <w:shd w:val="clear" w:color="auto" w:fill="FFFFFF"/>
          <w:lang w:val="en-US" w:eastAsia="zh-CN"/>
        </w:rPr>
        <w:t xml:space="preserve"> 1.</w:t>
      </w:r>
      <w:r>
        <w:rPr>
          <w:rFonts w:hint="default" w:ascii="Times New Roman" w:hAnsi="Times New Roman" w:cs="Times New Roman"/>
          <w:sz w:val="21"/>
          <w:szCs w:val="21"/>
          <w:shd w:val="clear" w:color="auto" w:fill="FFFFFF"/>
          <w:lang w:val="en-US" w:eastAsia="zh-CN"/>
        </w:rPr>
        <w:t>0</w:t>
      </w:r>
      <w:r>
        <w:rPr>
          <w:rFonts w:hint="eastAsia" w:ascii="Times New Roman" w:hAnsi="Times New Roman" w:cs="Times New Roman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shd w:val="clear" w:color="auto" w:fill="FFFFFF"/>
        </w:rPr>
        <w:t>µm</w:t>
      </w:r>
      <w:r>
        <w:rPr>
          <w:rFonts w:hint="eastAsia" w:ascii="Times New Roman" w:hAnsi="Times New Roman" w:cs="Times New Roman"/>
          <w:sz w:val="21"/>
          <w:szCs w:val="21"/>
          <w:shd w:val="clear" w:color="auto" w:fill="FFFFFF"/>
          <w:lang w:val="en-US" w:eastAsia="zh-CN"/>
        </w:rPr>
        <w:t xml:space="preserve"> and 500 nm</w:t>
      </w:r>
      <w:r>
        <w:rPr>
          <w:rFonts w:hint="eastAsia" w:ascii="Times New Roman" w:hAnsi="Times New Roman" w:eastAsia="宋体" w:cs="宋体"/>
          <w:caps w:val="0"/>
          <w:sz w:val="21"/>
          <w:szCs w:val="21"/>
          <w:vertAlign w:val="baseline"/>
          <w:lang w:val="en-US" w:eastAsia="zh-CN"/>
        </w:rPr>
        <w:t>.</w:t>
      </w:r>
    </w:p>
    <w:p>
      <w:pPr>
        <w:rPr>
          <w:rFonts w:hint="eastAsia" w:ascii="Times New Roman" w:hAnsi="Times New Roman" w:eastAsia="宋体" w:cs="Times New Roman"/>
          <w:kern w:val="0"/>
          <w:szCs w:val="21"/>
          <w:lang w:eastAsia="zh-CN" w:bidi="ar"/>
        </w:rPr>
      </w:pPr>
    </w:p>
    <w:p>
      <w:pPr>
        <w:rPr>
          <w:rFonts w:hint="eastAsia" w:ascii="Times New Roman" w:hAnsi="Times New Roman" w:eastAsia="宋体" w:cs="Times New Roman"/>
          <w:kern w:val="0"/>
          <w:szCs w:val="21"/>
          <w:lang w:eastAsia="zh-CN" w:bidi="ar"/>
        </w:rPr>
      </w:pPr>
      <w:r>
        <w:rPr>
          <w:rFonts w:hint="eastAsia" w:ascii="Times New Roman" w:hAnsi="Times New Roman" w:eastAsia="宋体" w:cs="Times New Roman"/>
          <w:kern w:val="0"/>
          <w:szCs w:val="21"/>
          <w:lang w:eastAsia="zh-CN" w:bidi="ar"/>
        </w:rPr>
        <w:drawing>
          <wp:inline distT="0" distB="0" distL="114300" distR="114300">
            <wp:extent cx="5271135" cy="1901190"/>
            <wp:effectExtent l="0" t="0" r="12065" b="3810"/>
            <wp:docPr id="7" name="图片 7" descr="Fig S2_画板 1_画板 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2_画板 1_画板 1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</w:pPr>
      <w:bookmarkStart w:id="1" w:name="OLE_LINK3"/>
      <w:r>
        <w:rPr>
          <w:rFonts w:hint="default" w:ascii="Times New Roman" w:hAnsi="Times New Roman" w:cs="Times New Roman"/>
          <w:b/>
          <w:bCs/>
          <w:szCs w:val="21"/>
          <w:shd w:val="clear" w:color="auto" w:fill="FFFFFF"/>
        </w:rPr>
        <w:t>Fig.</w:t>
      </w:r>
      <w:r>
        <w:rPr>
          <w:rFonts w:hint="default" w:ascii="Times New Roman" w:hAnsi="Times New Roman" w:cs="Times New Roman"/>
          <w:b/>
          <w:bCs/>
          <w:szCs w:val="21"/>
          <w:shd w:val="clear" w:color="auto" w:fill="FFFFFF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Cs w:val="21"/>
          <w:shd w:val="clear" w:color="auto" w:fill="FFFFFF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/>
          <w:bCs/>
          <w:szCs w:val="21"/>
          <w:shd w:val="clear" w:color="auto" w:fill="FFFFFF"/>
          <w:lang w:val="en-US" w:eastAsia="zh-CN"/>
        </w:rPr>
        <w:t>A</w:t>
      </w:r>
      <w:bookmarkEnd w:id="1"/>
      <w:r>
        <w:rPr>
          <w:rFonts w:hint="default" w:ascii="Times New Roman" w:hAnsi="Times New Roman" w:cs="Times New Roman"/>
          <w:b/>
          <w:bCs/>
          <w:szCs w:val="21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 xml:space="preserve">Representative images of </w:t>
      </w:r>
      <w:bookmarkStart w:id="2" w:name="OLE_LINK6"/>
      <w:bookmarkStart w:id="3" w:name="OLE_LINK1"/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>immuno</w:t>
      </w:r>
      <w:bookmarkEnd w:id="2"/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 xml:space="preserve">fluorescence </w:t>
      </w:r>
      <w:bookmarkEnd w:id="3"/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>staining obtained using the confocal microscope with the</w:t>
      </w:r>
      <w:r>
        <w:rPr>
          <w:rFonts w:hint="eastAsia" w:ascii="Times New Roman" w:hAnsi="Times New Roman" w:cs="Times New Roman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>oil</w:t>
      </w:r>
      <w:r>
        <w:rPr>
          <w:rFonts w:hint="eastAsia" w:ascii="Times New Roman" w:hAnsi="Times New Roman" w:cs="Times New Roman"/>
          <w:szCs w:val="21"/>
          <w:shd w:val="clear" w:color="auto" w:fill="FFFFFF"/>
          <w:lang w:val="en-US" w:eastAsia="zh-CN"/>
        </w:rPr>
        <w:t>-</w:t>
      </w:r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>immersion</w:t>
      </w:r>
      <w:r>
        <w:rPr>
          <w:rFonts w:hint="eastAsia" w:ascii="Times New Roman" w:hAnsi="Times New Roman" w:cs="Times New Roman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>63×</w:t>
      </w:r>
      <w:r>
        <w:rPr>
          <w:rFonts w:hint="eastAsia" w:ascii="Times New Roman" w:hAnsi="Times New Roman" w:cs="Times New Roman"/>
          <w:szCs w:val="21"/>
          <w:shd w:val="clear" w:color="auto" w:fill="FFFFFF"/>
          <w:lang w:val="en-US" w:eastAsia="zh-CN"/>
        </w:rPr>
        <w:t xml:space="preserve"> objective</w:t>
      </w:r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 xml:space="preserve"> lens reveal the expression of SGLT1 (green) in PASMCs. </w:t>
      </w:r>
      <w:r>
        <w:rPr>
          <w:rFonts w:hint="default" w:ascii="Times New Roman" w:hAnsi="Times New Roman" w:cs="Times New Roman"/>
          <w:szCs w:val="21"/>
          <w:shd w:val="clear" w:color="auto" w:fill="FFFFFF"/>
        </w:rPr>
        <w:t xml:space="preserve">Scale bar </w:t>
      </w:r>
      <w:bookmarkStart w:id="4" w:name="OLE_LINK4"/>
      <w:r>
        <w:rPr>
          <w:rFonts w:hint="default" w:ascii="Times New Roman" w:hAnsi="Times New Roman" w:cs="Times New Roman"/>
          <w:szCs w:val="21"/>
          <w:shd w:val="clear" w:color="auto" w:fill="FFFFFF"/>
        </w:rPr>
        <w:t>= 2</w:t>
      </w:r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>0</w:t>
      </w:r>
      <w:r>
        <w:rPr>
          <w:rFonts w:hint="default" w:ascii="Times New Roman" w:hAnsi="Times New Roman" w:cs="Times New Roman"/>
          <w:szCs w:val="21"/>
          <w:shd w:val="clear" w:color="auto" w:fill="FFFFFF"/>
        </w:rPr>
        <w:t xml:space="preserve"> µm</w:t>
      </w:r>
      <w:bookmarkEnd w:id="4"/>
      <w:r>
        <w:rPr>
          <w:rFonts w:hint="default" w:ascii="Times New Roman" w:hAnsi="Times New Roman" w:cs="Times New Roman"/>
          <w:szCs w:val="21"/>
          <w:shd w:val="clear" w:color="auto" w:fill="FFFFFF"/>
          <w:lang w:val="en-US" w:eastAsia="zh-CN"/>
        </w:rPr>
        <w:t>.</w:t>
      </w:r>
      <w:bookmarkStart w:id="6" w:name="_GoBack"/>
      <w:bookmarkEnd w:id="6"/>
    </w:p>
    <w:p>
      <w:pPr>
        <w:rPr>
          <w:rFonts w:hint="eastAsia" w:ascii="Times New Roman" w:hAnsi="Times New Roman" w:cs="Times New Roman" w:eastAsiaTheme="minorEastAsia"/>
          <w:b/>
          <w:bCs/>
          <w:szCs w:val="21"/>
          <w:shd w:val="clear" w:color="auto" w:fill="FFFFFF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Cs w:val="21"/>
          <w:shd w:val="clear" w:color="auto" w:fill="FFFFFF"/>
          <w:lang w:eastAsia="zh-CN"/>
        </w:rPr>
        <w:drawing>
          <wp:inline distT="0" distB="0" distL="114300" distR="114300">
            <wp:extent cx="5271135" cy="3265170"/>
            <wp:effectExtent l="0" t="0" r="12065" b="11430"/>
            <wp:docPr id="6" name="图片 6" descr="Fig. S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3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kern w:val="0"/>
          <w:szCs w:val="21"/>
          <w:lang w:eastAsia="zh-CN" w:bidi="ar"/>
        </w:rPr>
      </w:pPr>
      <w:r>
        <w:rPr>
          <w:rFonts w:hint="default" w:ascii="Times New Roman" w:hAnsi="Times New Roman" w:cs="Times New Roman"/>
          <w:b/>
          <w:bCs/>
          <w:szCs w:val="21"/>
          <w:shd w:val="clear" w:color="auto" w:fill="FFFFFF"/>
        </w:rPr>
        <w:t>Fig.</w:t>
      </w:r>
      <w:r>
        <w:rPr>
          <w:rFonts w:hint="default" w:ascii="Times New Roman" w:hAnsi="Times New Roman" w:cs="Times New Roman"/>
          <w:b/>
          <w:bCs/>
          <w:szCs w:val="21"/>
          <w:shd w:val="clear" w:color="auto" w:fill="FFFFFF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Cs w:val="21"/>
          <w:shd w:val="clear" w:color="auto" w:fill="FFFFFF"/>
          <w:lang w:val="en-US" w:eastAsia="zh-CN"/>
        </w:rPr>
        <w:t xml:space="preserve">3 </w:t>
      </w:r>
      <w:r>
        <w:rPr>
          <w:rFonts w:hint="eastAsia" w:ascii="Times New Roman" w:hAnsi="Times New Roman" w:cs="Times New Roman"/>
          <w:b w:val="0"/>
          <w:bCs w:val="0"/>
          <w:szCs w:val="21"/>
          <w:shd w:val="clear" w:color="auto" w:fill="FFFFFF"/>
          <w:lang w:val="en-US" w:eastAsia="zh-CN"/>
        </w:rPr>
        <w:t>E</w:t>
      </w:r>
      <w:r>
        <w:rPr>
          <w:rFonts w:hint="default" w:ascii="Times New Roman" w:hAnsi="Times New Roman" w:cs="Times New Roman"/>
          <w:szCs w:val="21"/>
          <w:shd w:val="clear" w:color="auto" w:fill="FFFFFF"/>
        </w:rPr>
        <w:t xml:space="preserve">xpression of </w:t>
      </w:r>
      <w:r>
        <w:rPr>
          <w:rFonts w:hint="default" w:ascii="Times New Roman" w:hAnsi="Times New Roman" w:cs="Times New Roman"/>
          <w:szCs w:val="21"/>
        </w:rPr>
        <w:t>SGLT1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Cs w:val="21"/>
        </w:rPr>
        <w:t>SGLT2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lang w:val="en-US" w:eastAsia="zh-CN"/>
        </w:rPr>
        <w:t>and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shd w:val="clear" w:color="auto" w:fill="FFFFFF"/>
        </w:rPr>
        <w:t>β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-actin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mRNA </w:t>
      </w:r>
      <w:r>
        <w:rPr>
          <w:rFonts w:hint="default" w:ascii="Times New Roman" w:hAnsi="Times New Roman" w:cs="Times New Roman"/>
          <w:szCs w:val="21"/>
        </w:rPr>
        <w:t xml:space="preserve">in </w:t>
      </w:r>
      <w:r>
        <w:rPr>
          <w:rFonts w:hint="default" w:ascii="Times New Roman" w:hAnsi="Times New Roman" w:eastAsia="宋体" w:cs="Times New Roman"/>
          <w:kern w:val="0"/>
          <w:szCs w:val="21"/>
          <w:lang w:bidi="ar"/>
        </w:rPr>
        <w:t>kidney, lung and pulmonary artery (PA) tissues.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0"/>
          <w:szCs w:val="21"/>
          <w:lang w:bidi="ar"/>
        </w:rPr>
        <w:t>A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 w:bidi="ar"/>
        </w:rPr>
        <w:t xml:space="preserve">, B </w:t>
      </w:r>
      <w:bookmarkStart w:id="5" w:name="OLE_LINK2"/>
      <w:r>
        <w:rPr>
          <w:rFonts w:hint="default" w:ascii="Times New Roman" w:hAnsi="Times New Roman" w:eastAsia="宋体" w:cs="Times New Roman"/>
          <w:kern w:val="0"/>
          <w:szCs w:val="21"/>
          <w:lang w:bidi="ar"/>
        </w:rPr>
        <w:t xml:space="preserve">Representative RT-PCR results confirming the expression of </w:t>
      </w:r>
      <w:r>
        <w:rPr>
          <w:rFonts w:hint="default" w:ascii="Times New Roman" w:hAnsi="Times New Roman" w:cs="Times New Roman"/>
          <w:szCs w:val="21"/>
        </w:rPr>
        <w:t>SGLT1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Cs w:val="21"/>
        </w:rPr>
        <w:t>SGLT2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pair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2 (127bp), </w:t>
      </w:r>
      <w:r>
        <w:rPr>
          <w:rFonts w:hint="default" w:ascii="Times New Roman" w:hAnsi="Times New Roman" w:cs="Times New Roman"/>
          <w:szCs w:val="21"/>
        </w:rPr>
        <w:t>SGLT2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pair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3 (357bp) </w:t>
      </w:r>
      <w:r>
        <w:rPr>
          <w:rFonts w:hint="default" w:ascii="Times New Roman" w:hAnsi="Times New Roman" w:cs="Times New Roman"/>
          <w:szCs w:val="21"/>
          <w:lang w:val="en-US" w:eastAsia="zh-CN"/>
        </w:rPr>
        <w:t>and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shd w:val="clear" w:color="auto" w:fill="FFFFFF"/>
        </w:rPr>
        <w:t>β</w:t>
      </w:r>
      <w:r>
        <w:rPr>
          <w:rFonts w:hint="default" w:ascii="Times New Roman" w:hAnsi="Times New Roman" w:cs="Times New Roman"/>
          <w:szCs w:val="21"/>
          <w:lang w:val="en-US" w:eastAsia="zh-CN"/>
        </w:rPr>
        <w:t>-actin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Cs w:val="21"/>
          <w:lang w:bidi="ar"/>
        </w:rPr>
        <w:t>mRNA.</w:t>
      </w:r>
      <w:bookmarkEnd w:id="5"/>
    </w:p>
    <w:p>
      <w:pPr>
        <w:rPr>
          <w:rFonts w:hint="default" w:ascii="Times New Roman" w:hAnsi="Times New Roman" w:eastAsia="宋体" w:cs="Times New Roman"/>
          <w:kern w:val="0"/>
          <w:szCs w:val="21"/>
          <w:lang w:bidi="ar"/>
        </w:rPr>
      </w:pPr>
    </w:p>
    <w:p>
      <w:pPr>
        <w:rPr>
          <w:rFonts w:hint="default" w:ascii="Times New Roman" w:hAnsi="Times New Roman" w:eastAsia="宋体" w:cs="Times New Roman"/>
          <w:kern w:val="0"/>
          <w:szCs w:val="21"/>
          <w:lang w:bidi="ar"/>
        </w:rPr>
      </w:pPr>
    </w:p>
    <w:p>
      <w:pPr>
        <w:rPr>
          <w:rFonts w:hint="default" w:ascii="Times New Roman" w:hAnsi="Times New Roman" w:eastAsia="宋体" w:cs="Times New Roman"/>
          <w:kern w:val="0"/>
          <w:szCs w:val="21"/>
          <w:lang w:bidi="ar"/>
        </w:rPr>
      </w:pPr>
    </w:p>
    <w:p>
      <w:pPr>
        <w:rPr>
          <w:rFonts w:hint="default" w:ascii="Times New Roman" w:hAnsi="Times New Roman" w:eastAsia="宋体" w:cs="Times New Roman"/>
          <w:kern w:val="0"/>
          <w:szCs w:val="21"/>
          <w:lang w:bidi="ar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xMzg1YmQyYzY1MzA3OGVjNjA5YWRkMThkNmFlM2MifQ=="/>
  </w:docVars>
  <w:rsids>
    <w:rsidRoot w:val="000814A3"/>
    <w:rsid w:val="000814A3"/>
    <w:rsid w:val="00C64822"/>
    <w:rsid w:val="00E321D7"/>
    <w:rsid w:val="02A046F3"/>
    <w:rsid w:val="09532A47"/>
    <w:rsid w:val="0CFE4530"/>
    <w:rsid w:val="0D12068F"/>
    <w:rsid w:val="0DFA16E3"/>
    <w:rsid w:val="12EE6E5F"/>
    <w:rsid w:val="13ED6735"/>
    <w:rsid w:val="167478D2"/>
    <w:rsid w:val="1A020FDE"/>
    <w:rsid w:val="1A6B5480"/>
    <w:rsid w:val="1AD22461"/>
    <w:rsid w:val="1DAA30EE"/>
    <w:rsid w:val="1F8C3E77"/>
    <w:rsid w:val="202507D5"/>
    <w:rsid w:val="20FA6ECF"/>
    <w:rsid w:val="210D78CC"/>
    <w:rsid w:val="21EB1616"/>
    <w:rsid w:val="26731769"/>
    <w:rsid w:val="2A9076D8"/>
    <w:rsid w:val="2BFC1277"/>
    <w:rsid w:val="2CA07782"/>
    <w:rsid w:val="316278CC"/>
    <w:rsid w:val="345C533E"/>
    <w:rsid w:val="36CF2764"/>
    <w:rsid w:val="370F0793"/>
    <w:rsid w:val="385942E1"/>
    <w:rsid w:val="411011EB"/>
    <w:rsid w:val="41D10E93"/>
    <w:rsid w:val="44B85878"/>
    <w:rsid w:val="480079E1"/>
    <w:rsid w:val="488B6D3F"/>
    <w:rsid w:val="4FBC621D"/>
    <w:rsid w:val="50F419E6"/>
    <w:rsid w:val="54092E5B"/>
    <w:rsid w:val="54820367"/>
    <w:rsid w:val="54FB72B8"/>
    <w:rsid w:val="564C7BCE"/>
    <w:rsid w:val="58B77CE9"/>
    <w:rsid w:val="6B6901A0"/>
    <w:rsid w:val="6BC47FBA"/>
    <w:rsid w:val="6BD443AF"/>
    <w:rsid w:val="70291255"/>
    <w:rsid w:val="7060603C"/>
    <w:rsid w:val="7428537F"/>
    <w:rsid w:val="75C17B27"/>
    <w:rsid w:val="7E49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</Words>
  <Characters>622</Characters>
  <Lines>6</Lines>
  <Paragraphs>1</Paragraphs>
  <TotalTime>60</TotalTime>
  <ScaleCrop>false</ScaleCrop>
  <LinksUpToDate>false</LinksUpToDate>
  <CharactersWithSpaces>734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2023-11-09T06:05:00Z</dcterms:created>
  <dc:creator>63228</dc:creator>
  <cp:lastModifiedBy>陈晓军</cp:lastModifiedBy>
  <dcterms:modified xsi:type="dcterms:W3CDTF">2023-12-11T15:52:35Z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9C78131E9F2D4B48BB2B7A60CE55A1F9</vt:lpwstr>
  </property>
</Properties>
</file>