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CF34BA" w14:textId="77777777" w:rsidR="002C4849" w:rsidRDefault="002C4849"/>
    <w:p w14:paraId="48269086" w14:textId="77777777" w:rsidR="002C4849" w:rsidRDefault="002C4849"/>
    <w:p w14:paraId="12246B98" w14:textId="5F9B71A4" w:rsidR="00C977D5" w:rsidRDefault="00C977D5">
      <w:r>
        <w:t xml:space="preserve">To the </w:t>
      </w:r>
      <w:r w:rsidR="0058157E">
        <w:t>IJEH</w:t>
      </w:r>
      <w:r>
        <w:t xml:space="preserve"> Submission Committee:</w:t>
      </w:r>
    </w:p>
    <w:p w14:paraId="1A40610A" w14:textId="77777777" w:rsidR="00C977D5" w:rsidRDefault="00C977D5"/>
    <w:p w14:paraId="32D786AA" w14:textId="576FE77B" w:rsidR="00C977D5" w:rsidRDefault="0079146D">
      <w:r>
        <w:t>Household food insecurity affects 1.</w:t>
      </w:r>
      <w:r w:rsidR="000B169B">
        <w:t xml:space="preserve">8 </w:t>
      </w:r>
      <w:r>
        <w:t xml:space="preserve">million Canadian households, </w:t>
      </w:r>
      <w:r w:rsidR="00445703">
        <w:t>leading</w:t>
      </w:r>
      <w:r>
        <w:t xml:space="preserve"> </w:t>
      </w:r>
      <w:r w:rsidR="00445703">
        <w:t>to</w:t>
      </w:r>
      <w:r>
        <w:t xml:space="preserve"> a range of adverse health outcomes</w:t>
      </w:r>
      <w:r w:rsidR="007B49DE">
        <w:t>,</w:t>
      </w:r>
      <w:r>
        <w:t xml:space="preserve"> from higher mortality </w:t>
      </w:r>
      <w:r w:rsidR="007B49DE">
        <w:t>rates</w:t>
      </w:r>
      <w:r w:rsidR="000B169B">
        <w:t xml:space="preserve"> among adults</w:t>
      </w:r>
      <w:r w:rsidR="007B49DE">
        <w:t xml:space="preserve"> </w:t>
      </w:r>
      <w:r>
        <w:t>to poor</w:t>
      </w:r>
      <w:r w:rsidR="000B169B">
        <w:t>er</w:t>
      </w:r>
      <w:r>
        <w:t xml:space="preserve"> development in children. </w:t>
      </w:r>
      <w:r w:rsidR="00445703">
        <w:t>A wealth of literature on Black-white disparities in household food insecurity</w:t>
      </w:r>
      <w:r w:rsidR="000B169B">
        <w:t xml:space="preserve"> exists</w:t>
      </w:r>
      <w:r w:rsidR="00445703">
        <w:t xml:space="preserve"> in the US</w:t>
      </w:r>
      <w:r>
        <w:t xml:space="preserve">, but </w:t>
      </w:r>
      <w:r w:rsidR="000B169B">
        <w:t>this has not been a focus of study</w:t>
      </w:r>
      <w:r>
        <w:t xml:space="preserve"> in Canada</w:t>
      </w:r>
      <w:r w:rsidR="000B169B">
        <w:t>, despite indications of marked differences in prevalence by race</w:t>
      </w:r>
      <w:r>
        <w:t xml:space="preserve">. </w:t>
      </w:r>
      <w:r w:rsidR="0058157E" w:rsidRPr="00653D7C">
        <w:t>Under the COVID-19 pandemic, the pre-existing vulnerability and inequities ex</w:t>
      </w:r>
      <w:r w:rsidR="0058157E">
        <w:t>perienced by Black people have also been unveiled, affirming</w:t>
      </w:r>
      <w:bookmarkStart w:id="0" w:name="_GoBack"/>
      <w:bookmarkEnd w:id="0"/>
      <w:r w:rsidR="0058157E">
        <w:t xml:space="preserve"> the need for analysis of Black-white disparities in this area.</w:t>
      </w:r>
    </w:p>
    <w:p w14:paraId="454F04A8" w14:textId="77777777" w:rsidR="0058157E" w:rsidRDefault="0058157E"/>
    <w:p w14:paraId="286EBFF3" w14:textId="6A7145F3" w:rsidR="00445703" w:rsidRDefault="00445703" w:rsidP="00445703">
      <w:r w:rsidRPr="00F01FFB">
        <w:t xml:space="preserve">To fill this gap, </w:t>
      </w:r>
      <w:r w:rsidR="000B169B">
        <w:t xml:space="preserve">we </w:t>
      </w:r>
      <w:r w:rsidR="000B169B" w:rsidRPr="00F01FFB">
        <w:t>pool</w:t>
      </w:r>
      <w:r w:rsidR="000B169B">
        <w:t>ed multiple cycles of the</w:t>
      </w:r>
      <w:r w:rsidR="000B169B" w:rsidRPr="00F01FFB">
        <w:t xml:space="preserve"> Canadian Community Health Survey</w:t>
      </w:r>
      <w:r w:rsidR="000B169B">
        <w:t xml:space="preserve"> to obtain a representative sample of Black and White households and compared their vulnerability to food insecurity</w:t>
      </w:r>
      <w:r>
        <w:t xml:space="preserve">. We report that, after adjusting for sociodemographic </w:t>
      </w:r>
      <w:r w:rsidR="000B169B">
        <w:t>characteristics</w:t>
      </w:r>
      <w:r>
        <w:t>, Black households ha</w:t>
      </w:r>
      <w:r w:rsidR="000B169B">
        <w:t>d</w:t>
      </w:r>
      <w:r>
        <w:t xml:space="preserve"> 1.88 greater odds of being food insecure compared to white households. Our </w:t>
      </w:r>
      <w:r w:rsidR="000B169B">
        <w:t>examination</w:t>
      </w:r>
      <w:r>
        <w:t xml:space="preserve"> of predicted probabilities </w:t>
      </w:r>
      <w:r w:rsidR="000B169B">
        <w:t xml:space="preserve">derived </w:t>
      </w:r>
      <w:r>
        <w:t>from models with interactions</w:t>
      </w:r>
      <w:r w:rsidR="000B169B">
        <w:t xml:space="preserve"> for major socio-demographic determinants in the general population</w:t>
      </w:r>
      <w:r>
        <w:t xml:space="preserve"> </w:t>
      </w:r>
      <w:r w:rsidR="000B169B">
        <w:t xml:space="preserve">suggests </w:t>
      </w:r>
      <w:r>
        <w:t xml:space="preserve">that being </w:t>
      </w:r>
      <w:proofErr w:type="gramStart"/>
      <w:r>
        <w:t>racialized</w:t>
      </w:r>
      <w:proofErr w:type="gramEnd"/>
      <w:r>
        <w:t xml:space="preserve"> as Black </w:t>
      </w:r>
      <w:r w:rsidR="000B169B">
        <w:t>was</w:t>
      </w:r>
      <w:r>
        <w:t xml:space="preserve"> an overriding factor predicting vulnerability to household food insecurity. </w:t>
      </w:r>
    </w:p>
    <w:p w14:paraId="69639251" w14:textId="77777777" w:rsidR="0058157E" w:rsidRDefault="0058157E" w:rsidP="00445703"/>
    <w:p w14:paraId="4BEAC24D" w14:textId="33DCBA3B" w:rsidR="0058157E" w:rsidRDefault="0058157E" w:rsidP="00445703">
      <w:r>
        <w:t>All authors have approved this manuscript for submission. The content of this manuscript has not been published or submitted for publication elsewhere.</w:t>
      </w:r>
    </w:p>
    <w:p w14:paraId="35E149F1" w14:textId="77777777" w:rsidR="0058157E" w:rsidRDefault="0058157E" w:rsidP="00445703"/>
    <w:p w14:paraId="2BF1234A" w14:textId="405C1E04" w:rsidR="0058157E" w:rsidRDefault="0058157E" w:rsidP="00445703">
      <w:r>
        <w:t>Thank you for your consideration.</w:t>
      </w:r>
    </w:p>
    <w:p w14:paraId="3BC6992E" w14:textId="77777777" w:rsidR="00445703" w:rsidRDefault="00445703" w:rsidP="00445703"/>
    <w:p w14:paraId="4CEF53A0" w14:textId="77777777" w:rsidR="00445703" w:rsidRDefault="00445703" w:rsidP="00445703">
      <w:r>
        <w:t>Regards,</w:t>
      </w:r>
    </w:p>
    <w:p w14:paraId="1467F9C5" w14:textId="77777777" w:rsidR="00445703" w:rsidRDefault="00445703" w:rsidP="00445703"/>
    <w:p w14:paraId="73E5A978" w14:textId="77777777" w:rsidR="00445703" w:rsidRDefault="00445703" w:rsidP="00445703">
      <w:r>
        <w:t>Simran Dhunna, Valerie Tarasuk</w:t>
      </w:r>
    </w:p>
    <w:p w14:paraId="4CA3558E" w14:textId="77777777" w:rsidR="00445703" w:rsidRDefault="00445703" w:rsidP="00445703"/>
    <w:p w14:paraId="3786FD51" w14:textId="77777777" w:rsidR="0095149F" w:rsidRDefault="0095149F" w:rsidP="00445703">
      <w:pPr>
        <w:rPr>
          <w:b/>
        </w:rPr>
      </w:pPr>
    </w:p>
    <w:p w14:paraId="50B0EB0F" w14:textId="77777777" w:rsidR="0095149F" w:rsidRPr="00445703" w:rsidRDefault="0095149F" w:rsidP="00445703">
      <w:pPr>
        <w:rPr>
          <w:b/>
        </w:rPr>
      </w:pPr>
    </w:p>
    <w:sectPr w:rsidR="0095149F" w:rsidRPr="00445703" w:rsidSect="0043254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428AC"/>
    <w:multiLevelType w:val="multilevel"/>
    <w:tmpl w:val="202C9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AA00D9"/>
    <w:multiLevelType w:val="multilevel"/>
    <w:tmpl w:val="7778D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Valerie Tarasuk">
    <w15:presenceInfo w15:providerId="None" w15:userId="Valerie Tarasuk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7D5"/>
    <w:rsid w:val="000B169B"/>
    <w:rsid w:val="002C4849"/>
    <w:rsid w:val="0043254C"/>
    <w:rsid w:val="00445703"/>
    <w:rsid w:val="0058157E"/>
    <w:rsid w:val="0079146D"/>
    <w:rsid w:val="007B49DE"/>
    <w:rsid w:val="0095149F"/>
    <w:rsid w:val="00B32A64"/>
    <w:rsid w:val="00C977D5"/>
    <w:rsid w:val="00F1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D1005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8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84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8157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84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849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815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9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3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1282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Dhunna</dc:creator>
  <cp:keywords/>
  <dc:description/>
  <cp:lastModifiedBy>Simran Dhunna</cp:lastModifiedBy>
  <cp:revision>3</cp:revision>
  <dcterms:created xsi:type="dcterms:W3CDTF">2020-06-14T21:24:00Z</dcterms:created>
  <dcterms:modified xsi:type="dcterms:W3CDTF">2020-06-14T21:28:00Z</dcterms:modified>
</cp:coreProperties>
</file>