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4600BE" w14:textId="77777777" w:rsidR="00BC1F9A" w:rsidRPr="00BC1F9A" w:rsidRDefault="00BC1F9A" w:rsidP="00BC1F9A">
      <w:pPr>
        <w:spacing w:line="480" w:lineRule="auto"/>
        <w:rPr>
          <w:rFonts w:asciiTheme="majorHAnsi" w:hAnsiTheme="majorHAnsi" w:cstheme="majorHAnsi"/>
          <w:b/>
          <w:bCs/>
          <w:sz w:val="20"/>
          <w:szCs w:val="20"/>
          <w:lang w:val="en-US"/>
        </w:rPr>
      </w:pPr>
      <w:r w:rsidRPr="00BC1F9A">
        <w:rPr>
          <w:rFonts w:asciiTheme="majorHAnsi" w:hAnsiTheme="majorHAnsi" w:cstheme="majorHAnsi"/>
          <w:b/>
          <w:bCs/>
          <w:sz w:val="20"/>
          <w:szCs w:val="20"/>
          <w:lang w:val="en-US"/>
        </w:rPr>
        <w:t>Supplementary Information</w:t>
      </w:r>
    </w:p>
    <w:p w14:paraId="17634B38" w14:textId="061BE82B" w:rsidR="00BC1F9A" w:rsidRPr="00BC1F9A" w:rsidRDefault="00BC1F9A" w:rsidP="00BC1F9A">
      <w:pPr>
        <w:spacing w:line="480" w:lineRule="auto"/>
        <w:rPr>
          <w:rFonts w:asciiTheme="majorHAnsi" w:hAnsiTheme="majorHAnsi" w:cstheme="majorHAnsi"/>
          <w:b/>
          <w:bCs/>
          <w:sz w:val="20"/>
          <w:szCs w:val="20"/>
          <w:lang w:val="en-US"/>
        </w:rPr>
      </w:pPr>
      <w:r w:rsidRPr="00BC1F9A">
        <w:rPr>
          <w:rFonts w:asciiTheme="majorHAnsi" w:hAnsiTheme="majorHAnsi" w:cstheme="majorHAnsi"/>
          <w:b/>
          <w:bCs/>
          <w:sz w:val="20"/>
          <w:szCs w:val="20"/>
          <w:lang w:val="en-US"/>
        </w:rPr>
        <w:t xml:space="preserve">Title: </w:t>
      </w:r>
      <w:r w:rsidR="00523B50" w:rsidRPr="00523B50">
        <w:rPr>
          <w:rFonts w:asciiTheme="majorHAnsi" w:hAnsiTheme="majorHAnsi" w:cstheme="majorHAnsi"/>
          <w:b/>
          <w:bCs/>
          <w:sz w:val="20"/>
          <w:szCs w:val="20"/>
          <w:lang w:val="en-US"/>
        </w:rPr>
        <w:t xml:space="preserve">Toxicological inhalation studies </w:t>
      </w:r>
      <w:r w:rsidR="00DE6605">
        <w:rPr>
          <w:rFonts w:asciiTheme="majorHAnsi" w:hAnsiTheme="majorHAnsi" w:cstheme="majorHAnsi"/>
          <w:b/>
          <w:bCs/>
          <w:sz w:val="20"/>
          <w:szCs w:val="20"/>
          <w:lang w:val="en-US"/>
        </w:rPr>
        <w:t xml:space="preserve">in </w:t>
      </w:r>
      <w:r w:rsidR="00523B50" w:rsidRPr="00523B50">
        <w:rPr>
          <w:rFonts w:asciiTheme="majorHAnsi" w:hAnsiTheme="majorHAnsi" w:cstheme="majorHAnsi"/>
          <w:b/>
          <w:bCs/>
          <w:sz w:val="20"/>
          <w:szCs w:val="20"/>
          <w:lang w:val="en-US"/>
        </w:rPr>
        <w:t>to substantiate grouping of zinc oxide nanoforms</w:t>
      </w:r>
    </w:p>
    <w:p w14:paraId="3094DB52" w14:textId="77777777" w:rsidR="00255B1A" w:rsidRDefault="00255B1A" w:rsidP="00BC1F9A">
      <w:pPr>
        <w:spacing w:line="480" w:lineRule="auto"/>
        <w:rPr>
          <w:rFonts w:asciiTheme="majorHAnsi" w:hAnsiTheme="majorHAnsi" w:cstheme="majorHAnsi"/>
          <w:b/>
          <w:bCs/>
          <w:sz w:val="20"/>
          <w:szCs w:val="20"/>
          <w:lang w:val="en-US"/>
        </w:rPr>
      </w:pPr>
    </w:p>
    <w:p w14:paraId="2EB8F1E7" w14:textId="77777777" w:rsidR="00255B1A" w:rsidRDefault="00255B1A" w:rsidP="00BC1F9A">
      <w:pPr>
        <w:spacing w:line="480" w:lineRule="auto"/>
        <w:rPr>
          <w:rFonts w:asciiTheme="majorHAnsi" w:hAnsiTheme="majorHAnsi" w:cstheme="majorHAnsi"/>
          <w:b/>
          <w:bCs/>
          <w:sz w:val="20"/>
          <w:szCs w:val="20"/>
          <w:lang w:val="en-US"/>
        </w:rPr>
      </w:pPr>
    </w:p>
    <w:p w14:paraId="574961AF" w14:textId="0F3CE8BA" w:rsidR="00BC1F9A" w:rsidRPr="00BC1F9A" w:rsidRDefault="00BC1F9A" w:rsidP="00BC1F9A">
      <w:pPr>
        <w:spacing w:line="480" w:lineRule="auto"/>
        <w:rPr>
          <w:rFonts w:asciiTheme="majorHAnsi" w:hAnsiTheme="majorHAnsi" w:cstheme="majorHAnsi"/>
          <w:b/>
          <w:bCs/>
          <w:sz w:val="20"/>
          <w:szCs w:val="20"/>
          <w:lang w:val="en-US"/>
        </w:rPr>
      </w:pPr>
      <w:r w:rsidRPr="00BC1F9A">
        <w:rPr>
          <w:rFonts w:asciiTheme="majorHAnsi" w:hAnsiTheme="majorHAnsi" w:cstheme="majorHAnsi"/>
          <w:b/>
          <w:bCs/>
          <w:sz w:val="20"/>
          <w:szCs w:val="20"/>
          <w:lang w:val="en-US"/>
        </w:rPr>
        <w:t xml:space="preserve">Additional File </w:t>
      </w:r>
      <w:r>
        <w:rPr>
          <w:rFonts w:asciiTheme="majorHAnsi" w:hAnsiTheme="majorHAnsi" w:cstheme="majorHAnsi"/>
          <w:b/>
          <w:bCs/>
          <w:sz w:val="20"/>
          <w:szCs w:val="20"/>
          <w:lang w:val="en-US"/>
        </w:rPr>
        <w:t>1</w:t>
      </w:r>
    </w:p>
    <w:p w14:paraId="35355536" w14:textId="78DCCF82" w:rsidR="00BC1F9A" w:rsidRPr="00BC1F9A" w:rsidRDefault="00BC1F9A" w:rsidP="00BC1F9A">
      <w:pPr>
        <w:spacing w:line="480" w:lineRule="auto"/>
        <w:rPr>
          <w:rFonts w:asciiTheme="majorHAnsi" w:hAnsiTheme="majorHAnsi" w:cstheme="majorHAnsi"/>
          <w:sz w:val="20"/>
          <w:szCs w:val="20"/>
          <w:lang w:val="en-US"/>
        </w:rPr>
      </w:pPr>
      <w:r w:rsidRPr="00BC1F9A">
        <w:rPr>
          <w:rFonts w:asciiTheme="majorHAnsi" w:hAnsiTheme="majorHAnsi" w:cstheme="majorHAnsi"/>
          <w:sz w:val="20"/>
          <w:szCs w:val="20"/>
          <w:lang w:val="en-US"/>
        </w:rPr>
        <w:t xml:space="preserve">Additional file </w:t>
      </w:r>
      <w:r>
        <w:rPr>
          <w:rFonts w:asciiTheme="majorHAnsi" w:hAnsiTheme="majorHAnsi" w:cstheme="majorHAnsi"/>
          <w:sz w:val="20"/>
          <w:szCs w:val="20"/>
          <w:lang w:val="en-US"/>
        </w:rPr>
        <w:t>1</w:t>
      </w:r>
      <w:r w:rsidRPr="00BC1F9A">
        <w:rPr>
          <w:rFonts w:asciiTheme="majorHAnsi" w:hAnsiTheme="majorHAnsi" w:cstheme="majorHAnsi"/>
          <w:sz w:val="20"/>
          <w:szCs w:val="20"/>
          <w:lang w:val="en-US"/>
        </w:rPr>
        <w:t xml:space="preserve"> includes the following information:</w:t>
      </w:r>
    </w:p>
    <w:p w14:paraId="172465B1" w14:textId="05CE0A0C" w:rsidR="00256521" w:rsidRDefault="00256521" w:rsidP="00BC1F9A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Theme="majorHAnsi" w:hAnsiTheme="majorHAnsi" w:cstheme="majorHAnsi"/>
          <w:sz w:val="20"/>
          <w:szCs w:val="20"/>
          <w:lang w:val="en-US"/>
        </w:rPr>
      </w:pPr>
      <w:r w:rsidRPr="00BC1F9A">
        <w:rPr>
          <w:rFonts w:asciiTheme="majorHAnsi" w:hAnsiTheme="majorHAnsi" w:cstheme="majorHAnsi"/>
          <w:sz w:val="20"/>
          <w:szCs w:val="20"/>
          <w:lang w:val="en-US"/>
        </w:rPr>
        <w:t>Additional method description</w:t>
      </w:r>
      <w:r w:rsidR="005936E5" w:rsidRPr="00BC1F9A">
        <w:rPr>
          <w:rFonts w:asciiTheme="majorHAnsi" w:hAnsiTheme="majorHAnsi" w:cstheme="majorHAnsi"/>
          <w:sz w:val="20"/>
          <w:szCs w:val="20"/>
          <w:lang w:val="en-US"/>
        </w:rPr>
        <w:t xml:space="preserve"> of test item characterization</w:t>
      </w:r>
    </w:p>
    <w:p w14:paraId="15BC4151" w14:textId="77777777" w:rsidR="00BC1F9A" w:rsidRPr="00BC1F9A" w:rsidRDefault="00BC1F9A" w:rsidP="00BC1F9A">
      <w:pPr>
        <w:pStyle w:val="ListParagraph"/>
        <w:numPr>
          <w:ilvl w:val="1"/>
          <w:numId w:val="2"/>
        </w:numPr>
        <w:spacing w:line="480" w:lineRule="auto"/>
        <w:jc w:val="both"/>
        <w:rPr>
          <w:rFonts w:asciiTheme="majorHAnsi" w:eastAsia="Arial" w:hAnsiTheme="majorHAnsi" w:cstheme="majorHAnsi"/>
          <w:sz w:val="20"/>
          <w:szCs w:val="20"/>
          <w:lang w:val="en-US"/>
        </w:rPr>
      </w:pP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>Transmission Electron Microscopy (TEM)</w:t>
      </w:r>
    </w:p>
    <w:p w14:paraId="4C643458" w14:textId="3E9A3483" w:rsidR="00BC1F9A" w:rsidRPr="00BC1F9A" w:rsidRDefault="00BC1F9A" w:rsidP="00BC1F9A">
      <w:pPr>
        <w:pStyle w:val="ListParagraph"/>
        <w:numPr>
          <w:ilvl w:val="1"/>
          <w:numId w:val="2"/>
        </w:numPr>
        <w:spacing w:line="480" w:lineRule="auto"/>
        <w:jc w:val="both"/>
        <w:rPr>
          <w:rFonts w:asciiTheme="majorHAnsi" w:eastAsia="Arial" w:hAnsiTheme="majorHAnsi" w:cstheme="majorHAnsi"/>
          <w:bCs/>
          <w:sz w:val="20"/>
          <w:szCs w:val="20"/>
          <w:lang w:val="en-US"/>
        </w:rPr>
      </w:pPr>
      <w:r w:rsidRPr="00BC1F9A">
        <w:rPr>
          <w:rFonts w:asciiTheme="majorHAnsi" w:eastAsia="Arial" w:hAnsiTheme="majorHAnsi" w:cstheme="majorHAnsi"/>
          <w:bCs/>
          <w:sz w:val="20"/>
          <w:szCs w:val="20"/>
          <w:lang w:val="en-US"/>
        </w:rPr>
        <w:t>Dissolution in Continuous Flow System (CFS)</w:t>
      </w:r>
    </w:p>
    <w:p w14:paraId="3CDD60DA" w14:textId="60C7C040" w:rsidR="00BC1F9A" w:rsidRPr="00BC1F9A" w:rsidRDefault="00BC1F9A" w:rsidP="00BC1F9A">
      <w:pPr>
        <w:pStyle w:val="ListParagraph"/>
        <w:numPr>
          <w:ilvl w:val="0"/>
          <w:numId w:val="2"/>
        </w:numPr>
        <w:spacing w:line="480" w:lineRule="auto"/>
        <w:rPr>
          <w:rFonts w:asciiTheme="majorHAnsi" w:eastAsia="Arial" w:hAnsiTheme="majorHAnsi" w:cstheme="majorHAnsi"/>
          <w:bCs/>
          <w:sz w:val="20"/>
          <w:szCs w:val="20"/>
          <w:lang w:val="en-US"/>
        </w:rPr>
      </w:pPr>
      <w:r w:rsidRPr="00BC1F9A">
        <w:rPr>
          <w:rFonts w:asciiTheme="majorHAnsi" w:eastAsia="Arial" w:hAnsiTheme="majorHAnsi" w:cstheme="majorHAnsi"/>
          <w:bCs/>
          <w:sz w:val="20"/>
          <w:szCs w:val="20"/>
          <w:lang w:val="en-US"/>
        </w:rPr>
        <w:t>Table S1: Physicochemical properties of</w:t>
      </w:r>
      <w:r w:rsidR="00B432C5">
        <w:rPr>
          <w:rFonts w:asciiTheme="majorHAnsi" w:eastAsia="Arial" w:hAnsiTheme="majorHAnsi" w:cstheme="majorHAnsi"/>
          <w:bCs/>
          <w:sz w:val="20"/>
          <w:szCs w:val="20"/>
          <w:lang w:val="en-US"/>
        </w:rPr>
        <w:t xml:space="preserve"> the</w:t>
      </w:r>
      <w:r w:rsidRPr="00BC1F9A">
        <w:rPr>
          <w:rFonts w:asciiTheme="majorHAnsi" w:eastAsia="Arial" w:hAnsiTheme="majorHAnsi" w:cstheme="majorHAnsi"/>
          <w:bCs/>
          <w:sz w:val="20"/>
          <w:szCs w:val="20"/>
          <w:lang w:val="en-US"/>
        </w:rPr>
        <w:t xml:space="preserve"> test items</w:t>
      </w:r>
    </w:p>
    <w:p w14:paraId="3AF3E293" w14:textId="1B7DC5B1" w:rsidR="005936E5" w:rsidRDefault="005936E5" w:rsidP="00BC1F9A">
      <w:pPr>
        <w:spacing w:line="480" w:lineRule="auto"/>
        <w:jc w:val="both"/>
        <w:rPr>
          <w:rFonts w:asciiTheme="majorHAnsi" w:hAnsiTheme="majorHAnsi" w:cstheme="majorHAnsi"/>
          <w:sz w:val="20"/>
          <w:szCs w:val="20"/>
          <w:lang w:val="en-US"/>
        </w:rPr>
      </w:pPr>
    </w:p>
    <w:p w14:paraId="4315DF62" w14:textId="77777777" w:rsidR="00BC1F9A" w:rsidRPr="00BC1F9A" w:rsidRDefault="00BC1F9A" w:rsidP="00BC1F9A">
      <w:pPr>
        <w:spacing w:line="480" w:lineRule="auto"/>
        <w:jc w:val="both"/>
        <w:rPr>
          <w:rFonts w:asciiTheme="majorHAnsi" w:hAnsiTheme="majorHAnsi" w:cstheme="majorHAnsi"/>
          <w:sz w:val="20"/>
          <w:szCs w:val="20"/>
          <w:lang w:val="en-US"/>
        </w:rPr>
      </w:pPr>
    </w:p>
    <w:p w14:paraId="4F8626B4" w14:textId="3C4178B5" w:rsidR="00A1108C" w:rsidRDefault="00A1108C">
      <w:pPr>
        <w:spacing w:after="160" w:line="259" w:lineRule="auto"/>
        <w:rPr>
          <w:rFonts w:asciiTheme="majorHAnsi" w:eastAsia="Arial" w:hAnsiTheme="majorHAnsi" w:cstheme="majorHAnsi"/>
          <w:b/>
          <w:bCs/>
          <w:sz w:val="20"/>
          <w:szCs w:val="20"/>
          <w:lang w:val="en-US"/>
        </w:rPr>
      </w:pPr>
    </w:p>
    <w:p w14:paraId="31C511CB" w14:textId="381D1A49" w:rsidR="00256521" w:rsidRPr="00BC1F9A" w:rsidRDefault="00256521" w:rsidP="00BC1F9A">
      <w:pPr>
        <w:keepNext/>
        <w:keepLines/>
        <w:spacing w:line="480" w:lineRule="auto"/>
        <w:ind w:right="273"/>
        <w:jc w:val="both"/>
        <w:outlineLvl w:val="0"/>
        <w:rPr>
          <w:rFonts w:asciiTheme="majorHAnsi" w:eastAsia="Arial" w:hAnsiTheme="majorHAnsi" w:cstheme="majorHAnsi"/>
          <w:b/>
          <w:bCs/>
          <w:sz w:val="20"/>
          <w:szCs w:val="20"/>
          <w:lang w:val="en-US"/>
        </w:rPr>
      </w:pPr>
      <w:r w:rsidRPr="00396AD7">
        <w:rPr>
          <w:rFonts w:asciiTheme="majorHAnsi" w:eastAsia="Arial" w:hAnsiTheme="majorHAnsi" w:cstheme="majorHAnsi"/>
          <w:i/>
          <w:iCs/>
          <w:sz w:val="20"/>
          <w:szCs w:val="20"/>
          <w:u w:val="single"/>
          <w:lang w:val="en-US"/>
        </w:rPr>
        <w:t>Transmission Electron Microscopy (TEM</w:t>
      </w:r>
      <w:r w:rsidRPr="00BC1F9A">
        <w:rPr>
          <w:rFonts w:asciiTheme="majorHAnsi" w:eastAsia="Arial" w:hAnsiTheme="majorHAnsi" w:cstheme="majorHAnsi"/>
          <w:b/>
          <w:bCs/>
          <w:sz w:val="20"/>
          <w:szCs w:val="20"/>
          <w:lang w:val="en-US"/>
        </w:rPr>
        <w:t>)</w:t>
      </w:r>
    </w:p>
    <w:p w14:paraId="70485510" w14:textId="43265D54" w:rsidR="00256521" w:rsidRPr="00BC1F9A" w:rsidRDefault="00256521" w:rsidP="00BC1F9A">
      <w:pPr>
        <w:spacing w:line="480" w:lineRule="auto"/>
        <w:jc w:val="both"/>
        <w:rPr>
          <w:rFonts w:asciiTheme="majorHAnsi" w:eastAsia="Arial" w:hAnsiTheme="majorHAnsi" w:cstheme="majorHAnsi"/>
          <w:sz w:val="20"/>
          <w:szCs w:val="20"/>
          <w:lang w:val="en-US"/>
        </w:rPr>
      </w:pP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>A tip of a spatula of material was dispersed in 5</w:t>
      </w:r>
      <w:r w:rsidR="00245DC9"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 mL 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>of ethanol. The dispersion was treated for 5</w:t>
      </w:r>
      <w:r w:rsidR="005936E5"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 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>min in an ultrasonic bath. 5 drops of the dispersion were applied between two glass slides in order to create a thin liquid film. A carbon coated TEM grid was dipped on</w:t>
      </w:r>
      <w:r w:rsidR="005936E5" w:rsidRPr="00BC1F9A">
        <w:rPr>
          <w:rFonts w:asciiTheme="majorHAnsi" w:eastAsia="Arial" w:hAnsiTheme="majorHAnsi" w:cstheme="majorHAnsi"/>
          <w:sz w:val="20"/>
          <w:szCs w:val="20"/>
          <w:lang w:val="en-US"/>
        </w:rPr>
        <w:t>to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 the film to transfer the particles to the TEM substrate. </w:t>
      </w:r>
    </w:p>
    <w:p w14:paraId="21F4291F" w14:textId="0885A71B" w:rsidR="00256521" w:rsidRPr="00BC1F9A" w:rsidRDefault="00256521" w:rsidP="00BC1F9A">
      <w:pPr>
        <w:spacing w:line="480" w:lineRule="auto"/>
        <w:jc w:val="both"/>
        <w:rPr>
          <w:rFonts w:asciiTheme="majorHAnsi" w:eastAsia="Arial" w:hAnsiTheme="majorHAnsi" w:cstheme="majorHAnsi"/>
          <w:sz w:val="20"/>
          <w:szCs w:val="20"/>
          <w:lang w:val="en-US"/>
        </w:rPr>
      </w:pP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The TEM samples were </w:t>
      </w:r>
      <w:r w:rsidR="005936E5" w:rsidRPr="00BC1F9A">
        <w:rPr>
          <w:rFonts w:asciiTheme="majorHAnsi" w:eastAsia="Arial" w:hAnsiTheme="majorHAnsi" w:cstheme="majorHAnsi"/>
          <w:sz w:val="20"/>
          <w:szCs w:val="20"/>
          <w:lang w:val="en-US"/>
        </w:rPr>
        <w:t>analyzed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 using a Tecnai Osiris machine (Thermo-Fisher) operated at 200 keV under bright-field (BF) conditions (Spotsize; 100</w:t>
      </w:r>
      <w:r w:rsidR="005936E5"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 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>µm condenser aperture; 20</w:t>
      </w:r>
      <w:r w:rsidR="005936E5"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 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µm objective aperture). ~10 </w:t>
      </w:r>
      <w:r w:rsidR="005936E5" w:rsidRPr="00BC1F9A">
        <w:rPr>
          <w:rFonts w:asciiTheme="majorHAnsi" w:eastAsia="Arial" w:hAnsiTheme="majorHAnsi" w:cstheme="majorHAnsi"/>
          <w:sz w:val="20"/>
          <w:szCs w:val="20"/>
          <w:lang w:val="en-US"/>
        </w:rPr>
        <w:t>i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>mages per sample were tak</w:t>
      </w:r>
      <w:r w:rsidR="005936E5"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en 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using a Gatan 1000XP 2K CCD camera with an acquisition time of 2s at magnifications of 13500x and 26500x. </w:t>
      </w:r>
    </w:p>
    <w:p w14:paraId="0010A558" w14:textId="13DDD36D" w:rsidR="00256521" w:rsidRPr="00BC1F9A" w:rsidRDefault="005936E5" w:rsidP="00BC1F9A">
      <w:pPr>
        <w:spacing w:line="480" w:lineRule="auto"/>
        <w:jc w:val="both"/>
        <w:rPr>
          <w:rFonts w:asciiTheme="majorHAnsi" w:eastAsia="Arial" w:hAnsiTheme="majorHAnsi" w:cstheme="majorHAnsi"/>
          <w:sz w:val="20"/>
          <w:szCs w:val="20"/>
          <w:lang w:val="en-US"/>
        </w:rPr>
      </w:pP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>The p</w:t>
      </w:r>
      <w:r w:rsidR="00256521"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article size was evaluated using the free </w:t>
      </w:r>
      <w:hyperlink r:id="rId8">
        <w:r w:rsidR="00256521" w:rsidRPr="00BC1F9A">
          <w:rPr>
            <w:rFonts w:asciiTheme="majorHAnsi" w:eastAsia="Arial" w:hAnsiTheme="majorHAnsi" w:cstheme="majorHAnsi"/>
            <w:color w:val="0563C1"/>
            <w:sz w:val="20"/>
            <w:szCs w:val="20"/>
            <w:u w:val="single" w:color="0563C1"/>
            <w:lang w:val="en-US"/>
          </w:rPr>
          <w:t>ParticleSize</w:t>
        </w:r>
      </w:hyperlink>
      <w:hyperlink r:id="rId9">
        <w:r w:rsidR="00256521" w:rsidRPr="00BC1F9A">
          <w:rPr>
            <w:rFonts w:asciiTheme="majorHAnsi" w:eastAsia="Arial" w:hAnsiTheme="majorHAnsi" w:cstheme="majorHAnsi"/>
            <w:color w:val="0563C1"/>
            <w:sz w:val="20"/>
            <w:szCs w:val="20"/>
            <w:u w:val="single" w:color="0563C1"/>
            <w:lang w:val="en-US"/>
          </w:rPr>
          <w:t>r</w:t>
        </w:r>
      </w:hyperlink>
      <w:hyperlink r:id="rId10">
        <w:r w:rsidR="00256521" w:rsidRPr="00BC1F9A">
          <w:rPr>
            <w:rFonts w:asciiTheme="majorHAnsi" w:eastAsia="Arial" w:hAnsiTheme="majorHAnsi" w:cstheme="majorHAnsi"/>
            <w:sz w:val="20"/>
            <w:szCs w:val="20"/>
            <w:lang w:val="en-US"/>
          </w:rPr>
          <w:t xml:space="preserve"> </w:t>
        </w:r>
      </w:hyperlink>
      <w:hyperlink r:id="rId11">
        <w:r w:rsidR="00256521" w:rsidRPr="00BC1F9A">
          <w:rPr>
            <w:rFonts w:asciiTheme="majorHAnsi" w:eastAsia="Arial" w:hAnsiTheme="majorHAnsi" w:cstheme="majorHAnsi"/>
            <w:sz w:val="20"/>
            <w:szCs w:val="20"/>
            <w:lang w:val="en-US"/>
          </w:rPr>
          <w:t>p</w:t>
        </w:r>
      </w:hyperlink>
      <w:r w:rsidR="00256521" w:rsidRPr="00BC1F9A">
        <w:rPr>
          <w:rFonts w:asciiTheme="majorHAnsi" w:eastAsia="Arial" w:hAnsiTheme="majorHAnsi" w:cstheme="majorHAnsi"/>
          <w:sz w:val="20"/>
          <w:szCs w:val="20"/>
          <w:lang w:val="en-US"/>
        </w:rPr>
        <w:t>lugin for “imageJ” developed and validated within the EC FP7 project NanoDefine.</w:t>
      </w:r>
      <w:r w:rsidR="00256521" w:rsidRPr="00BC1F9A">
        <w:rPr>
          <w:rFonts w:asciiTheme="majorHAnsi" w:eastAsia="Arial" w:hAnsiTheme="majorHAnsi" w:cstheme="majorHAnsi"/>
          <w:sz w:val="20"/>
          <w:szCs w:val="20"/>
          <w:lang w:val="en-US"/>
        </w:rPr>
        <w:fldChar w:fldCharType="begin"/>
      </w:r>
      <w:r w:rsidR="00EF0034" w:rsidRPr="00BC1F9A">
        <w:rPr>
          <w:rFonts w:asciiTheme="majorHAnsi" w:eastAsia="Arial" w:hAnsiTheme="majorHAnsi" w:cstheme="majorHAnsi"/>
          <w:sz w:val="20"/>
          <w:szCs w:val="20"/>
          <w:lang w:val="en-US"/>
        </w:rPr>
        <w:instrText xml:space="preserve"> ADDIN EN.CITE &lt;EndNote&gt;&lt;Cite&gt;&lt;Author&gt;Verleysen&lt;/Author&gt;&lt;Year&gt;2019&lt;/Year&gt;&lt;RecNum&gt;3076&lt;/RecNum&gt;&lt;DisplayText&gt;(1, 2)&lt;/DisplayText&gt;&lt;record&gt;&lt;rec-number&gt;3076&lt;/rec-number&gt;&lt;foreign-keys&gt;&lt;key app="EN" db-id="swv2parsy9sxsqevtd0x5dadpw55vs05w5st" timestamp="1620383969"&gt;3076&lt;/key&gt;&lt;/foreign-keys&gt;&lt;ref-type name="Journal Article"&gt;17&lt;/ref-type&gt;&lt;contributors&gt;&lt;authors&gt;&lt;author&gt;Verleysen, Eveline&lt;/author&gt;&lt;author&gt;Wagner, Thorsten&lt;/author&gt;&lt;author&gt;Lipinski, Hans-Gerd&lt;/author&gt;&lt;author&gt;Kägi, Ralf&lt;/author&gt;&lt;author&gt;Koeber, Robert&lt;/author&gt;&lt;author&gt;Boix-Sanfeliu, Ana&lt;/author&gt;&lt;author&gt;De Temmerman, Pieter-Jan&lt;/author&gt;&lt;author&gt;Mast, Jan&lt;/author&gt;&lt;/authors&gt;&lt;/contributors&gt;&lt;titles&gt;&lt;title&gt;Evaluation of a TEM based Approach for Size Measurement of Particulate (Nano) materials&lt;/title&gt;&lt;secondary-title&gt;Materials&lt;/secondary-title&gt;&lt;/titles&gt;&lt;periodical&gt;&lt;full-title&gt;Materials&lt;/full-title&gt;&lt;/periodical&gt;&lt;pages&gt;2274&lt;/pages&gt;&lt;volume&gt;12&lt;/volume&gt;&lt;number&gt;14&lt;/number&gt;&lt;dates&gt;&lt;year&gt;2019&lt;/year&gt;&lt;/dates&gt;&lt;urls&gt;&lt;/urls&gt;&lt;/record&gt;&lt;/Cite&gt;&lt;Cite&gt;&lt;Author&gt;Mech&lt;/Author&gt;&lt;Year&gt;2020&lt;/Year&gt;&lt;RecNum&gt;2976&lt;/RecNum&gt;&lt;record&gt;&lt;rec-number&gt;2976&lt;/rec-number&gt;&lt;foreign-keys&gt;&lt;key app="EN" db-id="swv2parsy9sxsqevtd0x5dadpw55vs05w5st" timestamp="1620383967"&gt;2976&lt;/key&gt;&lt;/foreign-keys&gt;&lt;ref-type name="Journal Article"&gt;17&lt;/ref-type&gt;&lt;contributors&gt;&lt;authors&gt;&lt;author&gt;Mech, Agnieszka&lt;/author&gt;&lt;author&gt;Rauscher, Hubert&lt;/author&gt;&lt;author&gt;Rasmussen, Kirsten&lt;/author&gt;&lt;author&gt;Babick, Frank&lt;/author&gt;&lt;author&gt;Hodoroaba, Vasile-Dan&lt;/author&gt;&lt;author&gt;Ghanem, Antoine&lt;/author&gt;&lt;author&gt;Wohlleben, Wendel&lt;/author&gt;&lt;author&gt;Marvin, Hans&lt;/author&gt;&lt;author&gt;Brüngel, Raphael&lt;/author&gt;&lt;author&gt;Friedrich, Christoph M&lt;/author&gt;&lt;/authors&gt;&lt;/contributors&gt;&lt;titles&gt;&lt;title&gt;The NanoDefine Methods Manual&lt;/title&gt;&lt;/titles&gt;&lt;dates&gt;&lt;year&gt;2020&lt;/year&gt;&lt;/dates&gt;&lt;urls&gt;&lt;/urls&gt;&lt;/record&gt;&lt;/Cite&gt;&lt;/EndNote&gt;</w:instrText>
      </w:r>
      <w:r w:rsidR="00256521" w:rsidRPr="00BC1F9A">
        <w:rPr>
          <w:rFonts w:asciiTheme="majorHAnsi" w:eastAsia="Arial" w:hAnsiTheme="majorHAnsi" w:cstheme="majorHAnsi"/>
          <w:sz w:val="20"/>
          <w:szCs w:val="20"/>
          <w:lang w:val="en-US"/>
        </w:rPr>
        <w:fldChar w:fldCharType="separate"/>
      </w:r>
      <w:r w:rsidR="00EF0034" w:rsidRPr="00BC1F9A">
        <w:rPr>
          <w:rFonts w:asciiTheme="majorHAnsi" w:eastAsia="Arial" w:hAnsiTheme="majorHAnsi" w:cstheme="majorHAnsi"/>
          <w:noProof/>
          <w:sz w:val="20"/>
          <w:szCs w:val="20"/>
          <w:lang w:val="en-US"/>
        </w:rPr>
        <w:t>(1, 2)</w:t>
      </w:r>
      <w:r w:rsidR="00256521" w:rsidRPr="00BC1F9A">
        <w:rPr>
          <w:rFonts w:asciiTheme="majorHAnsi" w:eastAsia="Arial" w:hAnsiTheme="majorHAnsi" w:cstheme="majorHAnsi"/>
          <w:sz w:val="20"/>
          <w:szCs w:val="20"/>
          <w:lang w:val="en-US"/>
        </w:rPr>
        <w:fldChar w:fldCharType="end"/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>.</w:t>
      </w:r>
      <w:r w:rsidR="00256521"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 Automated evaluation is faster, reproducible and limits operator bias to a minimum compared to manual image analysis. We carefully checked that the settings of the Particle Sizer Plugin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 </w:t>
      </w:r>
      <w:r w:rsidR="00256521" w:rsidRPr="00BC1F9A">
        <w:rPr>
          <w:rFonts w:asciiTheme="majorHAnsi" w:eastAsia="Arial" w:hAnsiTheme="majorHAnsi" w:cstheme="majorHAnsi"/>
          <w:sz w:val="20"/>
          <w:szCs w:val="20"/>
          <w:lang w:val="en-US"/>
        </w:rPr>
        <w:fldChar w:fldCharType="begin"/>
      </w:r>
      <w:r w:rsidR="00EF0034" w:rsidRPr="00BC1F9A">
        <w:rPr>
          <w:rFonts w:asciiTheme="majorHAnsi" w:eastAsia="Arial" w:hAnsiTheme="majorHAnsi" w:cstheme="majorHAnsi"/>
          <w:sz w:val="20"/>
          <w:szCs w:val="20"/>
          <w:lang w:val="en-US"/>
        </w:rPr>
        <w:instrText xml:space="preserve"> ADDIN EN.CITE &lt;EndNote&gt;&lt;Cite&gt;&lt;Author&gt;Verleysen&lt;/Author&gt;&lt;Year&gt;2019&lt;/Year&gt;&lt;RecNum&gt;3076&lt;/RecNum&gt;&lt;DisplayText&gt;(1)&lt;/DisplayText&gt;&lt;record&gt;&lt;rec-number&gt;3076&lt;/rec-number&gt;&lt;foreign-keys&gt;&lt;key app="EN" db-id="swv2parsy9sxsqevtd0x5dadpw55vs05w5st" timestamp="1620383969"&gt;3076&lt;/key&gt;&lt;/foreign-keys&gt;&lt;ref-type name="Journal Article"&gt;17&lt;/ref-type&gt;&lt;contributors&gt;&lt;authors&gt;&lt;author&gt;Verleysen, Eveline&lt;/author&gt;&lt;author&gt;Wagner, Thorsten&lt;/author&gt;&lt;author&gt;Lipinski, Hans-Gerd&lt;/author&gt;&lt;author&gt;Kägi, Ralf&lt;/author&gt;&lt;author&gt;Koeber, Robert&lt;/author&gt;&lt;author&gt;Boix-Sanfeliu, Ana&lt;/author&gt;&lt;author&gt;De Temmerman, Pieter-Jan&lt;/author&gt;&lt;author&gt;Mast, Jan&lt;/author&gt;&lt;/authors&gt;&lt;/contributors&gt;&lt;titles&gt;&lt;title&gt;Evaluation of a TEM based Approach for Size Measurement of Particulate (Nano) materials&lt;/title&gt;&lt;secondary-title&gt;Materials&lt;/secondary-title&gt;&lt;/titles&gt;&lt;periodical&gt;&lt;full-title&gt;Materials&lt;/full-title&gt;&lt;/periodical&gt;&lt;pages&gt;2274&lt;/pages&gt;&lt;volume&gt;12&lt;/volume&gt;&lt;number&gt;14&lt;/number&gt;&lt;dates&gt;&lt;year&gt;2019&lt;/year&gt;&lt;/dates&gt;&lt;urls&gt;&lt;/urls&gt;&lt;/record&gt;&lt;/Cite&gt;&lt;/EndNote&gt;</w:instrText>
      </w:r>
      <w:r w:rsidR="00256521" w:rsidRPr="00BC1F9A">
        <w:rPr>
          <w:rFonts w:asciiTheme="majorHAnsi" w:eastAsia="Arial" w:hAnsiTheme="majorHAnsi" w:cstheme="majorHAnsi"/>
          <w:sz w:val="20"/>
          <w:szCs w:val="20"/>
          <w:lang w:val="en-US"/>
        </w:rPr>
        <w:fldChar w:fldCharType="separate"/>
      </w:r>
      <w:r w:rsidR="00EF0034" w:rsidRPr="00BC1F9A">
        <w:rPr>
          <w:rFonts w:asciiTheme="majorHAnsi" w:eastAsia="Arial" w:hAnsiTheme="majorHAnsi" w:cstheme="majorHAnsi"/>
          <w:noProof/>
          <w:sz w:val="20"/>
          <w:szCs w:val="20"/>
          <w:lang w:val="en-US"/>
        </w:rPr>
        <w:t>(1)</w:t>
      </w:r>
      <w:r w:rsidR="00256521" w:rsidRPr="00BC1F9A">
        <w:rPr>
          <w:rFonts w:asciiTheme="majorHAnsi" w:eastAsia="Arial" w:hAnsiTheme="majorHAnsi" w:cstheme="majorHAnsi"/>
          <w:sz w:val="20"/>
          <w:szCs w:val="20"/>
          <w:lang w:val="en-US"/>
        </w:rPr>
        <w:fldChar w:fldCharType="end"/>
      </w:r>
      <w:r w:rsidR="00256521"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 are robust for the ZnO materials.</w:t>
      </w:r>
    </w:p>
    <w:p w14:paraId="6389446E" w14:textId="16997DB7" w:rsidR="00255B1A" w:rsidRDefault="00255B1A">
      <w:pPr>
        <w:spacing w:after="160" w:line="259" w:lineRule="auto"/>
        <w:rPr>
          <w:rFonts w:asciiTheme="majorHAnsi" w:eastAsia="Arial" w:hAnsiTheme="majorHAnsi" w:cstheme="majorHAnsi"/>
          <w:sz w:val="20"/>
          <w:szCs w:val="20"/>
          <w:lang w:val="en-US"/>
        </w:rPr>
      </w:pPr>
      <w:r>
        <w:rPr>
          <w:rFonts w:asciiTheme="majorHAnsi" w:eastAsia="Arial" w:hAnsiTheme="majorHAnsi" w:cstheme="majorHAnsi"/>
          <w:sz w:val="20"/>
          <w:szCs w:val="20"/>
          <w:lang w:val="en-US"/>
        </w:rPr>
        <w:br w:type="page"/>
      </w:r>
    </w:p>
    <w:p w14:paraId="24131D22" w14:textId="4997E447" w:rsidR="00256521" w:rsidRPr="00BC1F9A" w:rsidRDefault="00256521" w:rsidP="00BC1F9A">
      <w:pPr>
        <w:keepNext/>
        <w:keepLines/>
        <w:spacing w:line="480" w:lineRule="auto"/>
        <w:ind w:right="273"/>
        <w:jc w:val="both"/>
        <w:outlineLvl w:val="0"/>
        <w:rPr>
          <w:rFonts w:asciiTheme="majorHAnsi" w:eastAsia="Arial" w:hAnsiTheme="majorHAnsi" w:cstheme="majorHAnsi"/>
          <w:b/>
          <w:sz w:val="20"/>
          <w:szCs w:val="20"/>
          <w:lang w:val="en-US"/>
        </w:rPr>
      </w:pPr>
      <w:r w:rsidRPr="00396AD7">
        <w:rPr>
          <w:rFonts w:asciiTheme="majorHAnsi" w:eastAsia="Arial" w:hAnsiTheme="majorHAnsi" w:cstheme="majorHAnsi"/>
          <w:bCs/>
          <w:i/>
          <w:iCs/>
          <w:sz w:val="20"/>
          <w:szCs w:val="20"/>
          <w:u w:val="single"/>
          <w:lang w:val="en-US"/>
        </w:rPr>
        <w:lastRenderedPageBreak/>
        <w:t>Dissolution in Continuous Flow System (CFS</w:t>
      </w:r>
      <w:r w:rsidRPr="00BC1F9A">
        <w:rPr>
          <w:rFonts w:asciiTheme="majorHAnsi" w:eastAsia="Arial" w:hAnsiTheme="majorHAnsi" w:cstheme="majorHAnsi"/>
          <w:b/>
          <w:sz w:val="20"/>
          <w:szCs w:val="20"/>
          <w:lang w:val="en-US"/>
        </w:rPr>
        <w:t>)</w:t>
      </w:r>
    </w:p>
    <w:p w14:paraId="0C516DC8" w14:textId="38B98AA9" w:rsidR="00256521" w:rsidRPr="00BC1F9A" w:rsidRDefault="00256521" w:rsidP="00BC1F9A">
      <w:pPr>
        <w:spacing w:after="154" w:line="480" w:lineRule="auto"/>
        <w:ind w:left="9" w:right="260" w:hanging="9"/>
        <w:jc w:val="both"/>
        <w:rPr>
          <w:rFonts w:asciiTheme="majorHAnsi" w:eastAsia="Arial" w:hAnsiTheme="majorHAnsi" w:cstheme="majorHAnsi"/>
          <w:sz w:val="20"/>
          <w:szCs w:val="20"/>
          <w:lang w:val="en-US"/>
        </w:rPr>
      </w:pP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>The flow-through setup was described in detail by several publications as an implementation of a CFS according to ISO TR 19057</w:t>
      </w:r>
      <w:r w:rsidR="005936E5"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 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fldChar w:fldCharType="begin">
          <w:fldData xml:space="preserve">PEVuZE5vdGU+PENpdGU+PEF1dGhvcj5JU08vVFIxOTA1NzwvQXV0aG9yPjxZZWFyPjIwMTc8L1ll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</w:fldData>
        </w:fldChar>
      </w:r>
      <w:r w:rsidR="00EF0034" w:rsidRPr="00BC1F9A">
        <w:rPr>
          <w:rFonts w:asciiTheme="majorHAnsi" w:eastAsia="Arial" w:hAnsiTheme="majorHAnsi" w:cstheme="majorHAnsi"/>
          <w:sz w:val="20"/>
          <w:szCs w:val="20"/>
          <w:lang w:val="en-US"/>
        </w:rPr>
        <w:instrText xml:space="preserve"> ADDIN EN.CITE </w:instrText>
      </w:r>
      <w:r w:rsidR="00EF0034" w:rsidRPr="00BC1F9A">
        <w:rPr>
          <w:rFonts w:asciiTheme="majorHAnsi" w:eastAsia="Arial" w:hAnsiTheme="majorHAnsi" w:cstheme="majorHAnsi"/>
          <w:sz w:val="20"/>
          <w:szCs w:val="20"/>
          <w:lang w:val="en-US"/>
        </w:rPr>
        <w:fldChar w:fldCharType="begin">
          <w:fldData xml:space="preserve">PEVuZE5vdGU+PENpdGU+PEF1dGhvcj5JU08vVFIxOTA1NzwvQXV0aG9yPjxZZWFyPjIwMTc8L1ll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</w:fldData>
        </w:fldChar>
      </w:r>
      <w:r w:rsidR="00EF0034" w:rsidRPr="00BC1F9A">
        <w:rPr>
          <w:rFonts w:asciiTheme="majorHAnsi" w:eastAsia="Arial" w:hAnsiTheme="majorHAnsi" w:cstheme="majorHAnsi"/>
          <w:sz w:val="20"/>
          <w:szCs w:val="20"/>
          <w:lang w:val="en-US"/>
        </w:rPr>
        <w:instrText xml:space="preserve"> ADDIN EN.CITE.DATA </w:instrText>
      </w:r>
      <w:r w:rsidR="00EF0034" w:rsidRPr="00BC1F9A">
        <w:rPr>
          <w:rFonts w:asciiTheme="majorHAnsi" w:eastAsia="Arial" w:hAnsiTheme="majorHAnsi" w:cstheme="majorHAnsi"/>
          <w:sz w:val="20"/>
          <w:szCs w:val="20"/>
          <w:lang w:val="en-US"/>
        </w:rPr>
      </w:r>
      <w:r w:rsidR="00EF0034" w:rsidRPr="00BC1F9A">
        <w:rPr>
          <w:rFonts w:asciiTheme="majorHAnsi" w:eastAsia="Arial" w:hAnsiTheme="majorHAnsi" w:cstheme="majorHAnsi"/>
          <w:sz w:val="20"/>
          <w:szCs w:val="20"/>
          <w:lang w:val="en-US"/>
        </w:rPr>
        <w:fldChar w:fldCharType="end"/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fldChar w:fldCharType="separate"/>
      </w:r>
      <w:r w:rsidR="00EF0034" w:rsidRPr="00BC1F9A">
        <w:rPr>
          <w:rFonts w:asciiTheme="majorHAnsi" w:eastAsia="Arial" w:hAnsiTheme="majorHAnsi" w:cstheme="majorHAnsi"/>
          <w:noProof/>
          <w:sz w:val="20"/>
          <w:szCs w:val="20"/>
          <w:lang w:val="en-US"/>
        </w:rPr>
        <w:t>(3-5)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fldChar w:fldCharType="end"/>
      </w:r>
      <w:r w:rsidR="005936E5" w:rsidRPr="00BC1F9A">
        <w:rPr>
          <w:rFonts w:asciiTheme="majorHAnsi" w:eastAsia="Arial" w:hAnsiTheme="majorHAnsi" w:cstheme="majorHAnsi"/>
          <w:sz w:val="20"/>
          <w:szCs w:val="20"/>
          <w:lang w:val="en-US"/>
        </w:rPr>
        <w:t>.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 A ZnO mass of M</w:t>
      </w:r>
      <w:r w:rsidRPr="00BC1F9A">
        <w:rPr>
          <w:rFonts w:asciiTheme="majorHAnsi" w:eastAsia="Arial" w:hAnsiTheme="majorHAnsi" w:cstheme="majorHAnsi"/>
          <w:sz w:val="20"/>
          <w:szCs w:val="20"/>
          <w:vertAlign w:val="subscript"/>
          <w:lang w:val="en-US"/>
        </w:rPr>
        <w:t>0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 = 1 mg was weighed onto a membrane (cellulose triacetate, Sartorius Stedim Biotech GmbH, Goettingen, Germany: 47 mm diameter, 5 kDa pore size), topped by another membrane, and enclosed in flowthrough cells. The flow</w:t>
      </w:r>
      <w:r w:rsidR="005936E5"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 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>through cells at 37 ± 0.5 °C were kept upright to ensure that emerging air bubbles can leave the system and do not accumulate within the cell. The flow rate (V) was 48 mL/d; this corresponds to a ratio, SA/V around 0.02 h/cm, which was independently found to lead to correct predictions</w:t>
      </w:r>
      <w:r w:rsidR="005936E5"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 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fldChar w:fldCharType="begin"/>
      </w:r>
      <w:r w:rsidR="00EF0034" w:rsidRPr="00BC1F9A">
        <w:rPr>
          <w:rFonts w:asciiTheme="majorHAnsi" w:eastAsia="Arial" w:hAnsiTheme="majorHAnsi" w:cstheme="majorHAnsi"/>
          <w:sz w:val="20"/>
          <w:szCs w:val="20"/>
          <w:lang w:val="en-US"/>
        </w:rPr>
        <w:instrText xml:space="preserve"> ADDIN EN.CITE &lt;EndNote&gt;&lt;Cite&gt;&lt;Author&gt;Keller&lt;/Author&gt;&lt;Year&gt;2020&lt;/Year&gt;&lt;RecNum&gt;2893&lt;/RecNum&gt;&lt;DisplayText&gt;(6)&lt;/DisplayText&gt;&lt;record&gt;&lt;rec-number&gt;2893&lt;/rec-number&gt;&lt;foreign-keys&gt;&lt;key app="EN" db-id="swv2parsy9sxsqevtd0x5dadpw55vs05w5st" timestamp="1620383966"&gt;2893&lt;/key&gt;&lt;/foreign-keys&gt;&lt;ref-type name="Journal Article"&gt;17&lt;/ref-type&gt;&lt;contributors&gt;&lt;authors&gt;&lt;author&gt;Keller, Johannes G&lt;/author&gt;&lt;author&gt;Peijnenburg, Willie&lt;/author&gt;&lt;author&gt;Werle, Kai&lt;/author&gt;&lt;author&gt;Landsiedel, Robert&lt;/author&gt;&lt;author&gt;Wohlleben, Wendel&lt;/author&gt;&lt;/authors&gt;&lt;/contributors&gt;&lt;titles&gt;&lt;title&gt;Understanding Dissolution Rates via Continuous Flow Systems with Physiologically Relevant Metal Ion Saturation in Lysosome&lt;/title&gt;&lt;secondary-title&gt;Nanomaterials&lt;/secondary-title&gt;&lt;/titles&gt;&lt;periodical&gt;&lt;full-title&gt;Nanomaterials&lt;/full-title&gt;&lt;/periodical&gt;&lt;pages&gt;311&lt;/pages&gt;&lt;volume&gt;10&lt;/volume&gt;&lt;number&gt;2&lt;/number&gt;&lt;dates&gt;&lt;year&gt;2020&lt;/year&gt;&lt;/dates&gt;&lt;urls&gt;&lt;/urls&gt;&lt;/record&gt;&lt;/Cite&gt;&lt;/EndNote&gt;</w:instrTex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fldChar w:fldCharType="separate"/>
      </w:r>
      <w:r w:rsidR="00EF0034" w:rsidRPr="00BC1F9A">
        <w:rPr>
          <w:rFonts w:asciiTheme="majorHAnsi" w:eastAsia="Arial" w:hAnsiTheme="majorHAnsi" w:cstheme="majorHAnsi"/>
          <w:noProof/>
          <w:sz w:val="20"/>
          <w:szCs w:val="20"/>
          <w:lang w:val="en-US"/>
        </w:rPr>
        <w:t>(6)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fldChar w:fldCharType="end"/>
      </w:r>
      <w:r w:rsidR="005936E5" w:rsidRPr="00BC1F9A">
        <w:rPr>
          <w:rFonts w:asciiTheme="majorHAnsi" w:eastAsia="Arial" w:hAnsiTheme="majorHAnsi" w:cstheme="majorHAnsi"/>
          <w:sz w:val="20"/>
          <w:szCs w:val="20"/>
          <w:lang w:val="en-US"/>
        </w:rPr>
        <w:t>.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 The PSF medium –</w:t>
      </w:r>
      <w:r w:rsidR="005936E5"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 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>previously validated by US-NIOSH for the purpose of particle dissolution</w:t>
      </w:r>
      <w:r w:rsidR="005936E5"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 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fldChar w:fldCharType="begin"/>
      </w:r>
      <w:r w:rsidR="00EF0034" w:rsidRPr="00BC1F9A">
        <w:rPr>
          <w:rFonts w:asciiTheme="majorHAnsi" w:eastAsia="Arial" w:hAnsiTheme="majorHAnsi" w:cstheme="majorHAnsi"/>
          <w:sz w:val="20"/>
          <w:szCs w:val="20"/>
          <w:lang w:val="en-US"/>
        </w:rPr>
        <w:instrText xml:space="preserve"> ADDIN EN.CITE &lt;EndNote&gt;&lt;Cite&gt;&lt;Author&gt;Stefaniak&lt;/Author&gt;&lt;Year&gt;2005&lt;/Year&gt;&lt;RecNum&gt;180&lt;/RecNum&gt;&lt;DisplayText&gt;(7)&lt;/DisplayText&gt;&lt;record&gt;&lt;rec-number&gt;180&lt;/rec-number&gt;&lt;foreign-keys&gt;&lt;key app="EN" db-id="tfvxa5vvqaf9r8ez2aqxesaa02e5xxr52ez5" timestamp="1700666497" guid="ea2c1ea4-f9d2-4fc1-91e9-67a3a72f44bc"&gt;180&lt;/key&gt;&lt;/foreign-keys&gt;&lt;ref-type name="Journal Article"&gt;17&lt;/ref-type&gt;&lt;contributors&gt;&lt;authors&gt;&lt;author&gt;Stefaniak, A. B.&lt;/author&gt;&lt;author&gt;Guilmette, R. A.&lt;/author&gt;&lt;author&gt;Day, G. A.&lt;/author&gt;&lt;author&gt;Hoover, M. D.&lt;/author&gt;&lt;author&gt;Breysse, P. N.&lt;/author&gt;&lt;author&gt;Scripsick, R. C.&lt;/author&gt;&lt;/authors&gt;&lt;/contributors&gt;&lt;titles&gt;&lt;title&gt;Characterization of phagolysosomal simulant fluid for study of beryllium aerosol particle dissolution&lt;/title&gt;&lt;secondary-title&gt;Toxicology in Vitro&lt;/secondary-title&gt;&lt;/titles&gt;&lt;periodical&gt;&lt;full-title&gt;Toxicology in Vitro&lt;/full-title&gt;&lt;/periodical&gt;&lt;pages&gt;123-134&lt;/pages&gt;&lt;volume&gt;19&lt;/volume&gt;&lt;number&gt;1&lt;/number&gt;&lt;keywords&gt;&lt;keyword&gt;Alveolar macrophage phagolysosome&lt;/keyword&gt;&lt;keyword&gt;Dissolution&lt;/keyword&gt;&lt;keyword&gt;Simulant&lt;/keyword&gt;&lt;keyword&gt;Chronic beryllium disease&lt;/keyword&gt;&lt;/keywords&gt;&lt;dates&gt;&lt;year&gt;2005&lt;/year&gt;&lt;pub-dates&gt;&lt;date&gt;2005/02/01/&lt;/date&gt;&lt;/pub-dates&gt;&lt;/dates&gt;&lt;isbn&gt;0887-2333&lt;/isbn&gt;&lt;urls&gt;&lt;related-urls&gt;&lt;url&gt;https://www.sciencedirect.com/science/article/pii/S0887233304001250&lt;/url&gt;&lt;/related-urls&gt;&lt;/urls&gt;&lt;electronic-resource-num&gt;https://doi.org/10.1016/j.tiv.2004.08.001&lt;/electronic-resource-num&gt;&lt;/record&gt;&lt;/Cite&gt;&lt;/EndNote&gt;</w:instrTex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fldChar w:fldCharType="separate"/>
      </w:r>
      <w:r w:rsidR="00EF0034" w:rsidRPr="00BC1F9A">
        <w:rPr>
          <w:rFonts w:asciiTheme="majorHAnsi" w:eastAsia="Arial" w:hAnsiTheme="majorHAnsi" w:cstheme="majorHAnsi"/>
          <w:noProof/>
          <w:sz w:val="20"/>
          <w:szCs w:val="20"/>
          <w:lang w:val="en-US"/>
        </w:rPr>
        <w:t>(7)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fldChar w:fldCharType="end"/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 and recommended by the ISO 19057</w:t>
      </w:r>
      <w:r w:rsidR="005936E5"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 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fldChar w:fldCharType="begin"/>
      </w:r>
      <w:r w:rsidR="00EF0034" w:rsidRPr="00BC1F9A">
        <w:rPr>
          <w:rFonts w:asciiTheme="majorHAnsi" w:eastAsia="Arial" w:hAnsiTheme="majorHAnsi" w:cstheme="majorHAnsi"/>
          <w:sz w:val="20"/>
          <w:szCs w:val="20"/>
          <w:lang w:val="en-US"/>
        </w:rPr>
        <w:instrText xml:space="preserve"> ADDIN EN.CITE &lt;EndNote&gt;&lt;Cite&gt;&lt;Author&gt;ISO/TR19057&lt;/Author&gt;&lt;Year&gt;2017&lt;/Year&gt;&lt;RecNum&gt;2236&lt;/RecNum&gt;&lt;DisplayText&gt;(3)&lt;/DisplayText&gt;&lt;record&gt;&lt;rec-number&gt;2236&lt;/rec-number&gt;&lt;foreign-keys&gt;&lt;key app="EN" db-id="swv2parsy9sxsqevtd0x5dadpw55vs05w5st" timestamp="1531751267"&gt;2236&lt;/key&gt;&lt;/foreign-keys&gt;&lt;ref-type name="Journal Article"&gt;17&lt;/ref-type&gt;&lt;contributors&gt;&lt;authors&gt;&lt;author&gt;ISO/TR19057&lt;/author&gt;&lt;/authors&gt;&lt;/contributors&gt;&lt;titles&gt;&lt;title&gt;Nanotechnologies — Use and application of acellular in vitro tests and methodologies to assess nanomaterial biodurability&lt;/title&gt;&lt;secondary-title&gt;ISO/TR&lt;/secondary-title&gt;&lt;/titles&gt;&lt;periodical&gt;&lt;full-title&gt;ISO/TR&lt;/full-title&gt;&lt;/periodical&gt;&lt;volume&gt;19057&lt;/volume&gt;&lt;dates&gt;&lt;year&gt;2017&lt;/year&gt;&lt;pub-dates&gt;&lt;date&gt;22.08.2017&lt;/date&gt;&lt;/pub-dates&gt;&lt;/dates&gt;&lt;urls&gt;&lt;/urls&gt;&lt;/record&gt;&lt;/Cite&gt;&lt;/EndNote&gt;</w:instrTex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fldChar w:fldCharType="separate"/>
      </w:r>
      <w:r w:rsidR="00EF0034" w:rsidRPr="00BC1F9A">
        <w:rPr>
          <w:rFonts w:asciiTheme="majorHAnsi" w:eastAsia="Arial" w:hAnsiTheme="majorHAnsi" w:cstheme="majorHAnsi"/>
          <w:noProof/>
          <w:sz w:val="20"/>
          <w:szCs w:val="20"/>
          <w:lang w:val="en-US"/>
        </w:rPr>
        <w:t>(3)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fldChar w:fldCharType="end"/>
      </w:r>
      <w:r w:rsidR="005936E5"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 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>- was employed to simulate the lysosomal compartment at pH</w:t>
      </w:r>
      <w:r w:rsidR="005936E5"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 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>4.5</w:t>
      </w:r>
      <w:r w:rsidR="005936E5"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 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fldChar w:fldCharType="begin"/>
      </w:r>
      <w:r w:rsidR="00EF0034" w:rsidRPr="00BC1F9A">
        <w:rPr>
          <w:rFonts w:asciiTheme="majorHAnsi" w:eastAsia="Arial" w:hAnsiTheme="majorHAnsi" w:cstheme="majorHAnsi"/>
          <w:sz w:val="20"/>
          <w:szCs w:val="20"/>
          <w:lang w:val="en-US"/>
        </w:rPr>
        <w:instrText xml:space="preserve"> ADDIN EN.CITE &lt;EndNote&gt;&lt;Cite&gt;&lt;Author&gt;Zanoni&lt;/Author&gt;&lt;Year&gt;2022&lt;/Year&gt;&lt;RecNum&gt;3814&lt;/RecNum&gt;&lt;DisplayText&gt;(4)&lt;/DisplayText&gt;&lt;record&gt;&lt;rec-number&gt;3814&lt;/rec-number&gt;&lt;foreign-keys&gt;&lt;key app="EN" db-id="swv2parsy9sxsqevtd0x5dadpw55vs05w5st" timestamp="1680806382"&gt;3814&lt;/key&gt;&lt;/foreign-keys&gt;&lt;ref-type name="Journal Article"&gt;17&lt;/ref-type&gt;&lt;contributors&gt;&lt;authors&gt;&lt;author&gt;Zanoni, Ilaria&lt;/author&gt;&lt;author&gt;Keller, Johannes&lt;/author&gt;&lt;author&gt;Sauer, U. G.&lt;/author&gt;&lt;author&gt;Mueller, Philipp&lt;/author&gt;&lt;author&gt;Ma-Hock, L&lt;/author&gt;&lt;author&gt;Jensen, Keld&lt;/author&gt;&lt;author&gt;Costa, Anna Luisa&lt;/author&gt;&lt;author&gt;Wohlleben, Wendel&lt;/author&gt;&lt;/authors&gt;&lt;/contributors&gt;&lt;titles&gt;&lt;title&gt;Dissolution Rate of Nanomaterials Determined by Ions and Particle Size under Lysosomal Conditions: Contributions to Standardization of Simulant Fluids and Analytical Methods&lt;/title&gt;&lt;secondary-title&gt;Chem Res Toxicol&lt;/secondary-title&gt;&lt;/titles&gt;&lt;periodical&gt;&lt;full-title&gt;Chem Res Toxicol&lt;/full-title&gt;&lt;/periodical&gt;&lt;pages&gt;963-980&lt;/pages&gt;&lt;volume&gt;35&lt;/volume&gt;&lt;number&gt;6&lt;/number&gt;&lt;dates&gt;&lt;year&gt;2022&lt;/year&gt;&lt;/dates&gt;&lt;urls&gt;&lt;/urls&gt;&lt;electronic-resource-num&gt;10.1021/acs.chemrestox.1c00418&lt;/electronic-resource-num&gt;&lt;/record&gt;&lt;/Cite&gt;&lt;/EndNote&gt;</w:instrTex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fldChar w:fldCharType="separate"/>
      </w:r>
      <w:r w:rsidR="00EF0034" w:rsidRPr="00BC1F9A">
        <w:rPr>
          <w:rFonts w:asciiTheme="majorHAnsi" w:eastAsia="Arial" w:hAnsiTheme="majorHAnsi" w:cstheme="majorHAnsi"/>
          <w:noProof/>
          <w:sz w:val="20"/>
          <w:szCs w:val="20"/>
          <w:lang w:val="en-US"/>
        </w:rPr>
        <w:t>(4)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fldChar w:fldCharType="end"/>
      </w:r>
      <w:r w:rsidR="005936E5" w:rsidRPr="00BC1F9A">
        <w:rPr>
          <w:rFonts w:asciiTheme="majorHAnsi" w:eastAsia="Arial" w:hAnsiTheme="majorHAnsi" w:cstheme="majorHAnsi"/>
          <w:sz w:val="20"/>
          <w:szCs w:val="20"/>
          <w:lang w:val="en-US"/>
        </w:rPr>
        <w:t>.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 The programmable sampler drew 10 mL eluates twice per day. These were </w:t>
      </w:r>
      <w:r w:rsidR="005936E5" w:rsidRPr="00BC1F9A">
        <w:rPr>
          <w:rFonts w:asciiTheme="majorHAnsi" w:eastAsia="Arial" w:hAnsiTheme="majorHAnsi" w:cstheme="majorHAnsi"/>
          <w:sz w:val="20"/>
          <w:szCs w:val="20"/>
          <w:lang w:val="en-US"/>
        </w:rPr>
        <w:t>stabilized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 by 0.1N </w:t>
      </w:r>
      <w:r w:rsidR="00CD1D4B" w:rsidRPr="00BC1F9A">
        <w:rPr>
          <w:rFonts w:asciiTheme="majorHAnsi" w:eastAsia="Arial" w:hAnsiTheme="majorHAnsi" w:cstheme="majorHAnsi"/>
          <w:sz w:val="20"/>
          <w:szCs w:val="20"/>
          <w:lang w:val="en-US"/>
        </w:rPr>
        <w:t>HNO</w:t>
      </w:r>
      <w:r w:rsidR="00CD1D4B" w:rsidRPr="00BC1F9A">
        <w:rPr>
          <w:rFonts w:asciiTheme="majorHAnsi" w:eastAsia="Arial" w:hAnsiTheme="majorHAnsi" w:cstheme="majorHAnsi"/>
          <w:sz w:val="20"/>
          <w:szCs w:val="20"/>
          <w:vertAlign w:val="subscript"/>
          <w:lang w:val="en-US"/>
        </w:rPr>
        <w:t>3</w:t>
      </w:r>
      <w:r w:rsidR="00CD1D4B"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 and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 </w:t>
      </w:r>
      <w:r w:rsidR="005936E5" w:rsidRPr="00BC1F9A">
        <w:rPr>
          <w:rFonts w:asciiTheme="majorHAnsi" w:eastAsia="Arial" w:hAnsiTheme="majorHAnsi" w:cstheme="majorHAnsi"/>
          <w:sz w:val="20"/>
          <w:szCs w:val="20"/>
          <w:lang w:val="en-US"/>
        </w:rPr>
        <w:t>analyzed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 by ICP-MS (Perkin Elmer Nexion 2000b).</w:t>
      </w:r>
    </w:p>
    <w:p w14:paraId="7F18EE45" w14:textId="4EA35124" w:rsidR="00256521" w:rsidRDefault="00256521" w:rsidP="00BC1F9A">
      <w:pPr>
        <w:spacing w:line="480" w:lineRule="auto"/>
        <w:jc w:val="both"/>
        <w:rPr>
          <w:rFonts w:asciiTheme="majorHAnsi" w:eastAsia="Arial" w:hAnsiTheme="majorHAnsi" w:cstheme="majorHAnsi"/>
          <w:sz w:val="20"/>
          <w:szCs w:val="20"/>
          <w:lang w:val="en-US"/>
        </w:rPr>
      </w:pP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>All ZnO materials dissolved in the lysosomal pH</w:t>
      </w:r>
      <w:r w:rsidR="005936E5" w:rsidRPr="00BC1F9A">
        <w:rPr>
          <w:rFonts w:asciiTheme="majorHAnsi" w:eastAsia="Arial" w:hAnsiTheme="majorHAnsi" w:cstheme="majorHAnsi"/>
          <w:sz w:val="20"/>
          <w:szCs w:val="20"/>
          <w:lang w:val="en-US"/>
        </w:rPr>
        <w:t xml:space="preserve"> 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>4.5 conditions with half-times of less than 1 day. The dissolution kinetics were overall compatible with mono-exponential decays, but the hydrophobic coating resulted in a delayed onset of dissolution with a few hours delay against the uncoated nanoform. The fitted halftime can be converted to a dissolution rate k</w:t>
      </w:r>
      <w:r w:rsidRPr="00BC1F9A">
        <w:rPr>
          <w:rFonts w:asciiTheme="majorHAnsi" w:eastAsia="Arial" w:hAnsiTheme="majorHAnsi" w:cstheme="majorHAnsi"/>
          <w:sz w:val="20"/>
          <w:szCs w:val="20"/>
          <w:vertAlign w:val="subscript"/>
          <w:lang w:val="en-US"/>
        </w:rPr>
        <w:t>min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>. To complement the evaluation, we also determined from the same data set the highest observed dissolution rate in a single sampling interval, k</w:t>
      </w:r>
      <w:r w:rsidRPr="00BC1F9A">
        <w:rPr>
          <w:rFonts w:asciiTheme="majorHAnsi" w:eastAsia="Arial" w:hAnsiTheme="majorHAnsi" w:cstheme="majorHAnsi"/>
          <w:sz w:val="20"/>
          <w:szCs w:val="20"/>
          <w:vertAlign w:val="subscript"/>
          <w:lang w:val="en-US"/>
        </w:rPr>
        <w:t>max</w:t>
      </w: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t>. Only for perfectly exponential kinetics the two evaluation approaches would match perfectly.</w:t>
      </w:r>
    </w:p>
    <w:p w14:paraId="6A6CA5FF" w14:textId="77777777" w:rsidR="00BC1F9A" w:rsidRPr="00BC1F9A" w:rsidRDefault="00BC1F9A" w:rsidP="00BC1F9A">
      <w:pPr>
        <w:spacing w:line="480" w:lineRule="auto"/>
        <w:jc w:val="both"/>
        <w:rPr>
          <w:rFonts w:asciiTheme="majorHAnsi" w:eastAsia="Arial" w:hAnsiTheme="majorHAnsi" w:cstheme="majorHAnsi"/>
          <w:sz w:val="20"/>
          <w:szCs w:val="20"/>
          <w:lang w:val="en-US"/>
        </w:rPr>
      </w:pPr>
    </w:p>
    <w:p w14:paraId="33139DAD" w14:textId="77777777" w:rsidR="00CD1D4B" w:rsidRPr="00BC1F9A" w:rsidRDefault="00CD1D4B" w:rsidP="00BC1F9A">
      <w:pPr>
        <w:spacing w:line="480" w:lineRule="auto"/>
        <w:jc w:val="both"/>
        <w:rPr>
          <w:rFonts w:asciiTheme="majorHAnsi" w:eastAsia="Arial" w:hAnsiTheme="majorHAnsi" w:cstheme="majorHAnsi"/>
          <w:sz w:val="20"/>
          <w:szCs w:val="20"/>
          <w:lang w:val="en-US"/>
        </w:rPr>
        <w:sectPr w:rsidR="00CD1D4B" w:rsidRPr="00BC1F9A" w:rsidSect="00EF0034">
          <w:pgSz w:w="12240" w:h="15840"/>
          <w:pgMar w:top="1417" w:right="1417" w:bottom="1134" w:left="1417" w:header="708" w:footer="708" w:gutter="0"/>
          <w:lnNumType w:countBy="1" w:restart="continuous"/>
          <w:cols w:space="708"/>
          <w:docGrid w:linePitch="360"/>
        </w:sectPr>
      </w:pPr>
    </w:p>
    <w:p w14:paraId="4769DFCA" w14:textId="37447C74" w:rsidR="00C81D61" w:rsidRPr="00BC1F9A" w:rsidRDefault="00C81D61" w:rsidP="00BC1F9A">
      <w:pPr>
        <w:pStyle w:val="Caption"/>
        <w:keepNext/>
        <w:tabs>
          <w:tab w:val="left" w:pos="8939"/>
        </w:tabs>
        <w:rPr>
          <w:rFonts w:asciiTheme="majorHAnsi" w:hAnsiTheme="majorHAnsi" w:cstheme="majorHAnsi"/>
          <w:i w:val="0"/>
          <w:iCs w:val="0"/>
          <w:color w:val="auto"/>
          <w:sz w:val="20"/>
          <w:szCs w:val="20"/>
          <w:lang w:val="en-US"/>
        </w:rPr>
      </w:pPr>
      <w:r w:rsidRPr="00BC1F9A">
        <w:rPr>
          <w:rFonts w:asciiTheme="majorHAnsi" w:hAnsiTheme="majorHAnsi" w:cstheme="majorHAnsi"/>
          <w:i w:val="0"/>
          <w:iCs w:val="0"/>
          <w:color w:val="auto"/>
          <w:sz w:val="20"/>
          <w:szCs w:val="20"/>
          <w:lang w:val="en-US"/>
        </w:rPr>
        <w:lastRenderedPageBreak/>
        <w:t>Table S</w:t>
      </w:r>
      <w:r w:rsidRPr="00BC1F9A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fldChar w:fldCharType="begin"/>
      </w:r>
      <w:r w:rsidRPr="00BC1F9A">
        <w:rPr>
          <w:rFonts w:asciiTheme="majorHAnsi" w:hAnsiTheme="majorHAnsi" w:cstheme="majorHAnsi"/>
          <w:i w:val="0"/>
          <w:iCs w:val="0"/>
          <w:color w:val="auto"/>
          <w:sz w:val="20"/>
          <w:szCs w:val="20"/>
          <w:lang w:val="en-US"/>
        </w:rPr>
        <w:instrText xml:space="preserve"> SEQ Table_S \* ARABIC </w:instrText>
      </w:r>
      <w:r w:rsidRPr="00BC1F9A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fldChar w:fldCharType="separate"/>
      </w:r>
      <w:r w:rsidRPr="00BC1F9A">
        <w:rPr>
          <w:rFonts w:asciiTheme="majorHAnsi" w:hAnsiTheme="majorHAnsi" w:cstheme="majorHAnsi"/>
          <w:i w:val="0"/>
          <w:iCs w:val="0"/>
          <w:noProof/>
          <w:color w:val="auto"/>
          <w:sz w:val="20"/>
          <w:szCs w:val="20"/>
          <w:lang w:val="en-US"/>
        </w:rPr>
        <w:t>1</w:t>
      </w:r>
      <w:r w:rsidRPr="00BC1F9A">
        <w:rPr>
          <w:rFonts w:asciiTheme="majorHAnsi" w:hAnsiTheme="majorHAnsi" w:cstheme="majorHAnsi"/>
          <w:i w:val="0"/>
          <w:iCs w:val="0"/>
          <w:color w:val="auto"/>
          <w:sz w:val="20"/>
          <w:szCs w:val="20"/>
        </w:rPr>
        <w:fldChar w:fldCharType="end"/>
      </w:r>
      <w:r w:rsidR="002F613E" w:rsidRPr="00BC1F9A">
        <w:rPr>
          <w:rFonts w:asciiTheme="majorHAnsi" w:hAnsiTheme="majorHAnsi" w:cstheme="majorHAnsi"/>
          <w:i w:val="0"/>
          <w:iCs w:val="0"/>
          <w:color w:val="auto"/>
          <w:sz w:val="20"/>
          <w:szCs w:val="20"/>
          <w:lang w:val="en-US"/>
        </w:rPr>
        <w:t xml:space="preserve">: </w:t>
      </w:r>
      <w:r w:rsidR="00BC1F9A">
        <w:rPr>
          <w:rFonts w:asciiTheme="majorHAnsi" w:hAnsiTheme="majorHAnsi" w:cstheme="majorHAnsi"/>
          <w:i w:val="0"/>
          <w:iCs w:val="0"/>
          <w:color w:val="auto"/>
          <w:sz w:val="20"/>
          <w:szCs w:val="20"/>
          <w:lang w:val="en-US"/>
        </w:rPr>
        <w:t>Physicochemical</w:t>
      </w:r>
      <w:r w:rsidR="002F613E" w:rsidRPr="00BC1F9A">
        <w:rPr>
          <w:rFonts w:asciiTheme="majorHAnsi" w:hAnsiTheme="majorHAnsi" w:cstheme="majorHAnsi"/>
          <w:i w:val="0"/>
          <w:iCs w:val="0"/>
          <w:color w:val="auto"/>
          <w:sz w:val="20"/>
          <w:szCs w:val="20"/>
          <w:lang w:val="en-US"/>
        </w:rPr>
        <w:t xml:space="preserve"> properties of test items </w:t>
      </w:r>
    </w:p>
    <w:tbl>
      <w:tblPr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04"/>
        <w:gridCol w:w="919"/>
        <w:gridCol w:w="1182"/>
        <w:gridCol w:w="1182"/>
        <w:gridCol w:w="1058"/>
        <w:gridCol w:w="1459"/>
        <w:gridCol w:w="1562"/>
        <w:gridCol w:w="658"/>
        <w:gridCol w:w="1590"/>
        <w:gridCol w:w="1239"/>
        <w:gridCol w:w="1726"/>
      </w:tblGrid>
      <w:tr w:rsidR="00820F89" w:rsidRPr="00820F89" w14:paraId="0512F8EB" w14:textId="77777777" w:rsidTr="00140142">
        <w:trPr>
          <w:trHeight w:val="150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7D7D28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 </w:t>
            </w:r>
          </w:p>
        </w:tc>
        <w:tc>
          <w:tcPr>
            <w:tcW w:w="32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B758D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 w:eastAsia="de-DE"/>
              </w:rPr>
              <w:t>Size and shape measured by TEM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97193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 w:eastAsia="de-DE"/>
              </w:rPr>
              <w:t>Shape (TEM)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9D8EF6" w14:textId="77777777" w:rsid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Specific Surface Area </w:t>
            </w:r>
          </w:p>
          <w:p w14:paraId="2C36D597" w14:textId="270583C9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 w:eastAsia="de-DE"/>
              </w:rPr>
              <w:t>(BET)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ACDCBE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 w:eastAsia="de-DE"/>
              </w:rPr>
              <w:t>Surface modification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9D4B86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 w:eastAsia="de-DE"/>
              </w:rPr>
              <w:t>Dissolution measured by CFS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F2943" w14:textId="77777777" w:rsidR="002F613E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Crystallinity/ impurities/ </w:t>
            </w:r>
          </w:p>
          <w:p w14:paraId="2567401A" w14:textId="1AC0FE0E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 w:eastAsia="de-DE"/>
              </w:rPr>
              <w:t xml:space="preserve">purity </w:t>
            </w:r>
          </w:p>
        </w:tc>
      </w:tr>
      <w:tr w:rsidR="002F613E" w:rsidRPr="00820F89" w14:paraId="16545787" w14:textId="77777777" w:rsidTr="00140142">
        <w:trPr>
          <w:trHeight w:val="34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4102F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19ECB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Diameter D50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595EF" w14:textId="480D31AD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Aspect ratio AR50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15B08B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Aspect ratio AR90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27940" w14:textId="336527B9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23AEF" w14:textId="5FEC33EF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EB9C85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06EE9" w14:textId="23800239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hAnsiTheme="majorHAnsi" w:cstheme="majorHAnsi"/>
                <w:sz w:val="18"/>
                <w:szCs w:val="18"/>
                <w:lang w:val="en-US"/>
                <w14:ligatures w14:val="standardContextual"/>
              </w:rPr>
              <w:t>k</w:t>
            </w:r>
            <w:r w:rsidRPr="00820F89">
              <w:rPr>
                <w:rFonts w:asciiTheme="majorHAnsi" w:hAnsiTheme="majorHAnsi" w:cstheme="majorHAnsi"/>
                <w:sz w:val="18"/>
                <w:szCs w:val="18"/>
                <w:vertAlign w:val="subscript"/>
                <w:lang w:val="en-US"/>
                <w14:ligatures w14:val="standardContextual"/>
              </w:rPr>
              <w:t>max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0BBD42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hAnsiTheme="majorHAnsi" w:cstheme="majorHAnsi"/>
                <w:sz w:val="18"/>
                <w:szCs w:val="18"/>
                <w:lang w:val="en-US"/>
                <w14:ligatures w14:val="standardContextual"/>
              </w:rPr>
              <w:t>Fitted halftime from exponential decay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6853EF" w14:textId="67C65CA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k</w:t>
            </w: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vertAlign w:val="subscript"/>
                <w:lang w:val="en-US" w:eastAsia="de-DE"/>
              </w:rPr>
              <w:t xml:space="preserve">min </w:t>
            </w: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calculated from halftime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8D22F" w14:textId="1E149F59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</w:p>
        </w:tc>
      </w:tr>
      <w:tr w:rsidR="002F613E" w:rsidRPr="00820F89" w14:paraId="635A49BB" w14:textId="77777777" w:rsidTr="00140142">
        <w:trPr>
          <w:trHeight w:val="345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E92A9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2F2DF7" w14:textId="66B84032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nm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030BF0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unitless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EDBA4B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unitless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10D3B7" w14:textId="29271662" w:rsidR="00CD1D4B" w:rsidRPr="00820F89" w:rsidRDefault="00255B1A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d</w:t>
            </w:r>
            <w:r w:rsidR="002F613E"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escriptive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971913" w14:textId="68BAFE5F" w:rsidR="00CD1D4B" w:rsidRPr="00820F89" w:rsidRDefault="002F613E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m</w:t>
            </w: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vertAlign w:val="superscript"/>
                <w:lang w:val="en-US" w:eastAsia="de-DE"/>
              </w:rPr>
              <w:t>2</w:t>
            </w: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/g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A9E903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658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5CDC59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F7E2E62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days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6163B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ng/cm²/h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4FAADA" w14:textId="47CB497B" w:rsidR="00CD1D4B" w:rsidRPr="00820F89" w:rsidRDefault="003A3887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%</w:t>
            </w:r>
          </w:p>
        </w:tc>
      </w:tr>
      <w:tr w:rsidR="00820F89" w:rsidRPr="00255B1A" w14:paraId="1F6BB801" w14:textId="77777777" w:rsidTr="00140142">
        <w:trPr>
          <w:trHeight w:val="600"/>
        </w:trPr>
        <w:tc>
          <w:tcPr>
            <w:tcW w:w="70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B714A" w14:textId="01B9B038" w:rsidR="00CD1D4B" w:rsidRPr="00820F89" w:rsidRDefault="00D32ACD" w:rsidP="00BC1F9A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 w:eastAsia="de-DE"/>
              </w:rPr>
              <w:t>u</w:t>
            </w:r>
            <w:r w:rsidR="0096637D" w:rsidRPr="00820F89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 w:eastAsia="de-DE"/>
              </w:rPr>
              <w:t>ZnO</w:t>
            </w:r>
          </w:p>
        </w:tc>
        <w:tc>
          <w:tcPr>
            <w:tcW w:w="91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5EE13" w14:textId="77777777" w:rsidR="00CD1D4B" w:rsidRPr="00106E9A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106E9A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18.2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DB3554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1.3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9BCF7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1.7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34DB0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spheroidal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81960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10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259CE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None</w:t>
            </w:r>
          </w:p>
        </w:tc>
        <w:tc>
          <w:tcPr>
            <w:tcW w:w="65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C1D30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323</w:t>
            </w:r>
          </w:p>
        </w:tc>
        <w:tc>
          <w:tcPr>
            <w:tcW w:w="159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87CBF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0.19</w:t>
            </w:r>
          </w:p>
        </w:tc>
        <w:tc>
          <w:tcPr>
            <w:tcW w:w="123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C6A212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378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481F4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98.2 (ZnO)</w:t>
            </w:r>
          </w:p>
          <w:p w14:paraId="2D3A3965" w14:textId="41CC8393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Loss on drying 1.0</w:t>
            </w:r>
          </w:p>
          <w:p w14:paraId="2DB8A3AC" w14:textId="777D7F6A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 xml:space="preserve">Loss on ignition 1.5 </w:t>
            </w:r>
          </w:p>
        </w:tc>
      </w:tr>
      <w:tr w:rsidR="00820F89" w:rsidRPr="00255B1A" w14:paraId="6E7560FC" w14:textId="77777777" w:rsidTr="00140142">
        <w:trPr>
          <w:trHeight w:val="60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7ED2E3" w14:textId="727D1C13" w:rsidR="00CD1D4B" w:rsidRPr="00820F89" w:rsidRDefault="00140142" w:rsidP="00BC1F9A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 w:eastAsia="de-DE"/>
              </w:rPr>
              <w:t>c</w:t>
            </w:r>
            <w:r w:rsidR="0096637D" w:rsidRPr="00820F89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 w:eastAsia="de-DE"/>
              </w:rPr>
              <w:t>ZnO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4F5378" w14:textId="77777777" w:rsidR="00CD1D4B" w:rsidRPr="00106E9A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106E9A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18.3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41ED39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1.3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67A3F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1.7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FCBB39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spheroidal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A7489C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99466A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Coated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2F1DC3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246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957FBB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0.74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52041E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97.5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74F546" w14:textId="77777777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93.8 (ZnO)</w:t>
            </w:r>
          </w:p>
          <w:p w14:paraId="53F25A5E" w14:textId="5DDDC365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Loss on drying 0.3</w:t>
            </w:r>
          </w:p>
          <w:p w14:paraId="13819D1F" w14:textId="7CF7CDB6" w:rsidR="00CD1D4B" w:rsidRPr="00820F89" w:rsidRDefault="00CD1D4B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Loss on ignition 1.8</w:t>
            </w:r>
          </w:p>
        </w:tc>
      </w:tr>
      <w:tr w:rsidR="0096637D" w:rsidRPr="00820F89" w14:paraId="629ACCF2" w14:textId="77777777" w:rsidTr="00140142">
        <w:trPr>
          <w:trHeight w:val="60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16A2A1" w14:textId="09C956BA" w:rsidR="003A3887" w:rsidRPr="00820F89" w:rsidRDefault="00140142" w:rsidP="00BC1F9A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 w:eastAsia="de-DE"/>
              </w:rPr>
              <w:t>µ</w:t>
            </w:r>
            <w:r w:rsidR="003A3887" w:rsidRPr="00820F89"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 w:eastAsia="de-DE"/>
              </w:rPr>
              <w:t>ZnO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FAA43" w14:textId="3B514780" w:rsidR="003A3887" w:rsidRPr="00820F89" w:rsidRDefault="003A3887" w:rsidP="00BC1F9A">
            <w:pPr>
              <w:jc w:val="center"/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  <w:lang w:val="en-US" w:eastAsia="de-DE"/>
              </w:rPr>
              <w:t>n.d.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53BB50" w14:textId="19BE6B1F" w:rsidR="003A3887" w:rsidRPr="00820F89" w:rsidRDefault="003A3887" w:rsidP="00BC1F9A">
            <w:pPr>
              <w:jc w:val="center"/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  <w:lang w:val="en-US" w:eastAsia="de-DE"/>
              </w:rPr>
              <w:t>n.d.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59FFC" w14:textId="39204753" w:rsidR="003A3887" w:rsidRPr="00820F89" w:rsidRDefault="003A3887" w:rsidP="00BC1F9A">
            <w:pPr>
              <w:jc w:val="center"/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  <w:lang w:val="en-US" w:eastAsia="de-DE"/>
              </w:rPr>
              <w:t>n.d.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178207" w14:textId="265D046F" w:rsidR="003A3887" w:rsidRPr="00820F89" w:rsidRDefault="003A3887" w:rsidP="00BC1F9A">
            <w:pPr>
              <w:jc w:val="center"/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  <w:lang w:val="en-US" w:eastAsia="de-DE"/>
              </w:rPr>
              <w:t>n.d.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42D92" w14:textId="77777777" w:rsidR="003A3887" w:rsidRPr="00820F89" w:rsidRDefault="003A3887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4.48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B50A83" w14:textId="77777777" w:rsidR="003A3887" w:rsidRPr="00820F89" w:rsidRDefault="003A3887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None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612094" w14:textId="3C45AC93" w:rsidR="003A3887" w:rsidRPr="00820F89" w:rsidRDefault="003A3887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  <w:lang w:val="en-US" w:eastAsia="de-DE"/>
              </w:rPr>
              <w:t>n.d.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2B9133" w14:textId="57FA688E" w:rsidR="003A3887" w:rsidRPr="00820F89" w:rsidRDefault="003A3887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  <w:lang w:val="en-US" w:eastAsia="de-DE"/>
              </w:rPr>
              <w:t>n.d.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6E3DA5" w14:textId="3C89F1AB" w:rsidR="003A3887" w:rsidRPr="00820F89" w:rsidRDefault="003A3887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  <w:lang w:val="en-US" w:eastAsia="de-DE"/>
              </w:rPr>
              <w:t>n.d.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3FE757" w14:textId="77777777" w:rsidR="003A3887" w:rsidRPr="00820F89" w:rsidRDefault="003A3887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99.8 (ZnO)</w:t>
            </w:r>
          </w:p>
        </w:tc>
      </w:tr>
      <w:tr w:rsidR="0096637D" w:rsidRPr="00820F89" w14:paraId="35A1E9AA" w14:textId="77777777" w:rsidTr="00140142">
        <w:trPr>
          <w:trHeight w:val="60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B53FAC" w14:textId="67845FFC" w:rsidR="003A3887" w:rsidRPr="00820F89" w:rsidRDefault="003A3887" w:rsidP="00BC1F9A">
            <w:pPr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hAnsiTheme="majorHAnsi" w:cstheme="majorHAnsi"/>
                <w:b/>
                <w:bCs/>
                <w:sz w:val="18"/>
                <w:szCs w:val="18"/>
                <w:lang w:val="en-US"/>
              </w:rPr>
              <w:t>ZnSO</w:t>
            </w:r>
            <w:r w:rsidRPr="00820F89">
              <w:rPr>
                <w:rFonts w:asciiTheme="majorHAnsi" w:hAnsiTheme="majorHAnsi" w:cstheme="majorHAnsi"/>
                <w:b/>
                <w:bCs/>
                <w:sz w:val="18"/>
                <w:szCs w:val="18"/>
                <w:vertAlign w:val="subscript"/>
                <w:lang w:val="en-US"/>
              </w:rPr>
              <w:t>4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7C0FC5" w14:textId="77777777" w:rsidR="003A3887" w:rsidRPr="00820F89" w:rsidRDefault="003A3887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1080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75E464" w14:textId="2C60FDB7" w:rsidR="003A3887" w:rsidRPr="00820F89" w:rsidRDefault="003A3887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  <w:lang w:val="en-US" w:eastAsia="de-DE"/>
              </w:rPr>
              <w:t>n.d.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7927D" w14:textId="1FF22F79" w:rsidR="003A3887" w:rsidRPr="00820F89" w:rsidRDefault="003A3887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  <w:lang w:val="en-US" w:eastAsia="de-DE"/>
              </w:rPr>
              <w:t>n.d.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4BAE2A" w14:textId="2913EE34" w:rsidR="003A3887" w:rsidRPr="00820F89" w:rsidRDefault="003A3887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  <w:lang w:val="en-US" w:eastAsia="de-DE"/>
              </w:rPr>
              <w:t>n.d.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53256" w14:textId="7CA61209" w:rsidR="003A3887" w:rsidRPr="00820F89" w:rsidRDefault="003A3887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  <w:lang w:val="en-US" w:eastAsia="de-DE"/>
              </w:rPr>
              <w:t>n.d.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8E61C" w14:textId="77777777" w:rsidR="003A3887" w:rsidRPr="00820F89" w:rsidRDefault="003A3887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-</w:t>
            </w:r>
          </w:p>
        </w:tc>
        <w:tc>
          <w:tcPr>
            <w:tcW w:w="6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B083FB" w14:textId="3BF9502C" w:rsidR="003A3887" w:rsidRPr="00820F89" w:rsidRDefault="003A3887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  <w:lang w:val="en-US" w:eastAsia="de-DE"/>
              </w:rPr>
              <w:t>n.d.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C41CC9" w14:textId="668572D6" w:rsidR="003A3887" w:rsidRPr="00820F89" w:rsidRDefault="003A3887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  <w:lang w:val="en-US" w:eastAsia="de-DE"/>
              </w:rPr>
              <w:t>n.d.</w:t>
            </w:r>
          </w:p>
        </w:tc>
        <w:tc>
          <w:tcPr>
            <w:tcW w:w="12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911460" w14:textId="28936731" w:rsidR="003A3887" w:rsidRPr="00820F89" w:rsidRDefault="003A3887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i/>
                <w:iCs/>
                <w:color w:val="000000"/>
                <w:sz w:val="18"/>
                <w:szCs w:val="18"/>
                <w:lang w:val="en-US" w:eastAsia="de-DE"/>
              </w:rPr>
              <w:t>n.d.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C77A0C" w14:textId="7677F4BA" w:rsidR="003A3887" w:rsidRPr="00820F89" w:rsidRDefault="003A3887" w:rsidP="00BC1F9A">
            <w:pPr>
              <w:jc w:val="center"/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</w:pPr>
            <w:r w:rsidRPr="00820F89">
              <w:rPr>
                <w:rFonts w:asciiTheme="majorHAnsi" w:eastAsia="Times New Roman" w:hAnsiTheme="majorHAnsi" w:cstheme="majorHAnsi"/>
                <w:color w:val="000000"/>
                <w:sz w:val="18"/>
                <w:szCs w:val="18"/>
                <w:lang w:val="en-US" w:eastAsia="de-DE"/>
              </w:rPr>
              <w:t>36.2 (Zn)</w:t>
            </w:r>
          </w:p>
        </w:tc>
      </w:tr>
    </w:tbl>
    <w:p w14:paraId="528B5B3E" w14:textId="7E2FF75C" w:rsidR="00EF0034" w:rsidRPr="00820F89" w:rsidRDefault="00C81D61" w:rsidP="00BC1F9A">
      <w:pPr>
        <w:jc w:val="both"/>
        <w:rPr>
          <w:rFonts w:asciiTheme="majorHAnsi" w:eastAsia="Arial" w:hAnsiTheme="majorHAnsi" w:cstheme="majorHAnsi"/>
          <w:sz w:val="18"/>
          <w:szCs w:val="18"/>
          <w:lang w:val="en-US"/>
        </w:rPr>
      </w:pPr>
      <w:r w:rsidRPr="00820F89">
        <w:rPr>
          <w:rFonts w:asciiTheme="majorHAnsi" w:eastAsia="Arial" w:hAnsiTheme="majorHAnsi" w:cstheme="majorHAnsi"/>
          <w:sz w:val="18"/>
          <w:szCs w:val="18"/>
          <w:lang w:val="en-US"/>
        </w:rPr>
        <w:t>n.d. = not determined</w:t>
      </w:r>
    </w:p>
    <w:p w14:paraId="3ED11E57" w14:textId="1348CCAB" w:rsidR="005936E5" w:rsidRPr="00BC1F9A" w:rsidRDefault="005936E5" w:rsidP="00BC1F9A">
      <w:pPr>
        <w:jc w:val="both"/>
        <w:rPr>
          <w:rFonts w:asciiTheme="majorHAnsi" w:eastAsia="Arial" w:hAnsiTheme="majorHAnsi" w:cstheme="majorHAnsi"/>
          <w:sz w:val="20"/>
          <w:szCs w:val="20"/>
          <w:lang w:val="en-US"/>
        </w:rPr>
      </w:pPr>
    </w:p>
    <w:p w14:paraId="0C2E8023" w14:textId="77777777" w:rsidR="00CD1D4B" w:rsidRPr="00BC1F9A" w:rsidRDefault="00CD1D4B" w:rsidP="00BC1F9A">
      <w:pPr>
        <w:spacing w:line="480" w:lineRule="auto"/>
        <w:jc w:val="both"/>
        <w:rPr>
          <w:rFonts w:asciiTheme="majorHAnsi" w:eastAsia="Arial" w:hAnsiTheme="majorHAnsi" w:cstheme="majorHAnsi"/>
          <w:sz w:val="20"/>
          <w:szCs w:val="20"/>
          <w:lang w:val="en-US"/>
        </w:rPr>
        <w:sectPr w:rsidR="00CD1D4B" w:rsidRPr="00BC1F9A" w:rsidSect="00CD1D4B">
          <w:pgSz w:w="15840" w:h="12240" w:orient="landscape"/>
          <w:pgMar w:top="1417" w:right="1417" w:bottom="1417" w:left="1134" w:header="708" w:footer="708" w:gutter="0"/>
          <w:lnNumType w:countBy="1" w:restart="continuous"/>
          <w:cols w:space="708"/>
          <w:docGrid w:linePitch="360"/>
        </w:sectPr>
      </w:pPr>
    </w:p>
    <w:p w14:paraId="57537185" w14:textId="169380F3" w:rsidR="00EF0034" w:rsidRPr="00BC1F9A" w:rsidRDefault="00EF0034" w:rsidP="00BC1F9A">
      <w:pPr>
        <w:keepNext/>
        <w:keepLines/>
        <w:spacing w:line="480" w:lineRule="auto"/>
        <w:ind w:right="273"/>
        <w:jc w:val="both"/>
        <w:outlineLvl w:val="0"/>
        <w:rPr>
          <w:rFonts w:asciiTheme="majorHAnsi" w:eastAsia="Arial" w:hAnsiTheme="majorHAnsi" w:cstheme="majorHAnsi"/>
          <w:b/>
          <w:bCs/>
          <w:sz w:val="20"/>
          <w:szCs w:val="20"/>
          <w:lang w:val="en-US"/>
        </w:rPr>
      </w:pPr>
      <w:r w:rsidRPr="00BC1F9A">
        <w:rPr>
          <w:rFonts w:asciiTheme="majorHAnsi" w:eastAsia="Arial" w:hAnsiTheme="majorHAnsi" w:cstheme="majorHAnsi"/>
          <w:b/>
          <w:sz w:val="20"/>
          <w:szCs w:val="20"/>
          <w:lang w:val="en-US"/>
        </w:rPr>
        <w:lastRenderedPageBreak/>
        <w:t>REFERENCES</w:t>
      </w:r>
    </w:p>
    <w:p w14:paraId="520A2E25" w14:textId="77777777" w:rsidR="00EF0034" w:rsidRPr="00BC1F9A" w:rsidRDefault="00EF0034" w:rsidP="00BC1F9A">
      <w:pPr>
        <w:spacing w:line="480" w:lineRule="auto"/>
        <w:jc w:val="both"/>
        <w:rPr>
          <w:rFonts w:asciiTheme="majorHAnsi" w:eastAsia="Arial" w:hAnsiTheme="majorHAnsi" w:cstheme="majorHAnsi"/>
          <w:sz w:val="20"/>
          <w:szCs w:val="20"/>
          <w:lang w:val="en-US"/>
        </w:rPr>
      </w:pPr>
    </w:p>
    <w:p w14:paraId="58A7B87E" w14:textId="77777777" w:rsidR="00EF0034" w:rsidRPr="00BC1F9A" w:rsidRDefault="00EF0034" w:rsidP="00BC1F9A">
      <w:pPr>
        <w:pStyle w:val="EndNoteBibliography"/>
        <w:spacing w:line="48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BC1F9A">
        <w:rPr>
          <w:rFonts w:asciiTheme="majorHAnsi" w:eastAsia="Arial" w:hAnsiTheme="majorHAnsi" w:cstheme="majorHAnsi"/>
          <w:noProof w:val="0"/>
          <w:sz w:val="20"/>
          <w:szCs w:val="20"/>
        </w:rPr>
        <w:fldChar w:fldCharType="begin"/>
      </w:r>
      <w:r w:rsidRPr="00396AD7">
        <w:rPr>
          <w:rFonts w:asciiTheme="majorHAnsi" w:eastAsia="Arial" w:hAnsiTheme="majorHAnsi" w:cstheme="majorHAnsi"/>
          <w:noProof w:val="0"/>
          <w:sz w:val="20"/>
          <w:szCs w:val="20"/>
          <w:lang w:val="de-DE"/>
        </w:rPr>
        <w:instrText xml:space="preserve"> ADDIN EN.REFLIST </w:instrText>
      </w:r>
      <w:r w:rsidRPr="00BC1F9A">
        <w:rPr>
          <w:rFonts w:asciiTheme="majorHAnsi" w:eastAsia="Arial" w:hAnsiTheme="majorHAnsi" w:cstheme="majorHAnsi"/>
          <w:noProof w:val="0"/>
          <w:sz w:val="20"/>
          <w:szCs w:val="20"/>
        </w:rPr>
        <w:fldChar w:fldCharType="separate"/>
      </w:r>
      <w:r w:rsidRPr="00396AD7">
        <w:rPr>
          <w:rFonts w:asciiTheme="majorHAnsi" w:hAnsiTheme="majorHAnsi" w:cstheme="majorHAnsi"/>
          <w:sz w:val="20"/>
          <w:szCs w:val="20"/>
          <w:lang w:val="de-DE"/>
        </w:rPr>
        <w:t>1.</w:t>
      </w:r>
      <w:r w:rsidRPr="00396AD7">
        <w:rPr>
          <w:rFonts w:asciiTheme="majorHAnsi" w:hAnsiTheme="majorHAnsi" w:cstheme="majorHAnsi"/>
          <w:sz w:val="20"/>
          <w:szCs w:val="20"/>
          <w:lang w:val="de-DE"/>
        </w:rPr>
        <w:tab/>
        <w:t xml:space="preserve">Verleysen E, Wagner T, Lipinski H-G, Kägi R, Koeber R, Boix-Sanfeliu A, et al. </w:t>
      </w:r>
      <w:r w:rsidRPr="00BC1F9A">
        <w:rPr>
          <w:rFonts w:asciiTheme="majorHAnsi" w:hAnsiTheme="majorHAnsi" w:cstheme="majorHAnsi"/>
          <w:sz w:val="20"/>
          <w:szCs w:val="20"/>
        </w:rPr>
        <w:t>Evaluation of a TEM based Approach for Size Measurement of Particulate (Nano) materials. Materials. 2019;12(14):2274.</w:t>
      </w:r>
    </w:p>
    <w:p w14:paraId="4BF45D42" w14:textId="77777777" w:rsidR="00EF0034" w:rsidRPr="00BC1F9A" w:rsidRDefault="00EF0034" w:rsidP="00BC1F9A">
      <w:pPr>
        <w:pStyle w:val="EndNoteBibliography"/>
        <w:spacing w:line="48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BC1F9A">
        <w:rPr>
          <w:rFonts w:asciiTheme="majorHAnsi" w:hAnsiTheme="majorHAnsi" w:cstheme="majorHAnsi"/>
          <w:sz w:val="20"/>
          <w:szCs w:val="20"/>
        </w:rPr>
        <w:t>2.</w:t>
      </w:r>
      <w:r w:rsidRPr="00BC1F9A">
        <w:rPr>
          <w:rFonts w:asciiTheme="majorHAnsi" w:hAnsiTheme="majorHAnsi" w:cstheme="majorHAnsi"/>
          <w:sz w:val="20"/>
          <w:szCs w:val="20"/>
        </w:rPr>
        <w:tab/>
        <w:t>Mech A, Rauscher H, Rasmussen K, Babick F, Hodoroaba V-D, Ghanem A, et al. The NanoDefine Methods Manual. 2020.</w:t>
      </w:r>
    </w:p>
    <w:p w14:paraId="443EAC5A" w14:textId="77777777" w:rsidR="00EF0034" w:rsidRPr="00396AD7" w:rsidRDefault="00EF0034" w:rsidP="00BC1F9A">
      <w:pPr>
        <w:pStyle w:val="EndNoteBibliography"/>
        <w:spacing w:line="480" w:lineRule="auto"/>
        <w:jc w:val="both"/>
        <w:rPr>
          <w:rFonts w:asciiTheme="majorHAnsi" w:hAnsiTheme="majorHAnsi" w:cstheme="majorHAnsi"/>
          <w:sz w:val="20"/>
          <w:szCs w:val="20"/>
          <w:lang w:val="de-DE"/>
        </w:rPr>
      </w:pPr>
      <w:r w:rsidRPr="00BC1F9A">
        <w:rPr>
          <w:rFonts w:asciiTheme="majorHAnsi" w:hAnsiTheme="majorHAnsi" w:cstheme="majorHAnsi"/>
          <w:sz w:val="20"/>
          <w:szCs w:val="20"/>
        </w:rPr>
        <w:t>3.</w:t>
      </w:r>
      <w:r w:rsidRPr="00BC1F9A">
        <w:rPr>
          <w:rFonts w:asciiTheme="majorHAnsi" w:hAnsiTheme="majorHAnsi" w:cstheme="majorHAnsi"/>
          <w:sz w:val="20"/>
          <w:szCs w:val="20"/>
        </w:rPr>
        <w:tab/>
        <w:t xml:space="preserve">ISO/TR19057. Nanotechnologies — Use and application of acellular in vitro tests and methodologies to assess nanomaterial biodurability. </w:t>
      </w:r>
      <w:r w:rsidRPr="00396AD7">
        <w:rPr>
          <w:rFonts w:asciiTheme="majorHAnsi" w:hAnsiTheme="majorHAnsi" w:cstheme="majorHAnsi"/>
          <w:sz w:val="20"/>
          <w:szCs w:val="20"/>
          <w:lang w:val="de-DE"/>
        </w:rPr>
        <w:t>ISO/TR. 2017;19057.</w:t>
      </w:r>
    </w:p>
    <w:p w14:paraId="6BE99460" w14:textId="77777777" w:rsidR="00EF0034" w:rsidRPr="00396AD7" w:rsidRDefault="00EF0034" w:rsidP="00BC1F9A">
      <w:pPr>
        <w:pStyle w:val="EndNoteBibliography"/>
        <w:spacing w:line="480" w:lineRule="auto"/>
        <w:jc w:val="both"/>
        <w:rPr>
          <w:rFonts w:asciiTheme="majorHAnsi" w:hAnsiTheme="majorHAnsi" w:cstheme="majorHAnsi"/>
          <w:sz w:val="20"/>
          <w:szCs w:val="20"/>
          <w:lang w:val="de-DE"/>
        </w:rPr>
      </w:pPr>
      <w:r w:rsidRPr="00396AD7">
        <w:rPr>
          <w:rFonts w:asciiTheme="majorHAnsi" w:hAnsiTheme="majorHAnsi" w:cstheme="majorHAnsi"/>
          <w:sz w:val="20"/>
          <w:szCs w:val="20"/>
          <w:lang w:val="de-DE"/>
        </w:rPr>
        <w:t>4.</w:t>
      </w:r>
      <w:r w:rsidRPr="00396AD7">
        <w:rPr>
          <w:rFonts w:asciiTheme="majorHAnsi" w:hAnsiTheme="majorHAnsi" w:cstheme="majorHAnsi"/>
          <w:sz w:val="20"/>
          <w:szCs w:val="20"/>
          <w:lang w:val="de-DE"/>
        </w:rPr>
        <w:tab/>
        <w:t xml:space="preserve">Zanoni I, Keller J, Sauer UG, Mueller P, Ma-Hock L, Jensen K, et al. </w:t>
      </w:r>
      <w:r w:rsidRPr="00BC1F9A">
        <w:rPr>
          <w:rFonts w:asciiTheme="majorHAnsi" w:hAnsiTheme="majorHAnsi" w:cstheme="majorHAnsi"/>
          <w:sz w:val="20"/>
          <w:szCs w:val="20"/>
        </w:rPr>
        <w:t xml:space="preserve">Dissolution Rate of Nanomaterials Determined by Ions and Particle Size under Lysosomal Conditions: Contributions to Standardization of Simulant Fluids and Analytical Methods. </w:t>
      </w:r>
      <w:r w:rsidRPr="00396AD7">
        <w:rPr>
          <w:rFonts w:asciiTheme="majorHAnsi" w:hAnsiTheme="majorHAnsi" w:cstheme="majorHAnsi"/>
          <w:sz w:val="20"/>
          <w:szCs w:val="20"/>
          <w:lang w:val="de-DE"/>
        </w:rPr>
        <w:t>Chem Res Toxicol. 2022;35(6):963-80.</w:t>
      </w:r>
    </w:p>
    <w:p w14:paraId="4376CB4B" w14:textId="77777777" w:rsidR="00EF0034" w:rsidRPr="00BC1F9A" w:rsidRDefault="00EF0034" w:rsidP="00BC1F9A">
      <w:pPr>
        <w:pStyle w:val="EndNoteBibliography"/>
        <w:spacing w:line="48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396AD7">
        <w:rPr>
          <w:rFonts w:asciiTheme="majorHAnsi" w:hAnsiTheme="majorHAnsi" w:cstheme="majorHAnsi"/>
          <w:sz w:val="20"/>
          <w:szCs w:val="20"/>
          <w:lang w:val="de-DE"/>
        </w:rPr>
        <w:t>5.</w:t>
      </w:r>
      <w:r w:rsidRPr="00396AD7">
        <w:rPr>
          <w:rFonts w:asciiTheme="majorHAnsi" w:hAnsiTheme="majorHAnsi" w:cstheme="majorHAnsi"/>
          <w:sz w:val="20"/>
          <w:szCs w:val="20"/>
          <w:lang w:val="de-DE"/>
        </w:rPr>
        <w:tab/>
        <w:t xml:space="preserve">Keller JG, Graham UM, Koltermann-Jülly J, Gelein R, Ma-Hock L, Landsiedel R, et al. </w:t>
      </w:r>
      <w:r w:rsidRPr="00BC1F9A">
        <w:rPr>
          <w:rFonts w:asciiTheme="majorHAnsi" w:hAnsiTheme="majorHAnsi" w:cstheme="majorHAnsi"/>
          <w:sz w:val="20"/>
          <w:szCs w:val="20"/>
        </w:rPr>
        <w:t>Predicting dissolution and transformation of inhaled nanoparticles in the lung using abiotic flow cells: The case of barium sulfate. Scientific Reports. 2020;10(1):458.</w:t>
      </w:r>
    </w:p>
    <w:p w14:paraId="796F3720" w14:textId="77777777" w:rsidR="00EF0034" w:rsidRPr="00BC1F9A" w:rsidRDefault="00EF0034" w:rsidP="00BC1F9A">
      <w:pPr>
        <w:pStyle w:val="EndNoteBibliography"/>
        <w:spacing w:line="48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BC1F9A">
        <w:rPr>
          <w:rFonts w:asciiTheme="majorHAnsi" w:hAnsiTheme="majorHAnsi" w:cstheme="majorHAnsi"/>
          <w:sz w:val="20"/>
          <w:szCs w:val="20"/>
        </w:rPr>
        <w:t>6.</w:t>
      </w:r>
      <w:r w:rsidRPr="00BC1F9A">
        <w:rPr>
          <w:rFonts w:asciiTheme="majorHAnsi" w:hAnsiTheme="majorHAnsi" w:cstheme="majorHAnsi"/>
          <w:sz w:val="20"/>
          <w:szCs w:val="20"/>
        </w:rPr>
        <w:tab/>
        <w:t>Keller JG, Peijnenburg W, Werle K, Landsiedel R, Wohlleben W. Understanding Dissolution Rates via Continuous Flow Systems with Physiologically Relevant Metal Ion Saturation in Lysosome. Nanomaterials. 2020;10(2):311.</w:t>
      </w:r>
    </w:p>
    <w:p w14:paraId="3E64610F" w14:textId="77777777" w:rsidR="00EF0034" w:rsidRPr="00BC1F9A" w:rsidRDefault="00EF0034" w:rsidP="00BC1F9A">
      <w:pPr>
        <w:pStyle w:val="EndNoteBibliography"/>
        <w:spacing w:line="48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BC1F9A">
        <w:rPr>
          <w:rFonts w:asciiTheme="majorHAnsi" w:hAnsiTheme="majorHAnsi" w:cstheme="majorHAnsi"/>
          <w:sz w:val="20"/>
          <w:szCs w:val="20"/>
        </w:rPr>
        <w:t>7.</w:t>
      </w:r>
      <w:r w:rsidRPr="00BC1F9A">
        <w:rPr>
          <w:rFonts w:asciiTheme="majorHAnsi" w:hAnsiTheme="majorHAnsi" w:cstheme="majorHAnsi"/>
          <w:sz w:val="20"/>
          <w:szCs w:val="20"/>
        </w:rPr>
        <w:tab/>
        <w:t>Stefaniak AB, Guilmette RA, Day GA, Hoover MD, Breysse PN, Scripsick RC. Characterization of phagolysosomal simulant fluid for study of beryllium aerosol particle dissolution. Toxicology in Vitro. 2005;19(1):123-34.</w:t>
      </w:r>
    </w:p>
    <w:p w14:paraId="4A538877" w14:textId="1BCC3075" w:rsidR="00EF0034" w:rsidRPr="00BC1F9A" w:rsidRDefault="00EF0034" w:rsidP="00BC1F9A">
      <w:pPr>
        <w:spacing w:line="480" w:lineRule="auto"/>
        <w:jc w:val="both"/>
        <w:rPr>
          <w:rFonts w:asciiTheme="majorHAnsi" w:eastAsia="Arial" w:hAnsiTheme="majorHAnsi" w:cstheme="majorHAnsi"/>
          <w:sz w:val="20"/>
          <w:szCs w:val="20"/>
          <w:lang w:val="en-US"/>
        </w:rPr>
      </w:pPr>
      <w:r w:rsidRPr="00BC1F9A">
        <w:rPr>
          <w:rFonts w:asciiTheme="majorHAnsi" w:eastAsia="Arial" w:hAnsiTheme="majorHAnsi" w:cstheme="majorHAnsi"/>
          <w:sz w:val="20"/>
          <w:szCs w:val="20"/>
          <w:lang w:val="en-US"/>
        </w:rPr>
        <w:fldChar w:fldCharType="end"/>
      </w:r>
    </w:p>
    <w:sectPr w:rsidR="00EF0034" w:rsidRPr="00BC1F9A" w:rsidSect="00EF0034">
      <w:pgSz w:w="12240" w:h="15840"/>
      <w:pgMar w:top="1417" w:right="1417" w:bottom="1134" w:left="1417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3055D8"/>
    <w:multiLevelType w:val="multilevel"/>
    <w:tmpl w:val="FC8290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51626B49"/>
    <w:multiLevelType w:val="hybridMultilevel"/>
    <w:tmpl w:val="9F481D12"/>
    <w:lvl w:ilvl="0" w:tplc="AFC0DCFA">
      <w:start w:val="1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85338561">
    <w:abstractNumId w:val="0"/>
  </w:num>
  <w:num w:numId="2" w16cid:durableId="19654258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fvxa5vvqaf9r8ez2aqxesaa02e5xxr52ez5&quot;&gt;ZnO EndNote Library&lt;record-ids&gt;&lt;item&gt;180&lt;/item&gt;&lt;item&gt;182&lt;/item&gt;&lt;/record-ids&gt;&lt;/item&gt;&lt;/Libraries&gt;"/>
  </w:docVars>
  <w:rsids>
    <w:rsidRoot w:val="00256521"/>
    <w:rsid w:val="0000447C"/>
    <w:rsid w:val="0006609C"/>
    <w:rsid w:val="000B5E71"/>
    <w:rsid w:val="00104019"/>
    <w:rsid w:val="00106E9A"/>
    <w:rsid w:val="00140142"/>
    <w:rsid w:val="0014639A"/>
    <w:rsid w:val="001F3B05"/>
    <w:rsid w:val="002311CD"/>
    <w:rsid w:val="00235882"/>
    <w:rsid w:val="00245DC9"/>
    <w:rsid w:val="00255B1A"/>
    <w:rsid w:val="00256521"/>
    <w:rsid w:val="0025673B"/>
    <w:rsid w:val="002636D5"/>
    <w:rsid w:val="002C2317"/>
    <w:rsid w:val="002F613E"/>
    <w:rsid w:val="003040ED"/>
    <w:rsid w:val="00396AD7"/>
    <w:rsid w:val="003A3887"/>
    <w:rsid w:val="00523B50"/>
    <w:rsid w:val="005936E5"/>
    <w:rsid w:val="005A2C10"/>
    <w:rsid w:val="005B5545"/>
    <w:rsid w:val="006913BD"/>
    <w:rsid w:val="006B4172"/>
    <w:rsid w:val="006F01AA"/>
    <w:rsid w:val="007911CE"/>
    <w:rsid w:val="0081321D"/>
    <w:rsid w:val="00820F89"/>
    <w:rsid w:val="00826181"/>
    <w:rsid w:val="0087227C"/>
    <w:rsid w:val="008A0B6F"/>
    <w:rsid w:val="008D579E"/>
    <w:rsid w:val="0092027F"/>
    <w:rsid w:val="00947171"/>
    <w:rsid w:val="0096637D"/>
    <w:rsid w:val="00980080"/>
    <w:rsid w:val="009E0C25"/>
    <w:rsid w:val="00A1108C"/>
    <w:rsid w:val="00A42657"/>
    <w:rsid w:val="00AB0FBF"/>
    <w:rsid w:val="00AC58FC"/>
    <w:rsid w:val="00B432C5"/>
    <w:rsid w:val="00B6329D"/>
    <w:rsid w:val="00BC1F9A"/>
    <w:rsid w:val="00C81D61"/>
    <w:rsid w:val="00CD1D4B"/>
    <w:rsid w:val="00D32ACD"/>
    <w:rsid w:val="00D515BF"/>
    <w:rsid w:val="00D60BEB"/>
    <w:rsid w:val="00D65ACE"/>
    <w:rsid w:val="00D7068A"/>
    <w:rsid w:val="00DB0B08"/>
    <w:rsid w:val="00DD3E8F"/>
    <w:rsid w:val="00DD7726"/>
    <w:rsid w:val="00DE6605"/>
    <w:rsid w:val="00E32040"/>
    <w:rsid w:val="00E65B79"/>
    <w:rsid w:val="00EF0034"/>
    <w:rsid w:val="00EF2615"/>
    <w:rsid w:val="00F01CB5"/>
    <w:rsid w:val="00F1427B"/>
    <w:rsid w:val="00F763A7"/>
    <w:rsid w:val="00FC0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B233C"/>
  <w15:chartTrackingRefBased/>
  <w15:docId w15:val="{2E8E34A0-404D-4382-948E-C8AA3E372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6521"/>
    <w:pPr>
      <w:spacing w:after="0" w:line="240" w:lineRule="auto"/>
    </w:pPr>
    <w:rPr>
      <w:rFonts w:ascii="Calibri" w:hAnsi="Calibri" w:cs="Times New Roman"/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25652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5652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56521"/>
    <w:rPr>
      <w:rFonts w:ascii="Calibri" w:hAnsi="Calibri" w:cs="Times New Roman"/>
      <w:sz w:val="20"/>
      <w:szCs w:val="20"/>
      <w:lang w:val="de-DE"/>
    </w:rPr>
  </w:style>
  <w:style w:type="paragraph" w:customStyle="1" w:styleId="EndNoteBibliography">
    <w:name w:val="EndNote Bibliography"/>
    <w:basedOn w:val="Normal"/>
    <w:link w:val="EndNoteBibliographyZchn"/>
    <w:rsid w:val="00EF0034"/>
    <w:rPr>
      <w:rFonts w:cs="Calibri"/>
      <w:noProof/>
      <w:lang w:val="en-US"/>
    </w:rPr>
  </w:style>
  <w:style w:type="character" w:customStyle="1" w:styleId="EndNoteBibliographyZchn">
    <w:name w:val="EndNote Bibliography Zchn"/>
    <w:basedOn w:val="DefaultParagraphFont"/>
    <w:link w:val="EndNoteBibliography"/>
    <w:rsid w:val="00EF0034"/>
    <w:rPr>
      <w:rFonts w:ascii="Calibri" w:hAnsi="Calibri" w:cs="Calibri"/>
      <w:noProof/>
    </w:rPr>
  </w:style>
  <w:style w:type="paragraph" w:customStyle="1" w:styleId="EndNoteBibliographyTitle">
    <w:name w:val="EndNote Bibliography Title"/>
    <w:basedOn w:val="Normal"/>
    <w:link w:val="EndNoteBibliographyTitleChar"/>
    <w:rsid w:val="00EF0034"/>
    <w:pPr>
      <w:jc w:val="center"/>
    </w:pPr>
    <w:rPr>
      <w:rFonts w:cs="Calibri"/>
      <w:noProof/>
      <w:lang w:val="en-US"/>
    </w:rPr>
  </w:style>
  <w:style w:type="character" w:customStyle="1" w:styleId="EndNoteBibliographyTitleChar">
    <w:name w:val="EndNote Bibliography Title Char"/>
    <w:basedOn w:val="EndNoteBibliographyZchn"/>
    <w:link w:val="EndNoteBibliographyTitle"/>
    <w:rsid w:val="00EF0034"/>
    <w:rPr>
      <w:rFonts w:ascii="Calibri" w:hAnsi="Calibri" w:cs="Calibri"/>
      <w:noProof/>
    </w:rPr>
  </w:style>
  <w:style w:type="character" w:styleId="LineNumber">
    <w:name w:val="line number"/>
    <w:basedOn w:val="DefaultParagraphFont"/>
    <w:uiPriority w:val="99"/>
    <w:semiHidden/>
    <w:unhideWhenUsed/>
    <w:rsid w:val="00EF0034"/>
  </w:style>
  <w:style w:type="paragraph" w:styleId="ListParagraph">
    <w:name w:val="List Paragraph"/>
    <w:basedOn w:val="Normal"/>
    <w:uiPriority w:val="34"/>
    <w:qFormat/>
    <w:rsid w:val="00245DC9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C81D61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magej.net/ParticleSizer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imagej.net/ParticleSizer" TargetMode="External"/><Relationship Id="rId5" Type="http://schemas.openxmlformats.org/officeDocument/2006/relationships/styles" Target="styles.xml"/><Relationship Id="rId10" Type="http://schemas.openxmlformats.org/officeDocument/2006/relationships/hyperlink" Target="https://imagej.net/ParticleSizer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imagej.net/ParticleSizer" TargetMode="External"/></Relationships>
</file>

<file path=word/theme/theme1.xml><?xml version="1.0" encoding="utf-8"?>
<a:theme xmlns:a="http://schemas.openxmlformats.org/drawingml/2006/main" name="BASF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ASF" id="{725FE41A-792F-432C-B93F-25ED23A97D07}" vid="{32C09C63-FE1F-4DA2-BF9B-32FE81185EE3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b6e523c-0acb-41a7-ac34-98f45018a7d2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B5BD7269A7B0749992505FD64E4D00C" ma:contentTypeVersion="10" ma:contentTypeDescription="Create a new document." ma:contentTypeScope="" ma:versionID="e17b450bba5c924102e3adf279f3841c">
  <xsd:schema xmlns:xsd="http://www.w3.org/2001/XMLSchema" xmlns:xs="http://www.w3.org/2001/XMLSchema" xmlns:p="http://schemas.microsoft.com/office/2006/metadata/properties" xmlns:ns2="ab6e523c-0acb-41a7-ac34-98f45018a7d2" xmlns:ns3="81f35d96-aa9f-4f52-b262-8c745ee5cc42" targetNamespace="http://schemas.microsoft.com/office/2006/metadata/properties" ma:root="true" ma:fieldsID="889da76a85f2578254fdbc997a2ad68b" ns2:_="" ns3:_="">
    <xsd:import namespace="ab6e523c-0acb-41a7-ac34-98f45018a7d2"/>
    <xsd:import namespace="81f35d96-aa9f-4f52-b262-8c745ee5cc4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6e523c-0acb-41a7-ac34-98f45018a7d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04f2cd92-8d93-4e4c-83d3-86703d9155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1f35d96-aa9f-4f52-b262-8c745ee5cc42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9297A46-B2BF-43DD-BACE-1EC5F8C09C56}">
  <ds:schemaRefs>
    <ds:schemaRef ds:uri="http://schemas.microsoft.com/office/2006/metadata/properties"/>
    <ds:schemaRef ds:uri="http://schemas.microsoft.com/office/infopath/2007/PartnerControls"/>
    <ds:schemaRef ds:uri="ab6e523c-0acb-41a7-ac34-98f45018a7d2"/>
  </ds:schemaRefs>
</ds:datastoreItem>
</file>

<file path=customXml/itemProps2.xml><?xml version="1.0" encoding="utf-8"?>
<ds:datastoreItem xmlns:ds="http://schemas.openxmlformats.org/officeDocument/2006/customXml" ds:itemID="{AD4A7BAE-774D-4FC6-91F7-7B18298BC9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b6e523c-0acb-41a7-ac34-98f45018a7d2"/>
    <ds:schemaRef ds:uri="81f35d96-aa9f-4f52-b262-8c745ee5cc4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ED25662-7286-4E9E-B561-E7305261910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1899</Words>
  <Characters>10830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tizia.thoma@basf.com</dc:creator>
  <cp:keywords/>
  <dc:description/>
  <cp:lastModifiedBy>tizia.thoma@basf.com</cp:lastModifiedBy>
  <cp:revision>18</cp:revision>
  <dcterms:created xsi:type="dcterms:W3CDTF">2023-11-23T06:13:00Z</dcterms:created>
  <dcterms:modified xsi:type="dcterms:W3CDTF">2023-12-20T06:47:00Z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0x0101007B5BD7269A7B0749992505FD64E4D00C</vt:lpwstr>
  </property>
</Properties>
</file>