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08E25E" w14:textId="475CC84C" w:rsidR="0098418C" w:rsidRDefault="00D34140" w:rsidP="00323F4C">
      <w:pPr>
        <w:jc w:val="center"/>
      </w:pPr>
      <w:r>
        <w:rPr>
          <w:noProof/>
        </w:rPr>
        <w:drawing>
          <wp:inline distT="0" distB="0" distL="0" distR="0" wp14:anchorId="4D7CEDFD" wp14:editId="37365F8C">
            <wp:extent cx="4965469" cy="4605251"/>
            <wp:effectExtent l="0" t="0" r="6985" b="5080"/>
            <wp:docPr id="5" name="Immagine 5" descr="Immagine che contiene testo, schermata, mapp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magine 5" descr="Immagine che contiene testo, schermata, mappa&#10;&#10;Descrizione generata automa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5469" cy="4605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AD1E7C" w14:textId="0110D78A" w:rsidR="0035075F" w:rsidRDefault="0035075F" w:rsidP="0035075F">
      <w:pPr>
        <w:spacing w:after="120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2C33B0">
        <w:rPr>
          <w:rFonts w:ascii="Times New Roman" w:hAnsi="Times New Roman" w:cs="Times New Roman"/>
          <w:b/>
          <w:bCs/>
          <w:sz w:val="20"/>
          <w:szCs w:val="20"/>
          <w:lang w:val="en-GB"/>
        </w:rPr>
        <w:t>Fig.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S1</w:t>
      </w:r>
      <w:r w:rsidRPr="003F6655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GB"/>
        </w:rPr>
        <w:t>CDD [N] ensemble mean annual scenario in REF (HISTORICAL panel on the top-left) and under RCP2.6, RCP4.5 and</w:t>
      </w:r>
      <w:r w:rsidRPr="00A65D96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GB"/>
        </w:rPr>
        <w:t>RCP8.5</w:t>
      </w:r>
      <w:r w:rsidRPr="00A65D96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hypotheses (by column) in the future </w:t>
      </w:r>
      <w:r w:rsidRPr="00E07391">
        <w:rPr>
          <w:rFonts w:ascii="Times New Roman" w:hAnsi="Times New Roman" w:cs="Times New Roman"/>
          <w:sz w:val="20"/>
          <w:szCs w:val="20"/>
          <w:lang w:val="en-GB"/>
        </w:rPr>
        <w:t>2021-2050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(first row)</w:t>
      </w:r>
      <w:r w:rsidRPr="00E07391">
        <w:rPr>
          <w:rFonts w:ascii="Times New Roman" w:hAnsi="Times New Roman" w:cs="Times New Roman"/>
          <w:sz w:val="20"/>
          <w:szCs w:val="20"/>
          <w:lang w:val="en-GB"/>
        </w:rPr>
        <w:t>, 2041-2070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(second row)</w:t>
      </w:r>
      <w:r w:rsidRPr="00E07391">
        <w:rPr>
          <w:rFonts w:ascii="Times New Roman" w:hAnsi="Times New Roman" w:cs="Times New Roman"/>
          <w:sz w:val="20"/>
          <w:szCs w:val="20"/>
          <w:lang w:val="en-GB"/>
        </w:rPr>
        <w:t xml:space="preserve"> and 2071-2100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(third row</w:t>
      </w:r>
      <w:r w:rsidRPr="00E07391">
        <w:rPr>
          <w:rFonts w:ascii="Times New Roman" w:hAnsi="Times New Roman" w:cs="Times New Roman"/>
          <w:sz w:val="20"/>
          <w:szCs w:val="20"/>
          <w:lang w:val="en-GB"/>
        </w:rPr>
        <w:t>)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(panels on the right).</w:t>
      </w:r>
    </w:p>
    <w:p w14:paraId="7E2989DE" w14:textId="77777777" w:rsidR="0035075F" w:rsidRDefault="0035075F">
      <w:pPr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br w:type="page"/>
      </w:r>
    </w:p>
    <w:p w14:paraId="487851D9" w14:textId="2CACD36C" w:rsidR="00D34140" w:rsidRPr="0035075F" w:rsidRDefault="0035075F">
      <w:pPr>
        <w:rPr>
          <w:lang w:val="en-GB"/>
        </w:rPr>
      </w:pPr>
      <w:r>
        <w:rPr>
          <w:noProof/>
          <w:lang w:val="en-GB"/>
        </w:rPr>
        <w:lastRenderedPageBreak/>
        <w:drawing>
          <wp:inline distT="0" distB="0" distL="0" distR="0" wp14:anchorId="7D37B34B" wp14:editId="5B9B77C6">
            <wp:extent cx="6120130" cy="5334000"/>
            <wp:effectExtent l="0" t="0" r="0" b="0"/>
            <wp:docPr id="6" name="Immagine 6" descr="Immagine che contiene testo, Policromia, schermata, grafic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magine 6" descr="Immagine che contiene testo, Policromia, schermata, grafica&#10;&#10;Descrizione generata automa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33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B825AA" w14:textId="6343D257" w:rsidR="00323F4C" w:rsidRDefault="002E4F8A" w:rsidP="002E4F8A">
      <w:pPr>
        <w:spacing w:after="120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2C33B0">
        <w:rPr>
          <w:rFonts w:ascii="Times New Roman" w:hAnsi="Times New Roman" w:cs="Times New Roman"/>
          <w:b/>
          <w:bCs/>
          <w:sz w:val="20"/>
          <w:szCs w:val="20"/>
          <w:lang w:val="en-GB"/>
        </w:rPr>
        <w:t>Fig.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S2</w:t>
      </w:r>
      <w:r w:rsidRPr="001E6D49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GB"/>
        </w:rPr>
        <w:t>WW75 [m/s] ensemble mean scenario in REF (HISTORICAL panel on the top-left) and W75P [%] ensemble mean scenarios under RCP2.6, RCP4.5 and</w:t>
      </w:r>
      <w:r w:rsidRPr="00A65D96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GB"/>
        </w:rPr>
        <w:t>RCP8.5</w:t>
      </w:r>
      <w:r w:rsidRPr="00A65D96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hypotheses (by column) in the future </w:t>
      </w:r>
      <w:r w:rsidRPr="00E07391">
        <w:rPr>
          <w:rFonts w:ascii="Times New Roman" w:hAnsi="Times New Roman" w:cs="Times New Roman"/>
          <w:sz w:val="20"/>
          <w:szCs w:val="20"/>
          <w:lang w:val="en-GB"/>
        </w:rPr>
        <w:t>2021-2050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(first row)</w:t>
      </w:r>
      <w:r w:rsidRPr="00E07391">
        <w:rPr>
          <w:rFonts w:ascii="Times New Roman" w:hAnsi="Times New Roman" w:cs="Times New Roman"/>
          <w:sz w:val="20"/>
          <w:szCs w:val="20"/>
          <w:lang w:val="en-GB"/>
        </w:rPr>
        <w:t>, 2041-2070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(second row)</w:t>
      </w:r>
      <w:r w:rsidRPr="00E07391">
        <w:rPr>
          <w:rFonts w:ascii="Times New Roman" w:hAnsi="Times New Roman" w:cs="Times New Roman"/>
          <w:sz w:val="20"/>
          <w:szCs w:val="20"/>
          <w:lang w:val="en-GB"/>
        </w:rPr>
        <w:t xml:space="preserve"> and 2071-2100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(third row</w:t>
      </w:r>
      <w:r w:rsidRPr="00E07391">
        <w:rPr>
          <w:rFonts w:ascii="Times New Roman" w:hAnsi="Times New Roman" w:cs="Times New Roman"/>
          <w:sz w:val="20"/>
          <w:szCs w:val="20"/>
          <w:lang w:val="en-GB"/>
        </w:rPr>
        <w:t>)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(panels on the right).</w:t>
      </w:r>
    </w:p>
    <w:p w14:paraId="3BE92E0B" w14:textId="77777777" w:rsidR="00323F4C" w:rsidRDefault="00323F4C">
      <w:pPr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br w:type="page"/>
      </w:r>
    </w:p>
    <w:p w14:paraId="1AB7B482" w14:textId="7F3F2ABA" w:rsidR="00323F4C" w:rsidRDefault="00323F4C" w:rsidP="00323F4C">
      <w:pPr>
        <w:spacing w:after="120"/>
        <w:jc w:val="center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noProof/>
          <w:sz w:val="20"/>
          <w:szCs w:val="20"/>
          <w:lang w:val="en-GB"/>
        </w:rPr>
        <w:lastRenderedPageBreak/>
        <w:drawing>
          <wp:inline distT="0" distB="0" distL="0" distR="0" wp14:anchorId="3557272B" wp14:editId="36581DE0">
            <wp:extent cx="5109556" cy="2665615"/>
            <wp:effectExtent l="0" t="0" r="0" b="1905"/>
            <wp:docPr id="7" name="Immagine 7" descr="Immagine che contiene testo, mappa, schermat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magine 7" descr="Immagine che contiene testo, mappa, schermata&#10;&#10;Descrizione generata automa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9556" cy="266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355484" w14:textId="497E3584" w:rsidR="00323F4C" w:rsidRDefault="00323F4C" w:rsidP="00323F4C">
      <w:pPr>
        <w:spacing w:after="120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2C33B0">
        <w:rPr>
          <w:rFonts w:ascii="Times New Roman" w:hAnsi="Times New Roman" w:cs="Times New Roman"/>
          <w:b/>
          <w:bCs/>
          <w:sz w:val="20"/>
          <w:szCs w:val="20"/>
          <w:lang w:val="en-GB"/>
        </w:rPr>
        <w:t>Fig.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S3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STO scenarios inferred from MERIDA data at annual and seasonal scale by column</w:t>
      </w:r>
      <w:r w:rsidRPr="00B33768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GB"/>
        </w:rPr>
        <w:t>in 1986-2005 (top row) and 2006-2019 (bottom row).</w:t>
      </w:r>
    </w:p>
    <w:p w14:paraId="0555D94E" w14:textId="281D1714" w:rsidR="00323F4C" w:rsidRDefault="00323F4C" w:rsidP="00CC1962">
      <w:pPr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br w:type="page"/>
      </w:r>
    </w:p>
    <w:p w14:paraId="64590EBD" w14:textId="14BBCDB0" w:rsidR="00323F4C" w:rsidRDefault="00323F4C" w:rsidP="00323F4C">
      <w:pPr>
        <w:spacing w:after="120"/>
        <w:jc w:val="center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noProof/>
          <w:sz w:val="20"/>
          <w:szCs w:val="20"/>
          <w:lang w:val="en-GB"/>
        </w:rPr>
        <w:lastRenderedPageBreak/>
        <w:drawing>
          <wp:inline distT="0" distB="0" distL="0" distR="0" wp14:anchorId="03CE8DC4" wp14:editId="03EE7F75">
            <wp:extent cx="5065222" cy="6555971"/>
            <wp:effectExtent l="0" t="0" r="2540" b="0"/>
            <wp:docPr id="8" name="Immagine 8" descr="Immagine che contiene mappa,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magine 8" descr="Immagine che contiene mappa, testo&#10;&#10;Descrizione generata automa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5222" cy="6555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44E198" w14:textId="6170D81E" w:rsidR="00323F4C" w:rsidRDefault="00323F4C" w:rsidP="002E4F8A">
      <w:pPr>
        <w:spacing w:after="120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2C33B0">
        <w:rPr>
          <w:rFonts w:ascii="Times New Roman" w:hAnsi="Times New Roman" w:cs="Times New Roman"/>
          <w:b/>
          <w:bCs/>
          <w:sz w:val="20"/>
          <w:szCs w:val="20"/>
          <w:lang w:val="en-GB"/>
        </w:rPr>
        <w:t>Fig.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S4</w:t>
      </w:r>
      <w:r w:rsidRPr="003F6655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Ensemble mean scenarios of </w:t>
      </w:r>
      <w:r w:rsidRPr="00367EED">
        <w:rPr>
          <w:rFonts w:ascii="Times New Roman" w:hAnsi="Times New Roman" w:cs="Times New Roman"/>
          <w:sz w:val="20"/>
          <w:szCs w:val="20"/>
          <w:lang w:val="en-GB"/>
        </w:rPr>
        <w:t>R99PTOT ≥ 33%, V99P ≥ 3%, CDD ≥ 30 days, and HWDI ≥ 5 N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(by column) in REF (first row) and in the future </w:t>
      </w:r>
      <w:r w:rsidRPr="00E07391">
        <w:rPr>
          <w:rFonts w:ascii="Times New Roman" w:hAnsi="Times New Roman" w:cs="Times New Roman"/>
          <w:sz w:val="20"/>
          <w:szCs w:val="20"/>
          <w:lang w:val="en-GB"/>
        </w:rPr>
        <w:t>2021-2050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(second row)</w:t>
      </w:r>
      <w:r w:rsidRPr="00E07391">
        <w:rPr>
          <w:rFonts w:ascii="Times New Roman" w:hAnsi="Times New Roman" w:cs="Times New Roman"/>
          <w:sz w:val="20"/>
          <w:szCs w:val="20"/>
          <w:lang w:val="en-GB"/>
        </w:rPr>
        <w:t>, 2041-2070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(third row)</w:t>
      </w:r>
      <w:r w:rsidRPr="00E07391">
        <w:rPr>
          <w:rFonts w:ascii="Times New Roman" w:hAnsi="Times New Roman" w:cs="Times New Roman"/>
          <w:sz w:val="20"/>
          <w:szCs w:val="20"/>
          <w:lang w:val="en-GB"/>
        </w:rPr>
        <w:t xml:space="preserve"> and 2071-2100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(fourth row</w:t>
      </w:r>
      <w:r w:rsidRPr="00E07391">
        <w:rPr>
          <w:rFonts w:ascii="Times New Roman" w:hAnsi="Times New Roman" w:cs="Times New Roman"/>
          <w:sz w:val="20"/>
          <w:szCs w:val="20"/>
          <w:lang w:val="en-GB"/>
        </w:rPr>
        <w:t>)</w:t>
      </w:r>
      <w:r>
        <w:rPr>
          <w:rFonts w:ascii="Times New Roman" w:hAnsi="Times New Roman" w:cs="Times New Roman"/>
          <w:sz w:val="20"/>
          <w:szCs w:val="20"/>
          <w:lang w:val="en-GB"/>
        </w:rPr>
        <w:t>. Red and green colours indicate respectively the areas with or without exceedance of the threshold set for each hazard.</w:t>
      </w:r>
    </w:p>
    <w:sectPr w:rsidR="00323F4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E06906"/>
    <w:rsid w:val="00141119"/>
    <w:rsid w:val="002C6EA9"/>
    <w:rsid w:val="002D60ED"/>
    <w:rsid w:val="002E4F8A"/>
    <w:rsid w:val="00323F4C"/>
    <w:rsid w:val="0035075F"/>
    <w:rsid w:val="00494CAE"/>
    <w:rsid w:val="0098418C"/>
    <w:rsid w:val="00B07ABD"/>
    <w:rsid w:val="00CA3368"/>
    <w:rsid w:val="00CC1962"/>
    <w:rsid w:val="00D34140"/>
    <w:rsid w:val="00E06906"/>
    <w:rsid w:val="00F71877"/>
    <w:rsid w:val="00F776C0"/>
    <w:rsid w:val="00F86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4780A7"/>
  <w15:chartTrackingRefBased/>
  <w15:docId w15:val="{A1D10E4B-8D88-4208-9044-651BAFDD2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152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Trevisiol Arianna (RSE)</dc:creator>
  <cp:keywords/>
  <dc:description/>
  <cp:lastModifiedBy>Faggian Paola (RSE)</cp:lastModifiedBy>
  <cp:revision>6</cp:revision>
  <dcterms:created xsi:type="dcterms:W3CDTF">2023-12-21T16:23:00Z</dcterms:created>
  <dcterms:modified xsi:type="dcterms:W3CDTF">2023-12-21T16:34:00Z</dcterms:modified>
</cp:coreProperties>
</file>