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jmhvb" w:cs="Times New Roman"/>
          <w:b w:val="0"/>
          <w:bCs w:val="0"/>
          <w:color w:val="231F2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jmhvb" w:cs="Times New Roman"/>
          <w:b w:val="0"/>
          <w:bCs w:val="0"/>
          <w:color w:val="231F20"/>
          <w:kern w:val="0"/>
          <w:sz w:val="32"/>
          <w:szCs w:val="32"/>
          <w:lang w:val="en-US" w:eastAsia="zh-CN" w:bidi="ar"/>
        </w:rPr>
        <w:t>Enhancement of Oxidation of Dimethyl Ether Through Utilization of SnO</w:t>
      </w:r>
      <w:r>
        <w:rPr>
          <w:rFonts w:hint="default" w:ascii="Times New Roman" w:hAnsi="Times New Roman" w:eastAsia="jmhvb" w:cs="Times New Roman"/>
          <w:b w:val="0"/>
          <w:bCs w:val="0"/>
          <w:color w:val="231F20"/>
          <w:kern w:val="0"/>
          <w:sz w:val="32"/>
          <w:szCs w:val="32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jmhvb" w:cs="Times New Roman"/>
          <w:b w:val="0"/>
          <w:bCs w:val="0"/>
          <w:color w:val="231F20"/>
          <w:kern w:val="0"/>
          <w:sz w:val="32"/>
          <w:szCs w:val="32"/>
          <w:lang w:val="en-US" w:eastAsia="zh-CN" w:bidi="ar"/>
        </w:rPr>
        <w:t xml:space="preserve"> for Immobilization of Pt Catalytic Nanoparticles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jmhvb" w:cs="Times New Roman"/>
          <w:b w:val="0"/>
          <w:bCs w:val="0"/>
          <w:color w:val="231F20"/>
          <w:kern w:val="0"/>
          <w:sz w:val="30"/>
          <w:szCs w:val="30"/>
          <w:lang w:val="en-US" w:eastAsia="zh-CN" w:bidi="ar"/>
        </w:rPr>
      </w:pPr>
      <w:r>
        <w:rPr>
          <w:rFonts w:hint="default" w:ascii="Times New Roman" w:hAnsi="Times New Roman" w:eastAsia="jmhvb" w:cs="Times New Roman"/>
          <w:b w:val="0"/>
          <w:bCs w:val="0"/>
          <w:color w:val="231F20"/>
          <w:kern w:val="0"/>
          <w:sz w:val="30"/>
          <w:szCs w:val="30"/>
          <w:lang w:val="en-US" w:eastAsia="zh-CN" w:bidi="ar"/>
        </w:rPr>
        <w:t>Graphical Abstract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default" w:ascii="Times-Roman" w:hAnsi="Times-Roman" w:eastAsia="Times-Roman" w:cs="Times-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jmhvb" w:cs="Times New Roman"/>
          <w:b w:val="0"/>
          <w:bCs w:val="0"/>
          <w:color w:val="231F20"/>
          <w:kern w:val="0"/>
          <w:sz w:val="24"/>
          <w:szCs w:val="24"/>
          <w:lang w:val="en-US" w:eastAsia="zh-CN" w:bidi="ar"/>
        </w:rPr>
        <w:t xml:space="preserve">A </w:t>
      </w:r>
      <w:r>
        <w:rPr>
          <w:rFonts w:hint="default" w:ascii="Times New Roman" w:hAnsi="Times New Roman" w:eastAsia="Times New Roman" w:cs="ByfjxqAdvTir_symb"/>
          <w:color w:val="000000"/>
          <w:kern w:val="0"/>
          <w:sz w:val="24"/>
          <w:szCs w:val="24"/>
          <w:lang w:val="en-US" w:eastAsia="zh-CN" w:bidi="ar"/>
        </w:rPr>
        <w:t>triphasic connection nanostructures</w:t>
      </w:r>
      <w:r>
        <w:rPr>
          <w:rFonts w:hint="eastAsia" w:ascii="Times New Roman" w:hAnsi="Times New Roman" w:eastAsia="Times New Roman" w:cs="ByfjxqAdvTir_symb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jmhvb" w:cs="Times New Roman"/>
          <w:b w:val="0"/>
          <w:bCs w:val="0"/>
          <w:color w:val="231F20"/>
          <w:kern w:val="0"/>
          <w:sz w:val="24"/>
          <w:szCs w:val="24"/>
          <w:lang w:val="en-US" w:eastAsia="zh-CN" w:bidi="ar"/>
        </w:rPr>
        <w:t>Pt/C</w:t>
      </w:r>
      <w:r>
        <w:rPr>
          <w:rFonts w:hint="eastAsia" w:ascii="Times New Roman" w:hAnsi="Times New Roman" w:eastAsia="jmhvb" w:cs="Times New Roman"/>
          <w:b w:val="0"/>
          <w:bCs w:val="0"/>
          <w:color w:val="231F20"/>
          <w:kern w:val="0"/>
          <w:sz w:val="24"/>
          <w:szCs w:val="24"/>
          <w:lang w:val="en-US" w:eastAsia="zh-CN" w:bidi="ar"/>
        </w:rPr>
        <w:t>+Sn</w:t>
      </w:r>
      <w:r>
        <w:rPr>
          <w:rFonts w:hint="default" w:ascii="Times New Roman" w:hAnsi="Times New Roman" w:eastAsia="jmhvb" w:cs="Times New Roman"/>
          <w:b w:val="0"/>
          <w:bCs w:val="0"/>
          <w:color w:val="231F20"/>
          <w:kern w:val="0"/>
          <w:sz w:val="24"/>
          <w:szCs w:val="24"/>
          <w:lang w:val="en-US" w:eastAsia="zh-CN" w:bidi="ar"/>
        </w:rPr>
        <w:t>O</w:t>
      </w:r>
      <w:r>
        <w:rPr>
          <w:rFonts w:hint="eastAsia" w:ascii="Times New Roman" w:hAnsi="Times New Roman" w:eastAsia="jmhvb" w:cs="Times New Roman"/>
          <w:b w:val="0"/>
          <w:bCs w:val="0"/>
          <w:color w:val="231F20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hint="eastAsia" w:ascii="Times New Roman" w:hAnsi="Times New Roman" w:eastAsia="jmhvb" w:cs="Times New Roman"/>
          <w:b w:val="0"/>
          <w:bCs w:val="0"/>
          <w:color w:val="231F2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jmhvb" w:cs="Times New Roman"/>
          <w:b w:val="0"/>
          <w:bCs w:val="0"/>
          <w:color w:val="231F20"/>
          <w:kern w:val="0"/>
          <w:sz w:val="24"/>
          <w:szCs w:val="24"/>
          <w:lang w:val="en-US" w:eastAsia="zh-CN" w:bidi="ar"/>
        </w:rPr>
        <w:t xml:space="preserve">nanoparticles catalysts with </w:t>
      </w:r>
      <w:r>
        <w:rPr>
          <w:rFonts w:hint="eastAsia" w:ascii="Times New Roman" w:hAnsi="Times New Roman" w:eastAsia="jmhvb" w:cs="Times New Roman"/>
          <w:b w:val="0"/>
          <w:bCs w:val="0"/>
          <w:color w:val="231F20"/>
          <w:kern w:val="0"/>
          <w:sz w:val="24"/>
          <w:szCs w:val="24"/>
          <w:lang w:val="en-US" w:eastAsia="zh-CN" w:bidi="ar"/>
        </w:rPr>
        <w:t>Sn</w:t>
      </w:r>
      <w:r>
        <w:rPr>
          <w:rFonts w:hint="default" w:ascii="Times New Roman" w:hAnsi="Times New Roman" w:eastAsia="jmhvb" w:cs="Times New Roman"/>
          <w:b w:val="0"/>
          <w:bCs w:val="0"/>
          <w:color w:val="231F20"/>
          <w:kern w:val="0"/>
          <w:sz w:val="24"/>
          <w:szCs w:val="24"/>
          <w:lang w:val="en-US" w:eastAsia="zh-CN" w:bidi="ar"/>
        </w:rPr>
        <w:t>O</w:t>
      </w:r>
      <w:r>
        <w:rPr>
          <w:rFonts w:hint="eastAsia" w:ascii="Times New Roman" w:hAnsi="Times New Roman" w:eastAsia="jmhvb" w:cs="Times New Roman"/>
          <w:b w:val="0"/>
          <w:bCs w:val="0"/>
          <w:color w:val="231F20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jmhvb" w:cs="Times New Roman"/>
          <w:b w:val="0"/>
          <w:bCs w:val="0"/>
          <w:color w:val="231F20"/>
          <w:kern w:val="0"/>
          <w:sz w:val="24"/>
          <w:szCs w:val="24"/>
          <w:lang w:val="en-US" w:eastAsia="zh-CN" w:bidi="ar"/>
        </w:rPr>
        <w:t xml:space="preserve"> and Vulcan XC-72 carbon black as the mixed support </w:t>
      </w:r>
      <w:r>
        <w:rPr>
          <w:rFonts w:hint="eastAsia" w:ascii="Times New Roman" w:hAnsi="Times New Roman" w:eastAsia="jmhvb" w:cs="Times New Roman"/>
          <w:b w:val="0"/>
          <w:bCs w:val="0"/>
          <w:color w:val="231F20"/>
          <w:kern w:val="0"/>
          <w:sz w:val="24"/>
          <w:szCs w:val="24"/>
          <w:lang w:val="en-US" w:eastAsia="zh-CN" w:bidi="ar"/>
        </w:rPr>
        <w:t>were</w:t>
      </w:r>
      <w:r>
        <w:rPr>
          <w:rFonts w:hint="default" w:ascii="Times New Roman" w:hAnsi="Times New Roman" w:eastAsia="jmhvb" w:cs="Times New Roman"/>
          <w:b w:val="0"/>
          <w:bCs w:val="0"/>
          <w:color w:val="231F20"/>
          <w:kern w:val="0"/>
          <w:sz w:val="24"/>
          <w:szCs w:val="24"/>
          <w:lang w:val="en-US" w:eastAsia="zh-CN" w:bidi="ar"/>
        </w:rPr>
        <w:t xml:space="preserve"> synthesized by</w:t>
      </w:r>
      <w:r>
        <w:rPr>
          <w:rFonts w:hint="eastAsia" w:ascii="Times New Roman" w:hAnsi="Times New Roman" w:eastAsia="jmhvb" w:cs="Times New Roman"/>
          <w:b w:val="0"/>
          <w:bCs w:val="0"/>
          <w:color w:val="231F20"/>
          <w:kern w:val="0"/>
          <w:sz w:val="24"/>
          <w:szCs w:val="24"/>
          <w:lang w:val="en-US" w:eastAsia="zh-CN" w:bidi="ar"/>
        </w:rPr>
        <w:t xml:space="preserve"> facile and effective </w:t>
      </w:r>
      <w:r>
        <w:rPr>
          <w:rFonts w:hint="default" w:ascii="Times New Roman" w:hAnsi="Times New Roman" w:eastAsia="jmhvb" w:cs="Times New Roman"/>
          <w:b w:val="0"/>
          <w:bCs w:val="0"/>
          <w:color w:val="231F20"/>
          <w:kern w:val="0"/>
          <w:sz w:val="24"/>
          <w:szCs w:val="24"/>
          <w:lang w:val="en-US" w:eastAsia="zh-CN" w:bidi="ar"/>
        </w:rPr>
        <w:t>ethylene glycol reduction methods</w:t>
      </w:r>
      <w:r>
        <w:rPr>
          <w:rFonts w:hint="eastAsia" w:ascii="Times New Roman" w:hAnsi="Times New Roman" w:eastAsia="jmhvb" w:cs="Times New Roman"/>
          <w:b w:val="0"/>
          <w:bCs w:val="0"/>
          <w:color w:val="231F20"/>
          <w:kern w:val="0"/>
          <w:sz w:val="24"/>
          <w:szCs w:val="24"/>
          <w:lang w:val="en-US" w:eastAsia="zh-CN" w:bidi="ar"/>
        </w:rPr>
        <w:t xml:space="preserve">. The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reduce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Pt poisoning effect</w:t>
      </w:r>
      <w:r>
        <w:rPr>
          <w:rFonts w:hint="eastAsia" w:ascii="Times New Roman" w:hAnsi="Times New Roman" w:eastAsia="jmhvb" w:cs="Times New Roman"/>
          <w:b w:val="0"/>
          <w:bCs w:val="0"/>
          <w:color w:val="231F20"/>
          <w:kern w:val="0"/>
          <w:sz w:val="24"/>
          <w:szCs w:val="24"/>
          <w:lang w:val="en-US" w:eastAsia="zh-CN" w:bidi="ar"/>
        </w:rPr>
        <w:t xml:space="preserve"> and the more oxygen-containing species of carbon available for the Pt sites contribute to the developed activity and stability for d</w:t>
      </w:r>
      <w:r>
        <w:rPr>
          <w:rFonts w:ascii="TimesNewRomanPSMT" w:hAnsi="TimesNewRomanPSMT" w:eastAsia="TimesNewRomanPSMT" w:cs="TimesNewRomanPSMT"/>
          <w:b w:val="0"/>
          <w:bCs w:val="0"/>
          <w:color w:val="000000"/>
          <w:sz w:val="24"/>
          <w:szCs w:val="24"/>
        </w:rPr>
        <w:t>imethyl ether</w:t>
      </w:r>
      <w:r>
        <w:rPr>
          <w:rFonts w:hint="eastAsia" w:ascii="Times New Roman" w:hAnsi="Times New Roman" w:eastAsia="jmhvb" w:cs="Times New Roman"/>
          <w:b w:val="0"/>
          <w:bCs w:val="0"/>
          <w:color w:val="231F2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oxidation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jmhvb" w:cs="Times New Roman"/>
          <w:b w:val="0"/>
          <w:bCs w:val="0"/>
          <w:color w:val="231F20"/>
          <w:kern w:val="0"/>
          <w:sz w:val="24"/>
          <w:szCs w:val="24"/>
          <w:lang w:val="en-US" w:eastAsia="zh-CN" w:bidi="ar"/>
        </w:rPr>
        <w:t xml:space="preserve">compared to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Pt/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C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catalyst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</w:t>
      </w:r>
    </w:p>
    <w:p>
      <w:pPr>
        <w:rPr>
          <w:rFonts w:hint="default" w:ascii="Times-Roman" w:hAnsi="Times-Roman" w:eastAsia="Times-Roman" w:cs="Times-Roman"/>
          <w:color w:val="000000"/>
          <w:kern w:val="0"/>
          <w:sz w:val="24"/>
          <w:szCs w:val="24"/>
          <w:lang w:val="en-US" w:eastAsia="zh-CN" w:bidi="ar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47925" cy="1800225"/>
            <wp:effectExtent l="0" t="0" r="3175" b="3175"/>
            <wp:docPr id="2" name="图片 2" descr="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"/>
                    <pic:cNvPicPr/>
                  </pic:nvPicPr>
                  <pic:blipFill>
                    <a:blip r:embed="rId4"/>
                    <a:srcRect l="19110" t="5251" r="23740" b="1779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jmhv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yfjxqAdvTir_sym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5ZmJjOWYyMjUyNmQwYmJlODA0YTRkMTRiNjAzNzQifQ=="/>
  </w:docVars>
  <w:rsids>
    <w:rsidRoot w:val="00000000"/>
    <w:rsid w:val="0B2D5E53"/>
    <w:rsid w:val="23BB2E3D"/>
    <w:rsid w:val="2F751DCD"/>
    <w:rsid w:val="377658E5"/>
    <w:rsid w:val="3D3E41F8"/>
    <w:rsid w:val="70C0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2023-09-15T11:10:00Z</dcterms:created>
  <dc:creator>Administrator</dc:creator>
  <cp:lastModifiedBy> MFX</cp:lastModifiedBy>
  <dcterms:modified xsi:type="dcterms:W3CDTF">2023-12-20T10:00:31Z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423084BBCF094F4CA2AC8FB5110AB1C8_12</vt:lpwstr>
  </property>
</Properties>
</file>