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935A20" w14:textId="1A6C44B7" w:rsidR="00C34399" w:rsidRDefault="00CE72BF" w:rsidP="00C34399">
      <w:pPr>
        <w:rPr>
          <w:lang w:val="en-GB"/>
        </w:rPr>
      </w:pPr>
      <w:r>
        <w:rPr>
          <w:b/>
          <w:lang w:val="en-GB"/>
        </w:rPr>
        <w:t>T</w:t>
      </w:r>
      <w:r w:rsidRPr="00464D30">
        <w:rPr>
          <w:b/>
          <w:lang w:val="en-GB"/>
        </w:rPr>
        <w:t>it</w:t>
      </w:r>
      <w:r>
        <w:rPr>
          <w:b/>
          <w:lang w:val="en-GB"/>
        </w:rPr>
        <w:t>l</w:t>
      </w:r>
      <w:r w:rsidRPr="00464D30">
        <w:rPr>
          <w:b/>
          <w:lang w:val="en-GB"/>
        </w:rPr>
        <w:t>e</w:t>
      </w:r>
      <w:r w:rsidRPr="00464D30">
        <w:rPr>
          <w:lang w:val="en-GB"/>
        </w:rPr>
        <w:t>:</w:t>
      </w:r>
      <w:r w:rsidR="00C34399" w:rsidRPr="00464D30">
        <w:rPr>
          <w:lang w:val="en-GB"/>
        </w:rPr>
        <w:t xml:space="preserve"> </w:t>
      </w:r>
      <w:bookmarkStart w:id="0" w:name="_GoBack"/>
      <w:bookmarkEnd w:id="0"/>
    </w:p>
    <w:p w14:paraId="58F56579" w14:textId="77777777" w:rsidR="00C34399" w:rsidRDefault="00C34399" w:rsidP="00C34399">
      <w:pPr>
        <w:jc w:val="center"/>
        <w:rPr>
          <w:lang w:val="en-GB"/>
        </w:rPr>
      </w:pPr>
      <w:r w:rsidRPr="00464D30">
        <w:rPr>
          <w:lang w:val="en-GB"/>
        </w:rPr>
        <w:t xml:space="preserve">Example of the Constrained U-Net model applied </w:t>
      </w:r>
      <w:r>
        <w:rPr>
          <w:lang w:val="en-GB"/>
        </w:rPr>
        <w:t>to</w:t>
      </w:r>
      <w:r w:rsidRPr="00464D30">
        <w:rPr>
          <w:lang w:val="en-GB"/>
        </w:rPr>
        <w:t xml:space="preserve"> a real strikeline</w:t>
      </w:r>
      <w:r>
        <w:rPr>
          <w:lang w:val="en-GB"/>
        </w:rPr>
        <w:t xml:space="preserve"> from the WEST divertor</w:t>
      </w:r>
    </w:p>
    <w:p w14:paraId="5942C9B8" w14:textId="77777777" w:rsidR="00C34399" w:rsidRPr="00464D30" w:rsidRDefault="00C34399" w:rsidP="00C34399">
      <w:pPr>
        <w:jc w:val="center"/>
        <w:rPr>
          <w:lang w:val="en-GB"/>
        </w:rPr>
      </w:pPr>
    </w:p>
    <w:p w14:paraId="72416DDC" w14:textId="48A64CEE" w:rsidR="00C34399" w:rsidRPr="00D2706B" w:rsidRDefault="00CE72BF" w:rsidP="00C34399">
      <w:pPr>
        <w:rPr>
          <w:b/>
          <w:lang w:val="en-GB"/>
        </w:rPr>
      </w:pPr>
      <w:r>
        <w:rPr>
          <w:b/>
          <w:lang w:val="en-GB"/>
        </w:rPr>
        <w:t>Description:</w:t>
      </w:r>
      <w:r w:rsidR="00C34399">
        <w:rPr>
          <w:b/>
          <w:lang w:val="en-GB"/>
        </w:rPr>
        <w:t xml:space="preserve"> </w:t>
      </w:r>
    </w:p>
    <w:p w14:paraId="53207ED7" w14:textId="77777777" w:rsidR="00C34399" w:rsidRPr="00464D30" w:rsidRDefault="00C34399" w:rsidP="00C34399">
      <w:pPr>
        <w:rPr>
          <w:lang w:val="en-GB"/>
        </w:rPr>
      </w:pPr>
      <w:r w:rsidRPr="00464D30">
        <w:rPr>
          <w:lang w:val="en-GB"/>
        </w:rPr>
        <w:t xml:space="preserve">Application of the model described in </w:t>
      </w:r>
      <w:r>
        <w:rPr>
          <w:lang w:val="en-GB"/>
        </w:rPr>
        <w:t xml:space="preserve">the </w:t>
      </w:r>
      <w:r w:rsidRPr="00464D30">
        <w:rPr>
          <w:lang w:val="en-GB"/>
        </w:rPr>
        <w:t xml:space="preserve">article </w:t>
      </w:r>
      <w:r>
        <w:rPr>
          <w:lang w:val="en-GB"/>
        </w:rPr>
        <w:t>“</w:t>
      </w:r>
      <w:r w:rsidRPr="00464D30">
        <w:rPr>
          <w:lang w:val="en-GB"/>
        </w:rPr>
        <w:t>Using a Physics Constrained U-Net for Real-Time Compatible Extraction of Physical Features from WEST Divertor Hot-Spots</w:t>
      </w:r>
      <w:r>
        <w:rPr>
          <w:lang w:val="en-GB"/>
        </w:rPr>
        <w:t>”</w:t>
      </w:r>
      <w:r w:rsidRPr="00464D30">
        <w:rPr>
          <w:lang w:val="en-GB"/>
        </w:rPr>
        <w:t xml:space="preserve"> to a real strikeline fr</w:t>
      </w:r>
      <w:r>
        <w:rPr>
          <w:lang w:val="en-GB"/>
        </w:rPr>
        <w:t>om the C7 operating campaign. (Submitted in Journal of Fusion Energy)</w:t>
      </w:r>
    </w:p>
    <w:p w14:paraId="20AEE9EE" w14:textId="77777777" w:rsidR="00C34399" w:rsidRPr="00464D30" w:rsidRDefault="00C34399" w:rsidP="00C34399">
      <w:pPr>
        <w:rPr>
          <w:lang w:val="en-GB"/>
        </w:rPr>
      </w:pPr>
      <w:r w:rsidRPr="00464D30">
        <w:rPr>
          <w:lang w:val="en-GB"/>
        </w:rPr>
        <w:t xml:space="preserve">The </w:t>
      </w:r>
      <w:r>
        <w:rPr>
          <w:lang w:val="en-GB"/>
        </w:rPr>
        <w:t>input</w:t>
      </w:r>
      <w:r w:rsidRPr="00464D30">
        <w:rPr>
          <w:lang w:val="en-GB"/>
        </w:rPr>
        <w:t xml:space="preserve"> image </w:t>
      </w:r>
      <w:r>
        <w:rPr>
          <w:lang w:val="en-GB"/>
        </w:rPr>
        <w:t xml:space="preserve">(top) </w:t>
      </w:r>
      <w:r w:rsidRPr="00464D30">
        <w:rPr>
          <w:lang w:val="en-GB"/>
        </w:rPr>
        <w:t xml:space="preserve">is obtained by the existing hot-spot detection pipeline [1], resized to 50x120 pixels. </w:t>
      </w:r>
    </w:p>
    <w:p w14:paraId="7151118C" w14:textId="77777777" w:rsidR="00C34399" w:rsidRDefault="00C34399" w:rsidP="00C34399">
      <w:pPr>
        <w:rPr>
          <w:lang w:val="en-GB"/>
        </w:rPr>
      </w:pPr>
      <w:r w:rsidRPr="00464D30">
        <w:rPr>
          <w:lang w:val="en-GB"/>
        </w:rPr>
        <w:t>The bottom image is the input image with the addition of segmented pixels corresponding to the hottest pixels predicted by the segmentation part</w:t>
      </w:r>
      <w:r>
        <w:rPr>
          <w:lang w:val="en-GB"/>
        </w:rPr>
        <w:t xml:space="preserve"> of the model</w:t>
      </w:r>
      <w:r w:rsidRPr="00464D30">
        <w:rPr>
          <w:lang w:val="en-GB"/>
        </w:rPr>
        <w:t>. The title</w:t>
      </w:r>
      <w:r>
        <w:rPr>
          <w:lang w:val="en-GB"/>
        </w:rPr>
        <w:t xml:space="preserve"> of the image</w:t>
      </w:r>
      <w:r w:rsidRPr="00464D30">
        <w:rPr>
          <w:lang w:val="en-GB"/>
        </w:rPr>
        <w:t xml:space="preserve"> contains </w:t>
      </w:r>
      <w:r>
        <w:rPr>
          <w:lang w:val="en-GB"/>
        </w:rPr>
        <w:t xml:space="preserve">the </w:t>
      </w:r>
      <w:r w:rsidRPr="00464D30">
        <w:rPr>
          <w:lang w:val="en-GB"/>
        </w:rPr>
        <w:t>prediction</w:t>
      </w:r>
      <w:r>
        <w:rPr>
          <w:lang w:val="en-GB"/>
        </w:rPr>
        <w:t>s</w:t>
      </w:r>
      <w:r w:rsidRPr="00464D30">
        <w:rPr>
          <w:lang w:val="en-GB"/>
        </w:rPr>
        <w:t xml:space="preserve"> of the curvature and </w:t>
      </w:r>
      <w:r>
        <w:rPr>
          <w:lang w:val="en-GB"/>
        </w:rPr>
        <w:t xml:space="preserve">of the </w:t>
      </w:r>
      <w:r w:rsidRPr="00464D30">
        <w:rPr>
          <w:lang w:val="en-GB"/>
        </w:rPr>
        <w:t xml:space="preserve">angle of the strikeline. </w:t>
      </w:r>
    </w:p>
    <w:p w14:paraId="4E1B09A4" w14:textId="77777777" w:rsidR="00C34399" w:rsidRPr="00464D30" w:rsidRDefault="00C34399" w:rsidP="00C34399">
      <w:pPr>
        <w:rPr>
          <w:lang w:val="en-GB"/>
        </w:rPr>
      </w:pPr>
    </w:p>
    <w:p w14:paraId="7E4DB410" w14:textId="77777777" w:rsidR="00C34399" w:rsidRPr="00464D30" w:rsidRDefault="00C34399" w:rsidP="00C34399">
      <w:pPr>
        <w:rPr>
          <w:lang w:val="en-GB"/>
        </w:rPr>
      </w:pPr>
      <w:r w:rsidRPr="00464D30">
        <w:rPr>
          <w:lang w:val="en-GB"/>
        </w:rPr>
        <w:t>Strikeline from the lower</w:t>
      </w:r>
      <w:r>
        <w:rPr>
          <w:lang w:val="en-GB"/>
        </w:rPr>
        <w:t xml:space="preserve"> full tungsten</w:t>
      </w:r>
      <w:r w:rsidRPr="00464D30">
        <w:rPr>
          <w:lang w:val="en-GB"/>
        </w:rPr>
        <w:t xml:space="preserve"> divertor of the WEST tokamak</w:t>
      </w:r>
      <w:r>
        <w:rPr>
          <w:lang w:val="en-GB"/>
        </w:rPr>
        <w:t xml:space="preserve"> (Cadarache, France). </w:t>
      </w:r>
      <w:r w:rsidRPr="00464D30">
        <w:rPr>
          <w:lang w:val="en-GB"/>
        </w:rPr>
        <w:t>The image shown is an infrared image obtained by the</w:t>
      </w:r>
      <w:r>
        <w:rPr>
          <w:lang w:val="en-GB"/>
        </w:rPr>
        <w:t xml:space="preserve"> </w:t>
      </w:r>
      <w:r w:rsidRPr="00464D30">
        <w:rPr>
          <w:lang w:val="en-GB"/>
        </w:rPr>
        <w:t xml:space="preserve">DIVQ4A camera during a plasma discharge in January 2023.  </w:t>
      </w:r>
    </w:p>
    <w:p w14:paraId="0601C1B4" w14:textId="77777777" w:rsidR="00C34399" w:rsidRPr="00464D30" w:rsidRDefault="00C34399" w:rsidP="00C34399">
      <w:pPr>
        <w:rPr>
          <w:lang w:val="en-GB"/>
        </w:rPr>
      </w:pPr>
    </w:p>
    <w:p w14:paraId="0C70BB7C" w14:textId="77777777" w:rsidR="00C34399" w:rsidRPr="00680828" w:rsidRDefault="00C34399" w:rsidP="00C34399">
      <w:pPr>
        <w:rPr>
          <w:lang w:val="en-US"/>
        </w:rPr>
      </w:pPr>
      <w:r w:rsidRPr="00D2706B">
        <w:rPr>
          <w:lang w:val="en-GB"/>
        </w:rPr>
        <w:t xml:space="preserve">[1] Grelier, Erwan, Raphaël Mitteau, and Victor Moncada. </w:t>
      </w:r>
      <w:r>
        <w:rPr>
          <w:lang w:val="en-GB"/>
        </w:rPr>
        <w:t>“</w:t>
      </w:r>
      <w:r w:rsidRPr="00464D30">
        <w:rPr>
          <w:lang w:val="en-GB"/>
        </w:rPr>
        <w:t>Deep Learning and Image Processing for the Automated Analysis of Thermal Events on the First Wall and Divertor of Fusion Reactors</w:t>
      </w:r>
      <w:r>
        <w:rPr>
          <w:lang w:val="en-GB"/>
        </w:rPr>
        <w:t>”</w:t>
      </w:r>
      <w:r w:rsidRPr="00464D30">
        <w:rPr>
          <w:lang w:val="en-GB"/>
        </w:rPr>
        <w:t xml:space="preserve">. </w:t>
      </w:r>
      <w:r w:rsidRPr="00680828">
        <w:rPr>
          <w:lang w:val="en-US"/>
        </w:rPr>
        <w:t>Plasma Physics and Controlled Fusion 64, n</w:t>
      </w:r>
      <w:r>
        <w:t>ᵒ</w:t>
      </w:r>
      <w:r w:rsidRPr="00680828">
        <w:rPr>
          <w:lang w:val="en-US"/>
        </w:rPr>
        <w:t xml:space="preserve"> 10 (</w:t>
      </w:r>
      <w:r w:rsidRPr="001C5E90">
        <w:rPr>
          <w:lang w:val="en-US"/>
        </w:rPr>
        <w:t>Septemb</w:t>
      </w:r>
      <w:r>
        <w:rPr>
          <w:lang w:val="en-US"/>
        </w:rPr>
        <w:t>er</w:t>
      </w:r>
      <w:r w:rsidRPr="00680828">
        <w:rPr>
          <w:lang w:val="en-US"/>
        </w:rPr>
        <w:t xml:space="preserve"> 2022): 104010. https://doi.org/10.1088/1361-6587/ac9015.</w:t>
      </w:r>
    </w:p>
    <w:p w14:paraId="5BD53426" w14:textId="05ACA490" w:rsidR="0063673A" w:rsidRDefault="0063673A" w:rsidP="00C34399">
      <w:pPr>
        <w:rPr>
          <w:lang w:val="en-US"/>
        </w:rPr>
      </w:pPr>
    </w:p>
    <w:p w14:paraId="4B31CF80" w14:textId="50F23B43" w:rsidR="00CE72BF" w:rsidRDefault="00CE72BF" w:rsidP="00C34399">
      <w:pPr>
        <w:rPr>
          <w:lang w:val="en-US"/>
        </w:rPr>
      </w:pPr>
    </w:p>
    <w:p w14:paraId="77D86A67" w14:textId="4476F54B" w:rsidR="00CE72BF" w:rsidRDefault="00CE72BF" w:rsidP="00C34399">
      <w:pPr>
        <w:rPr>
          <w:lang w:val="en-US"/>
        </w:rPr>
      </w:pPr>
    </w:p>
    <w:p w14:paraId="22AD0C19" w14:textId="63B5EA5B" w:rsidR="00CE72BF" w:rsidRDefault="00CE72BF" w:rsidP="00C34399">
      <w:pPr>
        <w:rPr>
          <w:lang w:val="en-US"/>
        </w:rPr>
      </w:pPr>
    </w:p>
    <w:p w14:paraId="54EC85A4" w14:textId="10CFC397" w:rsidR="00CE72BF" w:rsidRDefault="00CE72BF" w:rsidP="00C34399">
      <w:pPr>
        <w:rPr>
          <w:lang w:val="en-US"/>
        </w:rPr>
      </w:pPr>
    </w:p>
    <w:p w14:paraId="0D8F379F" w14:textId="4A559857" w:rsidR="00CE72BF" w:rsidRDefault="00CE72BF" w:rsidP="00C34399">
      <w:pPr>
        <w:rPr>
          <w:lang w:val="en-US"/>
        </w:rPr>
      </w:pPr>
    </w:p>
    <w:p w14:paraId="50C229AE" w14:textId="43C5DD84" w:rsidR="00CE72BF" w:rsidRDefault="00CE72BF" w:rsidP="00C34399">
      <w:pPr>
        <w:rPr>
          <w:lang w:val="en-US"/>
        </w:rPr>
      </w:pPr>
    </w:p>
    <w:p w14:paraId="18CFDA9C" w14:textId="79025B59" w:rsidR="00CE72BF" w:rsidRDefault="00CE72BF" w:rsidP="00C34399">
      <w:pPr>
        <w:rPr>
          <w:lang w:val="en-US"/>
        </w:rPr>
      </w:pPr>
    </w:p>
    <w:p w14:paraId="6A776CE0" w14:textId="0298BDD9" w:rsidR="00CE72BF" w:rsidRDefault="00CE72BF" w:rsidP="00C34399">
      <w:pPr>
        <w:rPr>
          <w:lang w:val="en-US"/>
        </w:rPr>
      </w:pPr>
    </w:p>
    <w:p w14:paraId="38B7D399" w14:textId="7F3D5D09" w:rsidR="00CE72BF" w:rsidRDefault="00CE72BF" w:rsidP="00C34399">
      <w:pPr>
        <w:rPr>
          <w:lang w:val="en-US"/>
        </w:rPr>
      </w:pPr>
    </w:p>
    <w:p w14:paraId="70272BE9" w14:textId="29CC7D69" w:rsidR="00CE72BF" w:rsidRDefault="00CE72BF" w:rsidP="00C34399">
      <w:pPr>
        <w:rPr>
          <w:lang w:val="en-US"/>
        </w:rPr>
      </w:pPr>
    </w:p>
    <w:p w14:paraId="24F3F10D" w14:textId="0E2FA274" w:rsidR="00CE72BF" w:rsidRPr="00C34399" w:rsidRDefault="00CE72BF" w:rsidP="00C34399">
      <w:pPr>
        <w:rPr>
          <w:lang w:val="en-US"/>
        </w:rPr>
      </w:pPr>
    </w:p>
    <w:sectPr w:rsidR="00CE72BF" w:rsidRPr="00C343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D30"/>
    <w:rsid w:val="00210B4F"/>
    <w:rsid w:val="00464D30"/>
    <w:rsid w:val="005E0094"/>
    <w:rsid w:val="0063673A"/>
    <w:rsid w:val="008C5F53"/>
    <w:rsid w:val="00C34399"/>
    <w:rsid w:val="00CE72BF"/>
    <w:rsid w:val="00D2706B"/>
    <w:rsid w:val="00F32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6CE76"/>
  <w15:chartTrackingRefBased/>
  <w15:docId w15:val="{7984ED1D-82F3-4CA4-99A3-BDF5F5200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39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C3439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3439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34399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10B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0B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189</Words>
  <Characters>1082</Characters>
  <Application>Microsoft Office Word</Application>
  <DocSecurity>0</DocSecurity>
  <Lines>9</Lines>
  <Paragraphs>2</Paragraphs>
  <ScaleCrop>false</ScaleCrop>
  <Company>CEA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GORSE Valentin 270101</dc:creator>
  <cp:keywords/>
  <dc:description/>
  <cp:lastModifiedBy>GORSE Valentin 270101</cp:lastModifiedBy>
  <cp:revision>6</cp:revision>
  <dcterms:created xsi:type="dcterms:W3CDTF">2023-12-19T09:22:00Z</dcterms:created>
  <dcterms:modified xsi:type="dcterms:W3CDTF">2023-12-20T08:25:00Z</dcterms:modified>
</cp:coreProperties>
</file>