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13650" w14:textId="77777777" w:rsidR="00603A5F" w:rsidRPr="00AB1F19" w:rsidRDefault="00603A5F" w:rsidP="00603A5F">
      <w:pPr>
        <w:spacing w:line="360" w:lineRule="auto"/>
        <w:jc w:val="both"/>
        <w:rPr>
          <w:bCs/>
          <w:iCs/>
        </w:rPr>
      </w:pPr>
      <w:r w:rsidRPr="00AB1F19">
        <w:rPr>
          <w:bCs/>
          <w:iCs/>
        </w:rPr>
        <w:t>Table 1. Standard Protocol Items: Recommendations for Interventional Trials (SPIRIT) diagram of the study procedures for the PISCES-ZODIAC trial.</w:t>
      </w:r>
    </w:p>
    <w:tbl>
      <w:tblPr>
        <w:tblW w:w="90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1842"/>
        <w:gridCol w:w="1560"/>
        <w:gridCol w:w="1559"/>
        <w:gridCol w:w="1365"/>
      </w:tblGrid>
      <w:tr w:rsidR="00603A5F" w:rsidRPr="00AB1F19" w14:paraId="7A26B514" w14:textId="77777777" w:rsidTr="00AB675F">
        <w:trPr>
          <w:trHeight w:val="242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9D6491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6326" w:type="dxa"/>
            <w:gridSpan w:val="4"/>
            <w:tcBorders>
              <w:left w:val="single" w:sz="4" w:space="0" w:color="000000"/>
              <w:right w:val="nil"/>
            </w:tcBorders>
          </w:tcPr>
          <w:p w14:paraId="3F27EFC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Study period</w:t>
            </w:r>
          </w:p>
        </w:tc>
      </w:tr>
      <w:tr w:rsidR="00603A5F" w:rsidRPr="00AB1F19" w14:paraId="3D2C1076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39FDAFE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545249F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Enrolment</w:t>
            </w: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73ED98F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Pre- intervention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7D1354E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Post-intervention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69AD6C9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Follow-up</w:t>
            </w:r>
          </w:p>
        </w:tc>
      </w:tr>
      <w:tr w:rsidR="00603A5F" w:rsidRPr="00AB1F19" w14:paraId="43AA8C73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shd w:val="clear" w:color="auto" w:fill="AEAAAA"/>
            <w:vAlign w:val="center"/>
          </w:tcPr>
          <w:p w14:paraId="5E80416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Time point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EAAAA"/>
          </w:tcPr>
          <w:p w14:paraId="7959F1A5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t</w:t>
            </w:r>
            <w:r w:rsidRPr="00AB1F19">
              <w:rPr>
                <w:bCs/>
                <w:iCs/>
                <w:vertAlign w:val="subscript"/>
              </w:rPr>
              <w:t>0</w:t>
            </w:r>
          </w:p>
        </w:tc>
        <w:tc>
          <w:tcPr>
            <w:tcW w:w="1560" w:type="dxa"/>
            <w:tcBorders>
              <w:left w:val="single" w:sz="18" w:space="0" w:color="000000"/>
            </w:tcBorders>
            <w:shd w:val="clear" w:color="auto" w:fill="AEAAAA"/>
          </w:tcPr>
          <w:p w14:paraId="0A982FF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t</w:t>
            </w:r>
            <w:r w:rsidRPr="00AB1F19">
              <w:rPr>
                <w:bCs/>
                <w:iCs/>
                <w:vertAlign w:val="subscript"/>
              </w:rPr>
              <w:t>1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shd w:val="clear" w:color="auto" w:fill="AEAAAA"/>
          </w:tcPr>
          <w:p w14:paraId="0B75F03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t</w:t>
            </w:r>
            <w:r w:rsidRPr="00AB1F19">
              <w:rPr>
                <w:bCs/>
                <w:iCs/>
                <w:vertAlign w:val="subscript"/>
              </w:rPr>
              <w:t>2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  <w:shd w:val="clear" w:color="auto" w:fill="AEAAAA"/>
          </w:tcPr>
          <w:p w14:paraId="468DA97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t</w:t>
            </w:r>
            <w:r w:rsidRPr="00AB1F19">
              <w:rPr>
                <w:bCs/>
                <w:iCs/>
                <w:vertAlign w:val="subscript"/>
              </w:rPr>
              <w:t>3</w:t>
            </w:r>
          </w:p>
        </w:tc>
      </w:tr>
      <w:tr w:rsidR="00603A5F" w:rsidRPr="00AB1F19" w14:paraId="3C8F4FB5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shd w:val="clear" w:color="auto" w:fill="B4C6E7"/>
            <w:vAlign w:val="center"/>
          </w:tcPr>
          <w:p w14:paraId="00DAF24B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Enrolment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B4C6E7"/>
          </w:tcPr>
          <w:p w14:paraId="6A8DEAE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  <w:shd w:val="clear" w:color="auto" w:fill="B4C6E7"/>
          </w:tcPr>
          <w:p w14:paraId="6179A0F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59" w:type="dxa"/>
            <w:tcBorders>
              <w:right w:val="single" w:sz="18" w:space="0" w:color="000000"/>
            </w:tcBorders>
            <w:shd w:val="clear" w:color="auto" w:fill="B4C6E7"/>
          </w:tcPr>
          <w:p w14:paraId="122040F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  <w:shd w:val="clear" w:color="auto" w:fill="B4C6E7"/>
          </w:tcPr>
          <w:p w14:paraId="7A69813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77200C1B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60F1B116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Eligibility screen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33238D2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75EA19A8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30E726B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2EC5D8E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33B05399" w14:textId="77777777" w:rsidTr="00AB675F">
        <w:trPr>
          <w:trHeight w:val="365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237D6C5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Informed consent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1DB2C55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6E494BC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0CEC315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5C2C89D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07A820E1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0E83D64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Randomisation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72C0E08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6C734AE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1E0C627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5C2B63F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082B6E87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58021926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Home safety visit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638BB69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01E8E5B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5EC1B16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47BF123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07041BBC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053BE5A6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Delivery of equipment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65E5B20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37EC5EA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01F84D3E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2DB800D1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1AE8299D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shd w:val="clear" w:color="auto" w:fill="B4C6E7"/>
            <w:vAlign w:val="center"/>
          </w:tcPr>
          <w:p w14:paraId="43A8C28E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Intervention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B4C6E7"/>
          </w:tcPr>
          <w:p w14:paraId="3C3C9176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  <w:shd w:val="clear" w:color="auto" w:fill="B4C6E7"/>
          </w:tcPr>
          <w:p w14:paraId="7AA5277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59" w:type="dxa"/>
            <w:tcBorders>
              <w:right w:val="single" w:sz="18" w:space="0" w:color="000000"/>
            </w:tcBorders>
            <w:shd w:val="clear" w:color="auto" w:fill="B4C6E7"/>
          </w:tcPr>
          <w:p w14:paraId="2CE80B0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  <w:shd w:val="clear" w:color="auto" w:fill="B4C6E7"/>
          </w:tcPr>
          <w:p w14:paraId="5CFAC1C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5D58AD9E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5791225B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Cardiorespiratory (Active Intervention)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75DFF158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2B3AB99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C6577E" wp14:editId="15174190">
                      <wp:simplePos x="0" y="0"/>
                      <wp:positionH relativeFrom="column">
                        <wp:posOffset>360073</wp:posOffset>
                      </wp:positionH>
                      <wp:positionV relativeFrom="paragraph">
                        <wp:posOffset>128270</wp:posOffset>
                      </wp:positionV>
                      <wp:extent cx="1073426" cy="7952"/>
                      <wp:effectExtent l="38100" t="76200" r="12700" b="8763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73426" cy="7952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D2E3FF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28.35pt;margin-top:10.1pt;width:84.5pt;height:.6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" strokecolor="black [3200]" strokeweight="1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06EE18F1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773F958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64BB8237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vAlign w:val="center"/>
          </w:tcPr>
          <w:p w14:paraId="2E09623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Balance and Stretching</w:t>
            </w:r>
          </w:p>
          <w:p w14:paraId="39089278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(Control Intervention)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18E7E6EE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1392EA11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59" w:type="dxa"/>
            <w:tcBorders>
              <w:right w:val="single" w:sz="18" w:space="0" w:color="000000"/>
            </w:tcBorders>
          </w:tcPr>
          <w:p w14:paraId="062A4B1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83ADB0C" wp14:editId="44F23BDE">
                      <wp:simplePos x="0" y="0"/>
                      <wp:positionH relativeFrom="column">
                        <wp:posOffset>-624840</wp:posOffset>
                      </wp:positionH>
                      <wp:positionV relativeFrom="paragraph">
                        <wp:posOffset>139065</wp:posOffset>
                      </wp:positionV>
                      <wp:extent cx="1073426" cy="7952"/>
                      <wp:effectExtent l="38100" t="76200" r="12700" b="8763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73426" cy="7952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82BAF4" id="Straight Arrow Connector 7" o:spid="_x0000_s1026" type="#_x0000_t32" style="position:absolute;margin-left:-49.2pt;margin-top:10.95pt;width:84.5pt;height:.6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" strokecolor="black [3200]" strokeweight="1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1F8FA50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7FCB10F9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  <w:shd w:val="clear" w:color="auto" w:fill="B4C6E7"/>
          </w:tcPr>
          <w:p w14:paraId="087F756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Assessment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B4C6E7"/>
          </w:tcPr>
          <w:p w14:paraId="1CC8198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  <w:shd w:val="clear" w:color="auto" w:fill="B4C6E7"/>
          </w:tcPr>
          <w:p w14:paraId="43884ED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59" w:type="dxa"/>
            <w:tcBorders>
              <w:right w:val="single" w:sz="18" w:space="0" w:color="000000"/>
            </w:tcBorders>
            <w:shd w:val="clear" w:color="auto" w:fill="B4C6E7"/>
          </w:tcPr>
          <w:p w14:paraId="5F44B50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  <w:shd w:val="clear" w:color="auto" w:fill="B4C6E7"/>
          </w:tcPr>
          <w:p w14:paraId="69E1356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16F7BE68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2C572F1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Brain MRI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27B78C1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4786CB7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19385E0A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227C55E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7C011502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3950668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Cognition*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5C7B606D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042F25B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1FC5C6F4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016E3558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6ED52662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508FD5B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Clinical scales*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39072A7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62F4242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4B1B52EB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7248D30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0E6108BF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022E7245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Demographics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4AE26D8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6B8F965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7E86E24A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17A41FB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7D25D46A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3B993E6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 xml:space="preserve">Mood and quality of life* 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00FB1BE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3C695E41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3151C373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28C3DDE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53A7CAF5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2F52E85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Physical fitness*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1AA8E305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5C1A093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6DE13B81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74B4B59A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1E83E6DC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6721F62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Sleep*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1CEC947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3B07E3A8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38B582BE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26657D4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2D806E88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453C4623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Cardiovascular risk*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345B79BE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345A3D6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04F14D11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382639B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5C303AEB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331D1D7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APOE genotyping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7F0031B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457F8734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4872B460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737EA296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</w:tr>
      <w:tr w:rsidR="00603A5F" w:rsidRPr="00AB1F19" w14:paraId="2E59FB67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41512EE6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Blood biomarkers*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62810C1D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0BBA9738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1047FB4A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3480055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7A2F19A5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4D0E709D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Dietary intake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3E031AD7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182981D9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0B673036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10B13AF2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  <w:tr w:rsidR="00603A5F" w:rsidRPr="00AB1F19" w14:paraId="2FCAA5FE" w14:textId="77777777" w:rsidTr="00AB675F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000000"/>
            </w:tcBorders>
          </w:tcPr>
          <w:p w14:paraId="7BF7D6E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 w:rsidDel="0080134E">
              <w:rPr>
                <w:bCs/>
                <w:iCs/>
              </w:rPr>
              <w:t>Gut microbiome</w:t>
            </w:r>
          </w:p>
        </w:tc>
        <w:tc>
          <w:tcPr>
            <w:tcW w:w="1842" w:type="dxa"/>
            <w:tcBorders>
              <w:left w:val="single" w:sz="18" w:space="0" w:color="000000"/>
              <w:right w:val="single" w:sz="18" w:space="0" w:color="000000"/>
            </w:tcBorders>
          </w:tcPr>
          <w:p w14:paraId="6DFD82BC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</w:p>
        </w:tc>
        <w:tc>
          <w:tcPr>
            <w:tcW w:w="1560" w:type="dxa"/>
            <w:tcBorders>
              <w:left w:val="single" w:sz="18" w:space="0" w:color="000000"/>
            </w:tcBorders>
          </w:tcPr>
          <w:p w14:paraId="318D6680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559" w:type="dxa"/>
            <w:tcBorders>
              <w:right w:val="single" w:sz="18" w:space="0" w:color="000000"/>
            </w:tcBorders>
            <w:vAlign w:val="center"/>
          </w:tcPr>
          <w:p w14:paraId="18A20E40" w14:textId="77777777" w:rsidR="00603A5F" w:rsidRPr="00AB1F19" w:rsidRDefault="00603A5F" w:rsidP="00AB675F">
            <w:pPr>
              <w:spacing w:line="360" w:lineRule="auto"/>
              <w:jc w:val="right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  <w:tc>
          <w:tcPr>
            <w:tcW w:w="1365" w:type="dxa"/>
            <w:tcBorders>
              <w:left w:val="single" w:sz="18" w:space="0" w:color="000000"/>
              <w:right w:val="nil"/>
            </w:tcBorders>
          </w:tcPr>
          <w:p w14:paraId="1C09673F" w14:textId="77777777" w:rsidR="00603A5F" w:rsidRPr="00AB1F19" w:rsidRDefault="00603A5F" w:rsidP="00AB675F">
            <w:pPr>
              <w:spacing w:line="360" w:lineRule="auto"/>
              <w:jc w:val="both"/>
              <w:rPr>
                <w:bCs/>
                <w:iCs/>
              </w:rPr>
            </w:pPr>
            <w:r w:rsidRPr="00AB1F19">
              <w:rPr>
                <w:bCs/>
                <w:iCs/>
              </w:rPr>
              <w:t>X</w:t>
            </w:r>
          </w:p>
        </w:tc>
      </w:tr>
    </w:tbl>
    <w:p w14:paraId="0C4ECD67" w14:textId="77777777" w:rsidR="00603A5F" w:rsidRPr="00AB1F19" w:rsidRDefault="00603A5F" w:rsidP="00603A5F">
      <w:pPr>
        <w:spacing w:line="360" w:lineRule="auto"/>
        <w:jc w:val="both"/>
        <w:rPr>
          <w:bCs/>
          <w:iCs/>
        </w:rPr>
      </w:pPr>
      <w:r w:rsidRPr="00AB1F19">
        <w:rPr>
          <w:bCs/>
          <w:iCs/>
        </w:rPr>
        <w:t>MRI, magnetic resonance imaging; APOE, apolipoprotein E gene | *Refer to Supplementary Table 1 for detailed assessments.</w:t>
      </w:r>
    </w:p>
    <w:p w14:paraId="462AB0E0" w14:textId="77777777" w:rsidR="00603A5F" w:rsidRDefault="00603A5F" w:rsidP="00603A5F">
      <w:pPr>
        <w:spacing w:after="160" w:line="259" w:lineRule="auto"/>
        <w:jc w:val="both"/>
      </w:pPr>
      <w:r>
        <w:br w:type="page"/>
      </w:r>
    </w:p>
    <w:p w14:paraId="6ED04DA6" w14:textId="77777777" w:rsidR="00603A5F" w:rsidRPr="00411252" w:rsidRDefault="00603A5F" w:rsidP="00603A5F">
      <w:pPr>
        <w:spacing w:line="360" w:lineRule="auto"/>
        <w:jc w:val="both"/>
        <w:rPr>
          <w:bCs/>
        </w:rPr>
      </w:pPr>
      <w:r w:rsidRPr="00411252">
        <w:rPr>
          <w:bCs/>
        </w:rPr>
        <w:lastRenderedPageBreak/>
        <w:t>Table 2. PISCES-ZODIAC inclusion and exclusion criteria.</w:t>
      </w:r>
    </w:p>
    <w:p w14:paraId="483FD60F" w14:textId="77777777" w:rsidR="00603A5F" w:rsidRPr="00411252" w:rsidDel="00ED4FE2" w:rsidRDefault="00603A5F" w:rsidP="00603A5F">
      <w:pPr>
        <w:spacing w:line="360" w:lineRule="auto"/>
        <w:jc w:val="both"/>
        <w:rPr>
          <w:bCs/>
        </w:rPr>
      </w:pPr>
    </w:p>
    <w:tbl>
      <w:tblPr>
        <w:tblStyle w:val="TableGrid"/>
        <w:tblW w:w="977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103"/>
      </w:tblGrid>
      <w:tr w:rsidR="00603A5F" w:rsidRPr="00411252" w14:paraId="56100BB4" w14:textId="77777777" w:rsidTr="00AB675F">
        <w:tc>
          <w:tcPr>
            <w:tcW w:w="4673" w:type="dxa"/>
            <w:tcBorders>
              <w:bottom w:val="single" w:sz="4" w:space="0" w:color="auto"/>
            </w:tcBorders>
          </w:tcPr>
          <w:p w14:paraId="5403E7EC" w14:textId="77777777" w:rsidR="00603A5F" w:rsidRPr="00411252" w:rsidRDefault="00603A5F" w:rsidP="00AB675F">
            <w:p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Inclusion criteria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34E526D8" w14:textId="77777777" w:rsidR="00603A5F" w:rsidRPr="00411252" w:rsidRDefault="00603A5F" w:rsidP="00AB675F">
            <w:p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Exclusion criteria</w:t>
            </w:r>
          </w:p>
        </w:tc>
      </w:tr>
      <w:tr w:rsidR="00603A5F" w:rsidRPr="00411252" w14:paraId="5B4A6ACE" w14:textId="77777777" w:rsidTr="00AB675F">
        <w:tc>
          <w:tcPr>
            <w:tcW w:w="4673" w:type="dxa"/>
            <w:tcBorders>
              <w:top w:val="single" w:sz="4" w:space="0" w:color="auto"/>
              <w:bottom w:val="single" w:sz="4" w:space="0" w:color="auto"/>
            </w:tcBorders>
          </w:tcPr>
          <w:p w14:paraId="409DCD0F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Ischaemic stroke</w:t>
            </w:r>
          </w:p>
          <w:p w14:paraId="00D09C08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 xml:space="preserve">Premorbid mRS of </w:t>
            </w:r>
            <w:r w:rsidRPr="00411252">
              <w:rPr>
                <w:bCs/>
                <w:u w:val="single"/>
              </w:rPr>
              <w:t>&lt;</w:t>
            </w:r>
            <w:r w:rsidRPr="00411252">
              <w:rPr>
                <w:bCs/>
              </w:rPr>
              <w:t xml:space="preserve"> 3</w:t>
            </w:r>
          </w:p>
          <w:p w14:paraId="5DFEA1BE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Able to give consent</w:t>
            </w:r>
          </w:p>
          <w:p w14:paraId="0C8FD0C4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 xml:space="preserve">Aged </w:t>
            </w:r>
            <w:r w:rsidRPr="00411252">
              <w:rPr>
                <w:bCs/>
                <w:u w:val="single"/>
              </w:rPr>
              <w:t xml:space="preserve">&gt; </w:t>
            </w:r>
            <w:r w:rsidRPr="00411252">
              <w:rPr>
                <w:bCs/>
              </w:rPr>
              <w:t>18</w:t>
            </w:r>
          </w:p>
          <w:p w14:paraId="0448ACE0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Able to nominate an emergency contact person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731CAD4B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Significant medical co-morbidities precluding participation in an exercise intervention (e.g., severe cardiac disease), or making survival at 12 months unlikely</w:t>
            </w:r>
          </w:p>
          <w:p w14:paraId="2E30FE9F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Contraindications for MRI (e.g., implanted metal, severe claustrophobia)</w:t>
            </w:r>
          </w:p>
          <w:p w14:paraId="28A4F4A7" w14:textId="77777777" w:rsidR="00603A5F" w:rsidRPr="00411252" w:rsidRDefault="00603A5F" w:rsidP="00603A5F">
            <w:pPr>
              <w:numPr>
                <w:ilvl w:val="0"/>
                <w:numId w:val="1"/>
              </w:num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>Pre-existing cognitive decline or psychiatric disorder</w:t>
            </w:r>
          </w:p>
        </w:tc>
      </w:tr>
      <w:tr w:rsidR="00603A5F" w:rsidRPr="00411252" w14:paraId="2DD0B073" w14:textId="77777777" w:rsidTr="00AB675F">
        <w:tc>
          <w:tcPr>
            <w:tcW w:w="9776" w:type="dxa"/>
            <w:gridSpan w:val="2"/>
            <w:tcBorders>
              <w:top w:val="single" w:sz="4" w:space="0" w:color="auto"/>
            </w:tcBorders>
          </w:tcPr>
          <w:p w14:paraId="50F04D42" w14:textId="77777777" w:rsidR="00603A5F" w:rsidRPr="00411252" w:rsidRDefault="00603A5F" w:rsidP="00AB675F">
            <w:pPr>
              <w:spacing w:line="360" w:lineRule="auto"/>
              <w:jc w:val="both"/>
              <w:rPr>
                <w:bCs/>
              </w:rPr>
            </w:pPr>
            <w:r w:rsidRPr="00411252">
              <w:rPr>
                <w:bCs/>
              </w:rPr>
              <w:t xml:space="preserve">PISCES-ZODIAC: Post Ischaemic Stroke Cardiovascular Exercise Study- Zoom Delivered Intervention Against Cognitive Decline; mRS: modified Rankin Scale; MRI: magnetic resonance imaging </w:t>
            </w:r>
          </w:p>
        </w:tc>
      </w:tr>
    </w:tbl>
    <w:p w14:paraId="3A0DEC97" w14:textId="77777777" w:rsidR="00603A5F" w:rsidRPr="00411252" w:rsidRDefault="00603A5F" w:rsidP="00603A5F">
      <w:pPr>
        <w:spacing w:line="360" w:lineRule="auto"/>
        <w:jc w:val="both"/>
        <w:rPr>
          <w:bCs/>
        </w:rPr>
      </w:pPr>
    </w:p>
    <w:p w14:paraId="433A3B44" w14:textId="77777777" w:rsidR="00603A5F" w:rsidRDefault="00603A5F" w:rsidP="00603A5F">
      <w:pPr>
        <w:spacing w:after="160" w:line="259" w:lineRule="auto"/>
        <w:jc w:val="both"/>
      </w:pPr>
      <w:r>
        <w:br w:type="page"/>
      </w:r>
    </w:p>
    <w:p w14:paraId="2C007473" w14:textId="77777777" w:rsidR="00603A5F" w:rsidRPr="00411252" w:rsidRDefault="00603A5F" w:rsidP="00603A5F">
      <w:pPr>
        <w:spacing w:line="360" w:lineRule="auto"/>
        <w:jc w:val="both"/>
        <w:rPr>
          <w:lang w:val="en-US"/>
        </w:rPr>
      </w:pPr>
      <w:r w:rsidRPr="00411252">
        <w:rPr>
          <w:b/>
          <w:bCs/>
          <w:lang w:val="en-US"/>
        </w:rPr>
        <w:lastRenderedPageBreak/>
        <w:t>Table 3.</w:t>
      </w:r>
      <w:r w:rsidRPr="00411252">
        <w:rPr>
          <w:lang w:val="en-US"/>
        </w:rPr>
        <w:t xml:space="preserve"> Equipment provided to participants for the exercise intervention.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603A5F" w:rsidRPr="00411252" w14:paraId="1F5EC90D" w14:textId="77777777" w:rsidTr="00AB675F">
        <w:tc>
          <w:tcPr>
            <w:tcW w:w="2405" w:type="dxa"/>
          </w:tcPr>
          <w:p w14:paraId="288023F7" w14:textId="77777777" w:rsidR="00603A5F" w:rsidRPr="00411252" w:rsidRDefault="00603A5F" w:rsidP="00AB675F">
            <w:pPr>
              <w:spacing w:line="360" w:lineRule="auto"/>
              <w:jc w:val="both"/>
              <w:rPr>
                <w:lang w:val="en-US"/>
              </w:rPr>
            </w:pPr>
            <w:r w:rsidRPr="00411252">
              <w:rPr>
                <w:lang w:val="en-US"/>
              </w:rPr>
              <w:t>Cardiorespiratory intervention</w:t>
            </w:r>
          </w:p>
        </w:tc>
        <w:tc>
          <w:tcPr>
            <w:tcW w:w="6611" w:type="dxa"/>
          </w:tcPr>
          <w:p w14:paraId="56F07972" w14:textId="77777777" w:rsidR="00603A5F" w:rsidRPr="00411252" w:rsidRDefault="00603A5F" w:rsidP="00603A5F">
            <w:pPr>
              <w:numPr>
                <w:ilvl w:val="0"/>
                <w:numId w:val="4"/>
              </w:numPr>
              <w:spacing w:line="360" w:lineRule="auto"/>
              <w:jc w:val="both"/>
            </w:pPr>
            <w:r w:rsidRPr="00411252">
              <w:t>Upright exercise bike (Steelflex PB10 Upright Bike or Steelflex CBSG Artiso Commercial Upright Bike)</w:t>
            </w:r>
          </w:p>
          <w:p w14:paraId="626FE586" w14:textId="77777777" w:rsidR="00603A5F" w:rsidRPr="00411252" w:rsidRDefault="00603A5F" w:rsidP="00603A5F">
            <w:pPr>
              <w:numPr>
                <w:ilvl w:val="0"/>
                <w:numId w:val="4"/>
              </w:numPr>
              <w:spacing w:line="360" w:lineRule="auto"/>
              <w:jc w:val="both"/>
            </w:pPr>
            <w:r w:rsidRPr="00411252">
              <w:t>Rubber dumbbell sets</w:t>
            </w:r>
          </w:p>
          <w:p w14:paraId="79C54115" w14:textId="77777777" w:rsidR="00603A5F" w:rsidRPr="00411252" w:rsidRDefault="00603A5F" w:rsidP="00603A5F">
            <w:pPr>
              <w:numPr>
                <w:ilvl w:val="0"/>
                <w:numId w:val="4"/>
              </w:numPr>
              <w:spacing w:line="360" w:lineRule="auto"/>
              <w:jc w:val="both"/>
            </w:pPr>
            <w:r w:rsidRPr="00411252">
              <w:t>Latex resistance bands</w:t>
            </w:r>
          </w:p>
        </w:tc>
      </w:tr>
      <w:tr w:rsidR="00603A5F" w:rsidRPr="00411252" w14:paraId="46F385A0" w14:textId="77777777" w:rsidTr="00AB675F">
        <w:tc>
          <w:tcPr>
            <w:tcW w:w="2405" w:type="dxa"/>
          </w:tcPr>
          <w:p w14:paraId="1253CC78" w14:textId="77777777" w:rsidR="00603A5F" w:rsidRPr="00411252" w:rsidRDefault="00603A5F" w:rsidP="00AB675F">
            <w:pPr>
              <w:spacing w:line="360" w:lineRule="auto"/>
              <w:jc w:val="both"/>
              <w:rPr>
                <w:lang w:val="en-US"/>
              </w:rPr>
            </w:pPr>
            <w:r w:rsidRPr="00411252">
              <w:rPr>
                <w:lang w:val="en-US"/>
              </w:rPr>
              <w:t>Balance and stretching active control</w:t>
            </w:r>
          </w:p>
        </w:tc>
        <w:tc>
          <w:tcPr>
            <w:tcW w:w="6611" w:type="dxa"/>
          </w:tcPr>
          <w:p w14:paraId="33D7DBC8" w14:textId="77777777" w:rsidR="00603A5F" w:rsidRPr="00411252" w:rsidRDefault="00603A5F" w:rsidP="00603A5F">
            <w:pPr>
              <w:numPr>
                <w:ilvl w:val="0"/>
                <w:numId w:val="3"/>
              </w:numPr>
              <w:spacing w:line="360" w:lineRule="auto"/>
              <w:jc w:val="both"/>
            </w:pPr>
            <w:r w:rsidRPr="00411252">
              <w:t>5mm yoga mat</w:t>
            </w:r>
          </w:p>
          <w:p w14:paraId="7B17465E" w14:textId="77777777" w:rsidR="00603A5F" w:rsidRPr="00411252" w:rsidRDefault="00603A5F" w:rsidP="00603A5F">
            <w:pPr>
              <w:numPr>
                <w:ilvl w:val="0"/>
                <w:numId w:val="4"/>
              </w:numPr>
              <w:spacing w:line="360" w:lineRule="auto"/>
              <w:jc w:val="both"/>
            </w:pPr>
            <w:r w:rsidRPr="00411252">
              <w:t>Safety marker cones</w:t>
            </w:r>
          </w:p>
        </w:tc>
      </w:tr>
      <w:tr w:rsidR="00603A5F" w:rsidRPr="00411252" w14:paraId="0C57F355" w14:textId="77777777" w:rsidTr="00AB675F">
        <w:trPr>
          <w:trHeight w:val="2596"/>
        </w:trPr>
        <w:tc>
          <w:tcPr>
            <w:tcW w:w="2405" w:type="dxa"/>
          </w:tcPr>
          <w:p w14:paraId="075A202C" w14:textId="77777777" w:rsidR="00603A5F" w:rsidRPr="00411252" w:rsidRDefault="00603A5F" w:rsidP="00AB675F">
            <w:pPr>
              <w:spacing w:line="360" w:lineRule="auto"/>
              <w:jc w:val="both"/>
              <w:rPr>
                <w:lang w:val="en-US"/>
              </w:rPr>
            </w:pPr>
            <w:r w:rsidRPr="00411252">
              <w:rPr>
                <w:lang w:val="en-US"/>
              </w:rPr>
              <w:t>Both groups</w:t>
            </w:r>
          </w:p>
        </w:tc>
        <w:tc>
          <w:tcPr>
            <w:tcW w:w="6611" w:type="dxa"/>
          </w:tcPr>
          <w:p w14:paraId="2790F1AE" w14:textId="77777777" w:rsidR="00603A5F" w:rsidRPr="00411252" w:rsidRDefault="00603A5F" w:rsidP="00603A5F">
            <w:pPr>
              <w:numPr>
                <w:ilvl w:val="0"/>
                <w:numId w:val="2"/>
              </w:numPr>
              <w:spacing w:line="360" w:lineRule="auto"/>
              <w:jc w:val="both"/>
              <w:rPr>
                <w:lang w:val="en-US"/>
              </w:rPr>
            </w:pPr>
            <w:r w:rsidRPr="00411252">
              <w:rPr>
                <w:lang w:val="en-US"/>
              </w:rPr>
              <w:t>Safe-to exercise measures:</w:t>
            </w:r>
          </w:p>
          <w:p w14:paraId="7E9474CD" w14:textId="77777777" w:rsidR="00603A5F" w:rsidRPr="00411252" w:rsidRDefault="00603A5F" w:rsidP="00603A5F">
            <w:pPr>
              <w:numPr>
                <w:ilvl w:val="1"/>
                <w:numId w:val="2"/>
              </w:numPr>
              <w:spacing w:line="360" w:lineRule="auto"/>
              <w:jc w:val="both"/>
            </w:pPr>
            <w:r w:rsidRPr="00411252">
              <w:t>SpO</w:t>
            </w:r>
            <w:r w:rsidRPr="00411252">
              <w:rPr>
                <w:vertAlign w:val="subscript"/>
              </w:rPr>
              <w:t>2</w:t>
            </w:r>
            <w:r w:rsidRPr="00411252">
              <w:t xml:space="preserve"> Monitor (Nonin Onyx Vantage 9590 Pulse Oximeter)</w:t>
            </w:r>
          </w:p>
          <w:p w14:paraId="2051DF73" w14:textId="77777777" w:rsidR="00603A5F" w:rsidRPr="00411252" w:rsidRDefault="00603A5F" w:rsidP="00603A5F">
            <w:pPr>
              <w:numPr>
                <w:ilvl w:val="1"/>
                <w:numId w:val="2"/>
              </w:numPr>
              <w:spacing w:line="360" w:lineRule="auto"/>
              <w:jc w:val="both"/>
              <w:rPr>
                <w:lang w:val="en-US"/>
              </w:rPr>
            </w:pPr>
            <w:r w:rsidRPr="00411252">
              <w:t>Blood Pressure Monitor (Omron Blood Monitor Hem7121)</w:t>
            </w:r>
          </w:p>
          <w:p w14:paraId="7FF605BB" w14:textId="77777777" w:rsidR="00603A5F" w:rsidRPr="00411252" w:rsidRDefault="00603A5F" w:rsidP="00603A5F">
            <w:pPr>
              <w:numPr>
                <w:ilvl w:val="1"/>
                <w:numId w:val="2"/>
              </w:numPr>
              <w:spacing w:line="360" w:lineRule="auto"/>
              <w:jc w:val="both"/>
              <w:rPr>
                <w:lang w:val="en-US"/>
              </w:rPr>
            </w:pPr>
            <w:r w:rsidRPr="00411252">
              <w:t>Fitness Watch and Heart Rate Monitor (Polar H9 Heart Rate Sensor and Polar Unite Fitness Watch)</w:t>
            </w:r>
          </w:p>
          <w:p w14:paraId="1C46D7AA" w14:textId="77777777" w:rsidR="00603A5F" w:rsidRPr="00411252" w:rsidRDefault="00603A5F" w:rsidP="00603A5F">
            <w:pPr>
              <w:numPr>
                <w:ilvl w:val="0"/>
                <w:numId w:val="2"/>
              </w:numPr>
              <w:spacing w:line="360" w:lineRule="auto"/>
              <w:jc w:val="both"/>
              <w:rPr>
                <w:lang w:val="en-US"/>
              </w:rPr>
            </w:pPr>
            <w:r w:rsidRPr="00411252">
              <w:rPr>
                <w:lang w:val="en-US"/>
              </w:rPr>
              <w:t>iPad with 4g capability</w:t>
            </w:r>
          </w:p>
          <w:p w14:paraId="64CC4AA1" w14:textId="77777777" w:rsidR="00603A5F" w:rsidRPr="00411252" w:rsidRDefault="00603A5F" w:rsidP="00603A5F">
            <w:pPr>
              <w:numPr>
                <w:ilvl w:val="0"/>
                <w:numId w:val="4"/>
              </w:numPr>
              <w:spacing w:line="360" w:lineRule="auto"/>
              <w:jc w:val="both"/>
            </w:pPr>
            <w:r w:rsidRPr="00411252">
              <w:t>Aerobic stepper</w:t>
            </w:r>
          </w:p>
        </w:tc>
      </w:tr>
    </w:tbl>
    <w:p w14:paraId="251ECC7D" w14:textId="77777777" w:rsidR="00603A5F" w:rsidRPr="00411252" w:rsidRDefault="00603A5F" w:rsidP="00603A5F">
      <w:pPr>
        <w:spacing w:line="360" w:lineRule="auto"/>
        <w:jc w:val="both"/>
        <w:rPr>
          <w:lang w:val="en-US"/>
        </w:rPr>
      </w:pPr>
    </w:p>
    <w:p w14:paraId="29978B43" w14:textId="77777777" w:rsidR="00603A5F" w:rsidRPr="00651700" w:rsidRDefault="00603A5F" w:rsidP="00603A5F">
      <w:pPr>
        <w:spacing w:line="360" w:lineRule="auto"/>
        <w:jc w:val="both"/>
      </w:pPr>
    </w:p>
    <w:p w14:paraId="012170C2" w14:textId="77777777" w:rsidR="00603A5F" w:rsidRDefault="00603A5F"/>
    <w:sectPr w:rsidR="00603A5F" w:rsidSect="00AD72CA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7713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EF8BB1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CEC92F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1653"/>
    <w:multiLevelType w:val="hybridMultilevel"/>
    <w:tmpl w:val="417A783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773F9"/>
    <w:multiLevelType w:val="hybridMultilevel"/>
    <w:tmpl w:val="E8407F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5732D"/>
    <w:multiLevelType w:val="hybridMultilevel"/>
    <w:tmpl w:val="58147D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D437E"/>
    <w:multiLevelType w:val="hybridMultilevel"/>
    <w:tmpl w:val="067AB8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54157">
    <w:abstractNumId w:val="0"/>
  </w:num>
  <w:num w:numId="2" w16cid:durableId="278297316">
    <w:abstractNumId w:val="2"/>
  </w:num>
  <w:num w:numId="3" w16cid:durableId="64035245">
    <w:abstractNumId w:val="1"/>
  </w:num>
  <w:num w:numId="4" w16cid:durableId="6100114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A5F"/>
    <w:rsid w:val="00603A5F"/>
    <w:rsid w:val="00AD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DFD2B"/>
  <w15:chartTrackingRefBased/>
  <w15:docId w15:val="{412C409C-A4F6-4C88-94BC-BB7D75C39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A5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3A5F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03A5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3A5F"/>
    <w:rPr>
      <w:rFonts w:ascii="Times New Roman" w:eastAsia="Times New Roman" w:hAnsi="Times New Roman" w:cs="Times New Roman"/>
      <w:kern w:val="0"/>
      <w:sz w:val="24"/>
      <w:szCs w:val="24"/>
      <w:lang w:val="en-AU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</Words>
  <Characters>1884</Characters>
  <Application>Microsoft Office Word</Application>
  <DocSecurity>0</DocSecurity>
  <Lines>15</Lines>
  <Paragraphs>4</Paragraphs>
  <ScaleCrop>false</ScaleCrop>
  <Company>Springer Nature</Company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2024-02-23T09:34:00Z</dcterms:created>
  <dcterms:modified xsi:type="dcterms:W3CDTF">2024-02-23T09:34:00Z</dcterms:modified>
</cp:coreProperties>
</file>