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90B74" w:rsidRPr="00902BEA" w:rsidRDefault="00290B74" w:rsidP="00290B74">
      <w:pPr>
        <w:jc w:val="center"/>
        <w:rPr>
          <w:b/>
          <w:bCs/>
          <w:color w:val="000000" w:themeColor="text1"/>
        </w:rPr>
      </w:pPr>
      <w:r>
        <w:rPr>
          <w:b/>
          <w:bCs/>
          <w:color w:val="000000" w:themeColor="text1"/>
        </w:rPr>
        <w:t xml:space="preserve">Thresher et al Little Ice Age </w:t>
      </w:r>
      <w:r w:rsidRPr="00902BEA">
        <w:rPr>
          <w:b/>
          <w:bCs/>
          <w:color w:val="000000" w:themeColor="text1"/>
        </w:rPr>
        <w:t>Supplemental Material</w:t>
      </w:r>
    </w:p>
    <w:p w:rsidR="00290B74" w:rsidRDefault="00290B74" w:rsidP="00290B74">
      <w:pPr>
        <w:rPr>
          <w:color w:val="000000" w:themeColor="text1"/>
        </w:rPr>
      </w:pPr>
    </w:p>
    <w:p w:rsidR="00290B74" w:rsidRDefault="00290B74" w:rsidP="00290B74">
      <w:pPr>
        <w:rPr>
          <w:color w:val="000000" w:themeColor="text1"/>
        </w:rPr>
      </w:pPr>
    </w:p>
    <w:p w:rsidR="00290B74" w:rsidRDefault="00290B74" w:rsidP="00290B74">
      <w:pPr>
        <w:rPr>
          <w:color w:val="000000" w:themeColor="text1"/>
        </w:rPr>
      </w:pPr>
    </w:p>
    <w:p w:rsidR="00290B74" w:rsidRDefault="00290B74" w:rsidP="00290B74">
      <w:pPr>
        <w:rPr>
          <w:color w:val="000000" w:themeColor="text1"/>
        </w:rPr>
      </w:pPr>
    </w:p>
    <w:p w:rsidR="00290B74" w:rsidRDefault="00290B74" w:rsidP="00290B74">
      <w:pPr>
        <w:rPr>
          <w:color w:val="000000" w:themeColor="text1"/>
        </w:rPr>
      </w:pPr>
    </w:p>
    <w:p w:rsidR="00290B74" w:rsidRPr="00A6033C" w:rsidRDefault="00290B74" w:rsidP="00290B74">
      <w:pPr>
        <w:rPr>
          <w:color w:val="000000" w:themeColor="text1"/>
        </w:rPr>
      </w:pPr>
      <w:r w:rsidRPr="00A6033C">
        <w:rPr>
          <w:noProof/>
          <w:color w:val="000000" w:themeColor="text1"/>
        </w:rPr>
        <w:drawing>
          <wp:inline distT="0" distB="0" distL="0" distR="0" wp14:anchorId="6F36CDD8" wp14:editId="2483C4DE">
            <wp:extent cx="5727700" cy="1969135"/>
            <wp:effectExtent l="0" t="0" r="0" b="0"/>
            <wp:docPr id="354943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943432" name=""/>
                    <pic:cNvPicPr/>
                  </pic:nvPicPr>
                  <pic:blipFill>
                    <a:blip r:embed="rId7"/>
                    <a:stretch>
                      <a:fillRect/>
                    </a:stretch>
                  </pic:blipFill>
                  <pic:spPr>
                    <a:xfrm>
                      <a:off x="0" y="0"/>
                      <a:ext cx="5727700" cy="1969135"/>
                    </a:xfrm>
                    <a:prstGeom prst="rect">
                      <a:avLst/>
                    </a:prstGeom>
                  </pic:spPr>
                </pic:pic>
              </a:graphicData>
            </a:graphic>
          </wp:inline>
        </w:drawing>
      </w:r>
    </w:p>
    <w:p w:rsidR="00290B74" w:rsidRPr="00A6033C" w:rsidRDefault="00290B74" w:rsidP="00290B74">
      <w:pPr>
        <w:rPr>
          <w:color w:val="000000" w:themeColor="text1"/>
        </w:rPr>
      </w:pPr>
    </w:p>
    <w:p w:rsidR="00290B74" w:rsidRPr="00A6033C" w:rsidRDefault="00290B74" w:rsidP="00290B74">
      <w:pPr>
        <w:rPr>
          <w:color w:val="000000" w:themeColor="text1"/>
        </w:rPr>
      </w:pPr>
      <w:r w:rsidRPr="00A6033C">
        <w:rPr>
          <w:color w:val="000000" w:themeColor="text1"/>
        </w:rPr>
        <w:t xml:space="preserve">Supplemental Figure 1.  Annual mean growth rates of AAIW-resident juvenile orange </w:t>
      </w:r>
      <w:proofErr w:type="spellStart"/>
      <w:r w:rsidRPr="00A6033C">
        <w:rPr>
          <w:color w:val="000000" w:themeColor="text1"/>
        </w:rPr>
        <w:t>roughy</w:t>
      </w:r>
      <w:proofErr w:type="spellEnd"/>
      <w:r w:rsidRPr="00A6033C">
        <w:rPr>
          <w:color w:val="000000" w:themeColor="text1"/>
        </w:rPr>
        <w:t xml:space="preserve"> (</w:t>
      </w:r>
      <w:proofErr w:type="spellStart"/>
      <w:r w:rsidRPr="00A6033C">
        <w:rPr>
          <w:i/>
          <w:color w:val="000000" w:themeColor="text1"/>
        </w:rPr>
        <w:t>Hoplostethus</w:t>
      </w:r>
      <w:proofErr w:type="spellEnd"/>
      <w:r w:rsidRPr="00A6033C">
        <w:rPr>
          <w:i/>
          <w:color w:val="000000" w:themeColor="text1"/>
        </w:rPr>
        <w:t xml:space="preserve"> atlanticus)</w:t>
      </w:r>
      <w:r w:rsidRPr="00A6033C">
        <w:rPr>
          <w:color w:val="000000" w:themeColor="text1"/>
        </w:rPr>
        <w:t xml:space="preserve"> (black lines and dots) collected (A) in the SW Pacific and compared with Mg/Ca ratios of co-located </w:t>
      </w:r>
      <w:proofErr w:type="spellStart"/>
      <w:r w:rsidRPr="00A6033C">
        <w:rPr>
          <w:color w:val="000000" w:themeColor="text1"/>
        </w:rPr>
        <w:t>keratoisidid</w:t>
      </w:r>
      <w:proofErr w:type="spellEnd"/>
      <w:r w:rsidRPr="00A6033C">
        <w:rPr>
          <w:color w:val="000000" w:themeColor="text1"/>
        </w:rPr>
        <w:t xml:space="preserve"> corals (coloured lines) and (B) in the SE Pacific compared with Mg/Ca of LW1, a </w:t>
      </w:r>
      <w:proofErr w:type="spellStart"/>
      <w:r w:rsidRPr="00A6033C">
        <w:rPr>
          <w:color w:val="000000" w:themeColor="text1"/>
        </w:rPr>
        <w:t>mopseid</w:t>
      </w:r>
      <w:proofErr w:type="spellEnd"/>
      <w:r w:rsidRPr="00A6033C">
        <w:rPr>
          <w:color w:val="000000" w:themeColor="text1"/>
        </w:rPr>
        <w:t xml:space="preserve"> bamboo coral from the Weddell Sea just south of South Orkney Islands (red line).  For details on growth rate measurements, see </w:t>
      </w:r>
      <w:r>
        <w:rPr>
          <w:color w:val="000000" w:themeColor="text1"/>
        </w:rPr>
        <w:t>Thresher et al. (2014).</w:t>
      </w:r>
      <w:r w:rsidRPr="00A6033C">
        <w:rPr>
          <w:color w:val="000000" w:themeColor="text1"/>
        </w:rPr>
        <w:t xml:space="preserve">  Black dots indicate data for sparse older fish in the SE Pacific.  Indications in both fish time series of increasing growth rates in the most recent years could reflect warming trends, but more likely faster growing individuals disproportionately caught in year-classes that have not yet fully recruited into the fisheries.</w:t>
      </w:r>
    </w:p>
    <w:p w:rsidR="00290B74" w:rsidRPr="00A6033C" w:rsidRDefault="00290B74" w:rsidP="00290B74">
      <w:pPr>
        <w:rPr>
          <w:color w:val="000000" w:themeColor="text1"/>
        </w:rPr>
      </w:pPr>
    </w:p>
    <w:p w:rsidR="00290B74" w:rsidRPr="00A6033C" w:rsidRDefault="00290B74" w:rsidP="00290B74">
      <w:pPr>
        <w:rPr>
          <w:color w:val="000000" w:themeColor="text1"/>
        </w:rPr>
      </w:pPr>
    </w:p>
    <w:p w:rsidR="00290B74" w:rsidRDefault="00290B74" w:rsidP="00290B74">
      <w:pPr>
        <w:rPr>
          <w:color w:val="000000" w:themeColor="text1"/>
        </w:rPr>
      </w:pPr>
      <w:r>
        <w:rPr>
          <w:color w:val="000000" w:themeColor="text1"/>
        </w:rPr>
        <w:br w:type="page"/>
      </w:r>
    </w:p>
    <w:p w:rsidR="00290B74" w:rsidRDefault="00290B74" w:rsidP="00290B74">
      <w:pPr>
        <w:rPr>
          <w:color w:val="000000" w:themeColor="text1"/>
        </w:rPr>
      </w:pPr>
    </w:p>
    <w:p w:rsidR="00290B74" w:rsidRDefault="00290B74" w:rsidP="00290B74">
      <w:pPr>
        <w:rPr>
          <w:color w:val="000000" w:themeColor="text1"/>
        </w:rPr>
      </w:pPr>
      <w:r w:rsidRPr="005366CA">
        <w:rPr>
          <w:noProof/>
          <w:color w:val="000000" w:themeColor="text1"/>
        </w:rPr>
        <w:drawing>
          <wp:inline distT="0" distB="0" distL="0" distR="0" wp14:anchorId="6E24339D" wp14:editId="7DDD0C5C">
            <wp:extent cx="5346700" cy="6017931"/>
            <wp:effectExtent l="0" t="0" r="0" b="0"/>
            <wp:docPr id="395933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933379" name=""/>
                    <pic:cNvPicPr/>
                  </pic:nvPicPr>
                  <pic:blipFill>
                    <a:blip r:embed="rId8"/>
                    <a:stretch>
                      <a:fillRect/>
                    </a:stretch>
                  </pic:blipFill>
                  <pic:spPr>
                    <a:xfrm>
                      <a:off x="0" y="0"/>
                      <a:ext cx="5354823" cy="6027074"/>
                    </a:xfrm>
                    <a:prstGeom prst="rect">
                      <a:avLst/>
                    </a:prstGeom>
                  </pic:spPr>
                </pic:pic>
              </a:graphicData>
            </a:graphic>
          </wp:inline>
        </w:drawing>
      </w:r>
    </w:p>
    <w:p w:rsidR="00290B74" w:rsidRDefault="00290B74" w:rsidP="00290B74">
      <w:pPr>
        <w:rPr>
          <w:color w:val="000000" w:themeColor="text1"/>
        </w:rPr>
      </w:pPr>
    </w:p>
    <w:p w:rsidR="00290B74" w:rsidRDefault="00290B74" w:rsidP="00290B74">
      <w:pPr>
        <w:rPr>
          <w:color w:val="000000" w:themeColor="text1"/>
        </w:rPr>
      </w:pPr>
      <w:r>
        <w:rPr>
          <w:color w:val="000000" w:themeColor="text1"/>
        </w:rPr>
        <w:t xml:space="preserve">Supplemental figure 2.  Comparison of (A) Mg/Ca time series for Australian bamboo corals and (B) smoothed plot of the frequency of extreme wet/dry climate events for South America, redrawn from Morales et al. (2020).  The authors argue the signal is hemispheric and correlates with latitudinal shifts in the SO zonal west winds.  Dashed lines indicate an apparently coincident peak and trough in the two time series. </w:t>
      </w:r>
    </w:p>
    <w:p w:rsidR="00290B74" w:rsidRPr="00A6033C" w:rsidRDefault="00290B74" w:rsidP="00290B74">
      <w:pPr>
        <w:rPr>
          <w:color w:val="000000" w:themeColor="text1"/>
        </w:rPr>
      </w:pPr>
    </w:p>
    <w:p w:rsidR="00290B74" w:rsidRDefault="00290B74" w:rsidP="00290B74">
      <w:pPr>
        <w:rPr>
          <w:color w:val="000000" w:themeColor="text1"/>
        </w:rPr>
      </w:pPr>
    </w:p>
    <w:p w:rsidR="00290B74" w:rsidRDefault="00290B74" w:rsidP="00290B74">
      <w:pPr>
        <w:rPr>
          <w:color w:val="000000" w:themeColor="text1"/>
        </w:rPr>
      </w:pPr>
    </w:p>
    <w:p w:rsidR="00290B74" w:rsidRDefault="00290B74" w:rsidP="00290B74">
      <w:pPr>
        <w:rPr>
          <w:color w:val="000000" w:themeColor="text1"/>
        </w:rPr>
      </w:pPr>
      <w:r>
        <w:rPr>
          <w:color w:val="000000" w:themeColor="text1"/>
        </w:rPr>
        <w:br w:type="page"/>
      </w:r>
    </w:p>
    <w:p w:rsidR="00290B74" w:rsidRPr="00A6033C" w:rsidRDefault="00290B74" w:rsidP="00290B74">
      <w:pPr>
        <w:ind w:left="720"/>
        <w:rPr>
          <w:color w:val="000000" w:themeColor="text1"/>
        </w:rPr>
      </w:pPr>
      <w:r w:rsidRPr="006B3B8E">
        <w:rPr>
          <w:noProof/>
          <w:color w:val="000000" w:themeColor="text1"/>
        </w:rPr>
        <w:lastRenderedPageBreak/>
        <w:drawing>
          <wp:inline distT="0" distB="0" distL="0" distR="0" wp14:anchorId="24302F38" wp14:editId="67902C51">
            <wp:extent cx="4622800" cy="1968500"/>
            <wp:effectExtent l="0" t="0" r="0" b="0"/>
            <wp:docPr id="4511085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108505" name=""/>
                    <pic:cNvPicPr/>
                  </pic:nvPicPr>
                  <pic:blipFill>
                    <a:blip r:embed="rId9"/>
                    <a:stretch>
                      <a:fillRect/>
                    </a:stretch>
                  </pic:blipFill>
                  <pic:spPr>
                    <a:xfrm>
                      <a:off x="0" y="0"/>
                      <a:ext cx="4622800" cy="1968500"/>
                    </a:xfrm>
                    <a:prstGeom prst="rect">
                      <a:avLst/>
                    </a:prstGeom>
                  </pic:spPr>
                </pic:pic>
              </a:graphicData>
            </a:graphic>
          </wp:inline>
        </w:drawing>
      </w:r>
    </w:p>
    <w:p w:rsidR="00290B74" w:rsidRPr="00A6033C" w:rsidRDefault="00290B74" w:rsidP="00290B74">
      <w:pPr>
        <w:rPr>
          <w:color w:val="000000" w:themeColor="text1"/>
        </w:rPr>
      </w:pPr>
    </w:p>
    <w:p w:rsidR="00290B74" w:rsidRPr="00A6033C" w:rsidRDefault="00290B74" w:rsidP="00290B74">
      <w:pPr>
        <w:rPr>
          <w:color w:val="000000" w:themeColor="text1"/>
        </w:rPr>
      </w:pPr>
      <w:r w:rsidRPr="00A6033C">
        <w:rPr>
          <w:color w:val="000000" w:themeColor="text1"/>
        </w:rPr>
        <w:t xml:space="preserve">Supplemental Figure </w:t>
      </w:r>
      <w:r>
        <w:rPr>
          <w:color w:val="000000" w:themeColor="text1"/>
        </w:rPr>
        <w:t>3</w:t>
      </w:r>
      <w:r w:rsidRPr="00A6033C">
        <w:rPr>
          <w:color w:val="000000" w:themeColor="text1"/>
        </w:rPr>
        <w:t xml:space="preserve">.  Correspondence since  </w:t>
      </w:r>
      <w:r w:rsidRPr="00A6033C">
        <w:rPr>
          <w:rFonts w:ascii="Times" w:hAnsi="Times"/>
          <w:color w:val="000000" w:themeColor="text1"/>
        </w:rPr>
        <w:t>~</w:t>
      </w:r>
      <w:r w:rsidRPr="00A6033C">
        <w:rPr>
          <w:color w:val="000000" w:themeColor="text1"/>
        </w:rPr>
        <w:t>1350 between an index of Central Pacific nitrate availability (d</w:t>
      </w:r>
      <w:r w:rsidRPr="00A6033C">
        <w:rPr>
          <w:color w:val="000000" w:themeColor="text1"/>
          <w:vertAlign w:val="subscript"/>
        </w:rPr>
        <w:t>15</w:t>
      </w:r>
      <w:r w:rsidRPr="00A6033C">
        <w:rPr>
          <w:color w:val="000000" w:themeColor="text1"/>
        </w:rPr>
        <w:t>N in long-lived Hawaiian gold corals) (</w:t>
      </w:r>
      <w:r>
        <w:rPr>
          <w:color w:val="000000" w:themeColor="text1"/>
        </w:rPr>
        <w:t>Sherwood et al, 2013</w:t>
      </w:r>
      <w:r w:rsidRPr="00A6033C">
        <w:rPr>
          <w:color w:val="000000" w:themeColor="text1"/>
        </w:rPr>
        <w:t>) and the SW Pacific AAIW Mg/Ca – calculated temperature 30 years earlier.  The lag matches the CFC-11 age of AAIW in the tropical central Pacific (</w:t>
      </w:r>
      <w:r>
        <w:rPr>
          <w:color w:val="000000" w:themeColor="text1"/>
        </w:rPr>
        <w:t>Fine et al., 2001</w:t>
      </w:r>
      <w:r w:rsidRPr="00A6033C">
        <w:rPr>
          <w:color w:val="000000" w:themeColor="text1"/>
        </w:rPr>
        <w:t>).</w:t>
      </w:r>
      <w:r>
        <w:rPr>
          <w:color w:val="000000" w:themeColor="text1"/>
        </w:rPr>
        <w:t xml:space="preserve">  </w:t>
      </w:r>
    </w:p>
    <w:p w:rsidR="00290B74" w:rsidRDefault="00290B74" w:rsidP="00290B74">
      <w:pPr>
        <w:rPr>
          <w:color w:val="000000" w:themeColor="text1"/>
        </w:rPr>
      </w:pPr>
    </w:p>
    <w:p w:rsidR="00290B74" w:rsidRPr="00A6033C" w:rsidRDefault="00290B74" w:rsidP="00290B74">
      <w:pPr>
        <w:rPr>
          <w:color w:val="000000" w:themeColor="text1"/>
        </w:rPr>
      </w:pPr>
    </w:p>
    <w:p w:rsidR="00290B74" w:rsidRPr="00A6033C" w:rsidRDefault="00290B74" w:rsidP="00290B74">
      <w:pPr>
        <w:rPr>
          <w:color w:val="000000" w:themeColor="text1"/>
        </w:rPr>
      </w:pPr>
      <w:r w:rsidRPr="00A6033C">
        <w:rPr>
          <w:color w:val="000000" w:themeColor="text1"/>
        </w:rPr>
        <w:br w:type="page"/>
      </w:r>
    </w:p>
    <w:p w:rsidR="00290B74" w:rsidRPr="00A6033C" w:rsidRDefault="00290B74" w:rsidP="00290B74">
      <w:pPr>
        <w:jc w:val="center"/>
        <w:rPr>
          <w:color w:val="000000" w:themeColor="text1"/>
        </w:rPr>
      </w:pPr>
      <w:r w:rsidRPr="00A6033C">
        <w:rPr>
          <w:noProof/>
          <w:color w:val="000000" w:themeColor="text1"/>
        </w:rPr>
        <w:lastRenderedPageBreak/>
        <w:drawing>
          <wp:inline distT="0" distB="0" distL="0" distR="0" wp14:anchorId="21010960" wp14:editId="3FD17B92">
            <wp:extent cx="4562168" cy="5657514"/>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86204" cy="5687321"/>
                    </a:xfrm>
                    <a:prstGeom prst="rect">
                      <a:avLst/>
                    </a:prstGeom>
                  </pic:spPr>
                </pic:pic>
              </a:graphicData>
            </a:graphic>
          </wp:inline>
        </w:drawing>
      </w:r>
    </w:p>
    <w:p w:rsidR="00290B74" w:rsidRPr="00A6033C" w:rsidRDefault="00290B74" w:rsidP="00290B74">
      <w:pPr>
        <w:ind w:firstLine="720"/>
        <w:rPr>
          <w:color w:val="000000" w:themeColor="text1"/>
        </w:rPr>
      </w:pPr>
    </w:p>
    <w:p w:rsidR="00290B74" w:rsidRPr="00A6033C" w:rsidRDefault="00290B74" w:rsidP="00290B74">
      <w:pPr>
        <w:ind w:firstLine="720"/>
        <w:rPr>
          <w:rFonts w:ascii="Times" w:hAnsi="Times"/>
          <w:color w:val="000000" w:themeColor="text1"/>
        </w:rPr>
      </w:pPr>
      <w:r w:rsidRPr="00A6033C">
        <w:rPr>
          <w:color w:val="000000" w:themeColor="text1"/>
        </w:rPr>
        <w:t xml:space="preserve">Supplemental Figure </w:t>
      </w:r>
      <w:r>
        <w:rPr>
          <w:color w:val="000000" w:themeColor="text1"/>
        </w:rPr>
        <w:t>4</w:t>
      </w:r>
      <w:r w:rsidRPr="00A6033C">
        <w:rPr>
          <w:color w:val="000000" w:themeColor="text1"/>
        </w:rPr>
        <w:t xml:space="preserve">.  Effect of shoaling on reservoir age and coral age estimates.  Modern conditions for the core of the AAIW are indicated by the filled arrows and solid lines.  For the AAIW at 1000 m to have cooled since 1500 by only 1º (lower end of estimated change) (open arrow, dotted lines), the AAIW would have to have shoaled by ca. 100 m.  The effect on salinity would be negligible, but effects on coral age estimates are large due to the steep slope in reservoir ages around 1000 m.  At a 1º C change, the reservoir-corrected </w:t>
      </w:r>
      <w:r w:rsidRPr="00A6033C">
        <w:rPr>
          <w:color w:val="000000" w:themeColor="text1"/>
          <w:vertAlign w:val="superscript"/>
        </w:rPr>
        <w:t>14</w:t>
      </w:r>
      <w:r w:rsidRPr="00A6033C">
        <w:rPr>
          <w:color w:val="000000" w:themeColor="text1"/>
        </w:rPr>
        <w:t xml:space="preserve">C age of K2 would be about 525 years, and for the hypothesized mean estimate of 2.4º cooling (which would require shoaling of ca. 250 m [unfilled arrows, dashed lines]), ca. 700 years.  Both exceed the 360-400 year age estimate for K2 based on alternative dating methods. </w:t>
      </w:r>
      <w:r w:rsidRPr="00A6033C">
        <w:rPr>
          <w:rFonts w:ascii="Times" w:hAnsi="Times"/>
          <w:color w:val="000000" w:themeColor="text1"/>
        </w:rPr>
        <w:t>The radiocarbon age for K2, the specimen dated in most detail (</w:t>
      </w:r>
      <w:r>
        <w:rPr>
          <w:rFonts w:ascii="Times" w:hAnsi="Times"/>
          <w:color w:val="000000" w:themeColor="text1"/>
        </w:rPr>
        <w:t>Thresher, 2009</w:t>
      </w:r>
      <w:r w:rsidRPr="00A6033C">
        <w:rPr>
          <w:rFonts w:ascii="Times" w:hAnsi="Times"/>
          <w:color w:val="000000" w:themeColor="text1"/>
        </w:rPr>
        <w:t xml:space="preserve">), (~366 years [mean ages for three innermost analyses less the mean of the three outermost]) is similar to that determined  by counting nominally annual growth increments (338-340 increments) and </w:t>
      </w:r>
      <w:r w:rsidRPr="00A6033C">
        <w:rPr>
          <w:rFonts w:ascii="Times" w:hAnsi="Times"/>
          <w:color w:val="000000" w:themeColor="text1"/>
          <w:vertAlign w:val="superscript"/>
        </w:rPr>
        <w:t>210</w:t>
      </w:r>
      <w:r w:rsidRPr="00A6033C">
        <w:rPr>
          <w:rFonts w:ascii="Times" w:hAnsi="Times"/>
          <w:color w:val="000000" w:themeColor="text1"/>
        </w:rPr>
        <w:t>Pb dating (~400 years) (</w:t>
      </w:r>
      <w:r>
        <w:rPr>
          <w:rFonts w:ascii="Times" w:hAnsi="Times"/>
          <w:color w:val="000000" w:themeColor="text1"/>
        </w:rPr>
        <w:t>Thresher et al., 2004</w:t>
      </w:r>
      <w:r w:rsidRPr="00A6033C">
        <w:rPr>
          <w:rFonts w:ascii="Times" w:hAnsi="Times"/>
          <w:color w:val="000000" w:themeColor="text1"/>
        </w:rPr>
        <w:t xml:space="preserve">).  </w:t>
      </w:r>
      <w:r w:rsidRPr="00A6033C">
        <w:rPr>
          <w:color w:val="000000" w:themeColor="text1"/>
        </w:rPr>
        <w:t xml:space="preserve">Temperature and salinity data are from </w:t>
      </w:r>
      <w:proofErr w:type="spellStart"/>
      <w:r w:rsidRPr="00A6033C">
        <w:rPr>
          <w:color w:val="000000" w:themeColor="text1"/>
        </w:rPr>
        <w:t>hydrocasts</w:t>
      </w:r>
      <w:proofErr w:type="spellEnd"/>
      <w:r w:rsidRPr="00A6033C">
        <w:rPr>
          <w:color w:val="000000" w:themeColor="text1"/>
        </w:rPr>
        <w:t xml:space="preserve"> in the study area in 2008 (</w:t>
      </w:r>
      <w:r>
        <w:rPr>
          <w:color w:val="000000" w:themeColor="text1"/>
        </w:rPr>
        <w:t>Thresher et al, 2010</w:t>
      </w:r>
      <w:r w:rsidRPr="00A6033C">
        <w:rPr>
          <w:color w:val="000000" w:themeColor="text1"/>
        </w:rPr>
        <w:t xml:space="preserve">) and reservoir ages from three </w:t>
      </w:r>
      <w:proofErr w:type="spellStart"/>
      <w:r w:rsidRPr="00A6033C">
        <w:rPr>
          <w:color w:val="000000" w:themeColor="text1"/>
        </w:rPr>
        <w:t>hydrocasts</w:t>
      </w:r>
      <w:proofErr w:type="spellEnd"/>
      <w:r w:rsidRPr="00A6033C">
        <w:rPr>
          <w:color w:val="000000" w:themeColor="text1"/>
        </w:rPr>
        <w:t xml:space="preserve"> (filled symbols) in 1990 (</w:t>
      </w:r>
      <w:proofErr w:type="spellStart"/>
      <w:r>
        <w:rPr>
          <w:color w:val="000000" w:themeColor="text1"/>
        </w:rPr>
        <w:t>Lassey</w:t>
      </w:r>
      <w:proofErr w:type="spellEnd"/>
      <w:r>
        <w:rPr>
          <w:color w:val="000000" w:themeColor="text1"/>
        </w:rPr>
        <w:t xml:space="preserve"> et al., 1990</w:t>
      </w:r>
      <w:r w:rsidRPr="00A6033C">
        <w:rPr>
          <w:color w:val="000000" w:themeColor="text1"/>
        </w:rPr>
        <w:t>).</w:t>
      </w:r>
    </w:p>
    <w:p w:rsidR="00290B74" w:rsidRPr="00A6033C" w:rsidRDefault="00290B74" w:rsidP="00290B74">
      <w:pPr>
        <w:rPr>
          <w:color w:val="000000" w:themeColor="text1"/>
        </w:rPr>
      </w:pPr>
      <w:r w:rsidRPr="00A6033C">
        <w:rPr>
          <w:color w:val="000000" w:themeColor="text1"/>
        </w:rPr>
        <w:br w:type="page"/>
      </w:r>
    </w:p>
    <w:p w:rsidR="00290B74" w:rsidRPr="00A6033C" w:rsidRDefault="00290B74" w:rsidP="00290B74">
      <w:pPr>
        <w:rPr>
          <w:color w:val="000000" w:themeColor="text1"/>
        </w:rPr>
      </w:pPr>
    </w:p>
    <w:p w:rsidR="00290B74" w:rsidRPr="00A6033C" w:rsidRDefault="00290B74" w:rsidP="00290B74">
      <w:pPr>
        <w:rPr>
          <w:color w:val="000000" w:themeColor="text1"/>
        </w:rPr>
      </w:pPr>
      <w:r w:rsidRPr="000E2D53">
        <w:rPr>
          <w:noProof/>
          <w:color w:val="000000" w:themeColor="text1"/>
        </w:rPr>
        <w:drawing>
          <wp:inline distT="0" distB="0" distL="0" distR="0" wp14:anchorId="627E65C1" wp14:editId="26129586">
            <wp:extent cx="5727700" cy="6122670"/>
            <wp:effectExtent l="0" t="0" r="0" b="0"/>
            <wp:docPr id="11224173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417302" name=""/>
                    <pic:cNvPicPr/>
                  </pic:nvPicPr>
                  <pic:blipFill>
                    <a:blip r:embed="rId11"/>
                    <a:stretch>
                      <a:fillRect/>
                    </a:stretch>
                  </pic:blipFill>
                  <pic:spPr>
                    <a:xfrm>
                      <a:off x="0" y="0"/>
                      <a:ext cx="5727700" cy="6122670"/>
                    </a:xfrm>
                    <a:prstGeom prst="rect">
                      <a:avLst/>
                    </a:prstGeom>
                  </pic:spPr>
                </pic:pic>
              </a:graphicData>
            </a:graphic>
          </wp:inline>
        </w:drawing>
      </w:r>
    </w:p>
    <w:p w:rsidR="00290B74" w:rsidRPr="00A6033C" w:rsidRDefault="00290B74" w:rsidP="00290B74">
      <w:pPr>
        <w:rPr>
          <w:color w:val="000000" w:themeColor="text1"/>
        </w:rPr>
      </w:pPr>
    </w:p>
    <w:p w:rsidR="00290B74" w:rsidRPr="00A6033C" w:rsidRDefault="00290B74" w:rsidP="00290B74">
      <w:pPr>
        <w:rPr>
          <w:color w:val="000000" w:themeColor="text1"/>
        </w:rPr>
      </w:pPr>
      <w:r w:rsidRPr="00A6033C">
        <w:rPr>
          <w:color w:val="000000" w:themeColor="text1"/>
        </w:rPr>
        <w:t xml:space="preserve">Supplemental Figure </w:t>
      </w:r>
      <w:r>
        <w:rPr>
          <w:color w:val="000000" w:themeColor="text1"/>
        </w:rPr>
        <w:t>5</w:t>
      </w:r>
      <w:r w:rsidRPr="00A6033C">
        <w:rPr>
          <w:color w:val="000000" w:themeColor="text1"/>
        </w:rPr>
        <w:t xml:space="preserve">.  </w:t>
      </w:r>
      <w:r>
        <w:rPr>
          <w:color w:val="000000" w:themeColor="text1"/>
        </w:rPr>
        <w:t xml:space="preserve">A.  </w:t>
      </w:r>
      <w:r w:rsidRPr="00A6033C">
        <w:rPr>
          <w:color w:val="000000" w:themeColor="text1"/>
        </w:rPr>
        <w:t xml:space="preserve">Relationship between modern ambient temperature and specimen mean Mg/Ca ratios, as determined by ICP-MS, amongst 71 </w:t>
      </w:r>
      <w:proofErr w:type="spellStart"/>
      <w:r w:rsidRPr="00A6033C">
        <w:rPr>
          <w:color w:val="000000" w:themeColor="text1"/>
        </w:rPr>
        <w:t>keratoisidid</w:t>
      </w:r>
      <w:proofErr w:type="spellEnd"/>
      <w:r w:rsidRPr="00A6033C">
        <w:rPr>
          <w:color w:val="000000" w:themeColor="text1"/>
        </w:rPr>
        <w:t xml:space="preserve"> bamboo corals collected at sites ranging from the tropical Pacific to the Southern Ocean.  See </w:t>
      </w:r>
      <w:r>
        <w:rPr>
          <w:color w:val="000000" w:themeColor="text1"/>
        </w:rPr>
        <w:t>Thresher et al. (2016)</w:t>
      </w:r>
      <w:r w:rsidRPr="00A6033C">
        <w:rPr>
          <w:color w:val="000000" w:themeColor="text1"/>
        </w:rPr>
        <w:t xml:space="preserve"> for analytic details and suborder-wide results.</w:t>
      </w:r>
      <w:r>
        <w:rPr>
          <w:color w:val="000000" w:themeColor="text1"/>
        </w:rPr>
        <w:t xml:space="preserve">  B.  Industrial era (post </w:t>
      </w:r>
      <w:r w:rsidRPr="00A6033C">
        <w:rPr>
          <w:rFonts w:ascii="Times" w:hAnsi="Times"/>
          <w:color w:val="000000" w:themeColor="text1"/>
        </w:rPr>
        <w:t>~</w:t>
      </w:r>
      <w:r>
        <w:rPr>
          <w:color w:val="000000" w:themeColor="text1"/>
        </w:rPr>
        <w:t xml:space="preserve">1900; see text) trend in Mg/Ca in SW Pacific </w:t>
      </w:r>
      <w:proofErr w:type="spellStart"/>
      <w:r>
        <w:rPr>
          <w:color w:val="000000" w:themeColor="text1"/>
        </w:rPr>
        <w:t>keratoisids</w:t>
      </w:r>
      <w:proofErr w:type="spellEnd"/>
      <w:r>
        <w:rPr>
          <w:color w:val="000000" w:themeColor="text1"/>
        </w:rPr>
        <w:t xml:space="preserve"> (dashed line), fitted by eye.  Specimen </w:t>
      </w:r>
      <w:proofErr w:type="spellStart"/>
      <w:r>
        <w:rPr>
          <w:color w:val="000000" w:themeColor="text1"/>
        </w:rPr>
        <w:t>colors</w:t>
      </w:r>
      <w:proofErr w:type="spellEnd"/>
      <w:r>
        <w:rPr>
          <w:color w:val="000000" w:themeColor="text1"/>
        </w:rPr>
        <w:t xml:space="preserve"> as in Fig. 1.  Implied temperature change is based on the mean slope in Fig. 5A.</w:t>
      </w:r>
    </w:p>
    <w:p w:rsidR="00290B74" w:rsidRDefault="00290B74" w:rsidP="00290B74">
      <w:pPr>
        <w:rPr>
          <w:color w:val="000000" w:themeColor="text1"/>
        </w:rPr>
      </w:pPr>
      <w:r>
        <w:rPr>
          <w:color w:val="000000" w:themeColor="text1"/>
        </w:rPr>
        <w:br w:type="page"/>
      </w:r>
    </w:p>
    <w:p w:rsidR="00290B74" w:rsidRDefault="00290B74" w:rsidP="00290B74">
      <w:pPr>
        <w:spacing w:line="480" w:lineRule="auto"/>
        <w:ind w:left="360"/>
        <w:rPr>
          <w:rFonts w:ascii="Times" w:hAnsi="Times"/>
          <w:color w:val="000000" w:themeColor="text1"/>
        </w:rPr>
      </w:pPr>
      <w:r w:rsidRPr="00902BEA">
        <w:rPr>
          <w:rFonts w:ascii="Times" w:hAnsi="Times"/>
          <w:color w:val="000000" w:themeColor="text1"/>
        </w:rPr>
        <w:lastRenderedPageBreak/>
        <w:t>References</w:t>
      </w:r>
    </w:p>
    <w:p w:rsidR="00290B74" w:rsidRPr="00902BEA" w:rsidRDefault="00290B74" w:rsidP="00290B74">
      <w:pPr>
        <w:spacing w:line="480" w:lineRule="auto"/>
        <w:ind w:left="360"/>
        <w:rPr>
          <w:rFonts w:ascii="Times" w:hAnsi="Times"/>
          <w:color w:val="000000" w:themeColor="text1"/>
        </w:rPr>
      </w:pPr>
    </w:p>
    <w:p w:rsidR="00290B74" w:rsidRDefault="00290B74" w:rsidP="00290B74">
      <w:pPr>
        <w:pStyle w:val="ListParagraph"/>
        <w:numPr>
          <w:ilvl w:val="0"/>
          <w:numId w:val="1"/>
        </w:numPr>
        <w:spacing w:line="480" w:lineRule="auto"/>
        <w:rPr>
          <w:rFonts w:ascii="Times" w:hAnsi="Times"/>
          <w:color w:val="000000" w:themeColor="text1"/>
        </w:rPr>
      </w:pPr>
      <w:r w:rsidRPr="00A6033C">
        <w:rPr>
          <w:rFonts w:ascii="Times" w:hAnsi="Times"/>
          <w:color w:val="000000" w:themeColor="text1"/>
        </w:rPr>
        <w:t xml:space="preserve">Thresher RE, et al. (2014)  Parallel decadal variability of inferred water temperatures for Northern and Southern Hemisphere intermediate water masses.  </w:t>
      </w:r>
      <w:proofErr w:type="spellStart"/>
      <w:r w:rsidRPr="00A6033C">
        <w:rPr>
          <w:rFonts w:ascii="Times" w:hAnsi="Times"/>
          <w:i/>
          <w:iCs/>
          <w:color w:val="000000" w:themeColor="text1"/>
        </w:rPr>
        <w:t>Geophys</w:t>
      </w:r>
      <w:proofErr w:type="spellEnd"/>
      <w:r w:rsidRPr="00A6033C">
        <w:rPr>
          <w:rFonts w:ascii="Times" w:hAnsi="Times"/>
          <w:i/>
          <w:iCs/>
          <w:color w:val="000000" w:themeColor="text1"/>
        </w:rPr>
        <w:t xml:space="preserve"> Res Lett</w:t>
      </w:r>
      <w:r w:rsidRPr="00A6033C">
        <w:rPr>
          <w:rFonts w:ascii="Times" w:hAnsi="Times"/>
          <w:color w:val="000000" w:themeColor="text1"/>
        </w:rPr>
        <w:t xml:space="preserve"> 41:1232-1237.</w:t>
      </w:r>
    </w:p>
    <w:p w:rsidR="00290B74" w:rsidRPr="002919F9" w:rsidRDefault="00290B74" w:rsidP="00290B74">
      <w:pPr>
        <w:pStyle w:val="ListParagraph"/>
        <w:numPr>
          <w:ilvl w:val="0"/>
          <w:numId w:val="1"/>
        </w:numPr>
        <w:spacing w:line="480" w:lineRule="auto"/>
        <w:rPr>
          <w:rFonts w:ascii="Times" w:hAnsi="Times"/>
          <w:color w:val="000000" w:themeColor="text1"/>
          <w:lang w:val="en-US"/>
        </w:rPr>
      </w:pPr>
      <w:r w:rsidRPr="008D7C03">
        <w:rPr>
          <w:rFonts w:ascii="Times" w:hAnsi="Times"/>
          <w:color w:val="000000" w:themeColor="text1"/>
          <w:lang w:val="en-US"/>
        </w:rPr>
        <w:t xml:space="preserve">Morales, M.S., Cook, E.R., </w:t>
      </w:r>
      <w:proofErr w:type="spellStart"/>
      <w:r w:rsidRPr="008D7C03">
        <w:rPr>
          <w:rFonts w:ascii="Times" w:hAnsi="Times"/>
          <w:color w:val="000000" w:themeColor="text1"/>
          <w:lang w:val="en-US"/>
        </w:rPr>
        <w:t>Barichivich</w:t>
      </w:r>
      <w:proofErr w:type="spellEnd"/>
      <w:r w:rsidRPr="008D7C03">
        <w:rPr>
          <w:rFonts w:ascii="Times" w:hAnsi="Times"/>
          <w:color w:val="000000" w:themeColor="text1"/>
          <w:lang w:val="en-US"/>
        </w:rPr>
        <w:t>, J., et al. (2020). Six hundred years of South American tree rings reveal an increase in severe hydrodynamic events since mid-20</w:t>
      </w:r>
      <w:r w:rsidRPr="008D7C03">
        <w:rPr>
          <w:rFonts w:ascii="Times" w:hAnsi="Times"/>
          <w:color w:val="000000" w:themeColor="text1"/>
          <w:vertAlign w:val="superscript"/>
          <w:lang w:val="en-US"/>
        </w:rPr>
        <w:t>th</w:t>
      </w:r>
      <w:r w:rsidRPr="008D7C03">
        <w:rPr>
          <w:rFonts w:ascii="Times" w:hAnsi="Times"/>
          <w:color w:val="000000" w:themeColor="text1"/>
          <w:lang w:val="en-US"/>
        </w:rPr>
        <w:t xml:space="preserve"> century.  </w:t>
      </w:r>
      <w:r w:rsidRPr="00A6033C">
        <w:rPr>
          <w:rFonts w:ascii="Times" w:hAnsi="Times"/>
          <w:i/>
          <w:iCs/>
          <w:color w:val="000000" w:themeColor="text1"/>
        </w:rPr>
        <w:t xml:space="preserve">Proc Nat </w:t>
      </w:r>
      <w:proofErr w:type="spellStart"/>
      <w:r w:rsidRPr="00A6033C">
        <w:rPr>
          <w:rFonts w:ascii="Times" w:hAnsi="Times"/>
          <w:i/>
          <w:iCs/>
          <w:color w:val="000000" w:themeColor="text1"/>
        </w:rPr>
        <w:t>Acad</w:t>
      </w:r>
      <w:proofErr w:type="spellEnd"/>
      <w:r w:rsidRPr="00A6033C">
        <w:rPr>
          <w:rFonts w:ascii="Times" w:hAnsi="Times"/>
          <w:i/>
          <w:iCs/>
          <w:color w:val="000000" w:themeColor="text1"/>
        </w:rPr>
        <w:t xml:space="preserve"> Sci USA</w:t>
      </w:r>
      <w:r w:rsidRPr="008D7C03">
        <w:rPr>
          <w:rFonts w:ascii="Times" w:hAnsi="Times"/>
          <w:color w:val="000000" w:themeColor="text1"/>
          <w:lang w:val="en-US"/>
        </w:rPr>
        <w:t xml:space="preserve">, 117:16816-16823. </w:t>
      </w:r>
    </w:p>
    <w:p w:rsidR="00290B74" w:rsidRPr="00A6033C" w:rsidRDefault="00290B74" w:rsidP="00290B74">
      <w:pPr>
        <w:pStyle w:val="ListParagraph"/>
        <w:numPr>
          <w:ilvl w:val="0"/>
          <w:numId w:val="1"/>
        </w:numPr>
        <w:spacing w:line="480" w:lineRule="auto"/>
        <w:rPr>
          <w:rFonts w:ascii="Times" w:hAnsi="Times"/>
          <w:color w:val="000000" w:themeColor="text1"/>
        </w:rPr>
      </w:pPr>
      <w:r w:rsidRPr="00A6033C">
        <w:rPr>
          <w:rFonts w:ascii="Times" w:hAnsi="Times"/>
          <w:color w:val="000000" w:themeColor="text1"/>
        </w:rPr>
        <w:t xml:space="preserve">Sherwood O.A., </w:t>
      </w:r>
      <w:proofErr w:type="spellStart"/>
      <w:r w:rsidRPr="00A6033C">
        <w:rPr>
          <w:rFonts w:ascii="Times" w:hAnsi="Times"/>
          <w:color w:val="000000" w:themeColor="text1"/>
        </w:rPr>
        <w:t>Guilderson</w:t>
      </w:r>
      <w:proofErr w:type="spellEnd"/>
      <w:r w:rsidRPr="00A6033C">
        <w:rPr>
          <w:rFonts w:ascii="Times" w:hAnsi="Times"/>
          <w:color w:val="000000" w:themeColor="text1"/>
        </w:rPr>
        <w:t xml:space="preserve"> TP, Batista FC, Schiff JT, McCarthy MD (201</w:t>
      </w:r>
      <w:r>
        <w:rPr>
          <w:rFonts w:ascii="Times" w:hAnsi="Times"/>
          <w:color w:val="000000" w:themeColor="text1"/>
        </w:rPr>
        <w:t>3</w:t>
      </w:r>
      <w:r w:rsidRPr="00A6033C">
        <w:rPr>
          <w:rFonts w:ascii="Times" w:hAnsi="Times"/>
          <w:color w:val="000000" w:themeColor="text1"/>
        </w:rPr>
        <w:t xml:space="preserve">) Increasing subtropical North Pacific Ocean nitrogen fixation since the Little Ice Age.  </w:t>
      </w:r>
      <w:r w:rsidRPr="00A6033C">
        <w:rPr>
          <w:rFonts w:ascii="Times" w:hAnsi="Times"/>
          <w:i/>
          <w:iCs/>
          <w:color w:val="000000" w:themeColor="text1"/>
        </w:rPr>
        <w:t>Nature</w:t>
      </w:r>
      <w:r w:rsidRPr="00A6033C">
        <w:rPr>
          <w:rFonts w:ascii="Times" w:hAnsi="Times"/>
          <w:color w:val="000000" w:themeColor="text1"/>
        </w:rPr>
        <w:t xml:space="preserve"> 505:78-81.</w:t>
      </w:r>
    </w:p>
    <w:p w:rsidR="00290B74" w:rsidRPr="00A6033C" w:rsidRDefault="00290B74" w:rsidP="00290B74">
      <w:pPr>
        <w:pStyle w:val="ListParagraph"/>
        <w:numPr>
          <w:ilvl w:val="0"/>
          <w:numId w:val="1"/>
        </w:numPr>
        <w:spacing w:line="480" w:lineRule="auto"/>
        <w:rPr>
          <w:rFonts w:ascii="Times" w:hAnsi="Times"/>
          <w:color w:val="000000" w:themeColor="text1"/>
        </w:rPr>
      </w:pPr>
      <w:r w:rsidRPr="00A6033C">
        <w:rPr>
          <w:rFonts w:ascii="Times" w:hAnsi="Times"/>
          <w:color w:val="000000" w:themeColor="text1"/>
        </w:rPr>
        <w:t xml:space="preserve">Fine RA, </w:t>
      </w:r>
      <w:proofErr w:type="spellStart"/>
      <w:r w:rsidRPr="00A6033C">
        <w:rPr>
          <w:rFonts w:ascii="Times" w:hAnsi="Times"/>
          <w:color w:val="000000" w:themeColor="text1"/>
        </w:rPr>
        <w:t>Mailett</w:t>
      </w:r>
      <w:proofErr w:type="spellEnd"/>
      <w:r w:rsidRPr="00A6033C">
        <w:rPr>
          <w:rFonts w:ascii="Times" w:hAnsi="Times"/>
          <w:color w:val="000000" w:themeColor="text1"/>
        </w:rPr>
        <w:t xml:space="preserve"> KA, Sullivan KF, Willey D (2001) Circulation and ventilation flux of the Pacific Ocean.  </w:t>
      </w:r>
      <w:r w:rsidRPr="00A6033C">
        <w:rPr>
          <w:rFonts w:ascii="Times" w:hAnsi="Times"/>
          <w:i/>
          <w:iCs/>
          <w:color w:val="000000" w:themeColor="text1"/>
        </w:rPr>
        <w:t xml:space="preserve">J </w:t>
      </w:r>
      <w:proofErr w:type="spellStart"/>
      <w:r w:rsidRPr="00A6033C">
        <w:rPr>
          <w:rFonts w:ascii="Times" w:hAnsi="Times"/>
          <w:i/>
          <w:iCs/>
          <w:color w:val="000000" w:themeColor="text1"/>
        </w:rPr>
        <w:t>Geophys</w:t>
      </w:r>
      <w:proofErr w:type="spellEnd"/>
      <w:r w:rsidRPr="00A6033C">
        <w:rPr>
          <w:rFonts w:ascii="Times" w:hAnsi="Times"/>
          <w:i/>
          <w:iCs/>
          <w:color w:val="000000" w:themeColor="text1"/>
        </w:rPr>
        <w:t xml:space="preserve"> Res</w:t>
      </w:r>
      <w:r w:rsidRPr="00A6033C">
        <w:rPr>
          <w:rFonts w:ascii="Times" w:hAnsi="Times"/>
          <w:color w:val="000000" w:themeColor="text1"/>
        </w:rPr>
        <w:t xml:space="preserve"> 106:22,159-22,178.</w:t>
      </w:r>
    </w:p>
    <w:p w:rsidR="00290B74" w:rsidRPr="00A6033C" w:rsidRDefault="00290B74" w:rsidP="00290B74">
      <w:pPr>
        <w:pStyle w:val="ListParagraph"/>
        <w:numPr>
          <w:ilvl w:val="0"/>
          <w:numId w:val="1"/>
        </w:numPr>
        <w:spacing w:line="480" w:lineRule="auto"/>
        <w:rPr>
          <w:rFonts w:ascii="Times" w:hAnsi="Times" w:cs="Open Sans"/>
          <w:color w:val="000000" w:themeColor="text1"/>
          <w:shd w:val="clear" w:color="auto" w:fill="FFFFFF"/>
        </w:rPr>
      </w:pPr>
      <w:r w:rsidRPr="00A6033C">
        <w:rPr>
          <w:rFonts w:ascii="Times" w:hAnsi="Times" w:cs="Open Sans"/>
          <w:color w:val="000000" w:themeColor="text1"/>
          <w:shd w:val="clear" w:color="auto" w:fill="FFFFFF"/>
        </w:rPr>
        <w:t>Thresher RE  (2009) Environmental and compositional correlates of growth rate in deep-sea bamboo corals (</w:t>
      </w:r>
      <w:proofErr w:type="spellStart"/>
      <w:r w:rsidRPr="00A6033C">
        <w:rPr>
          <w:rFonts w:ascii="Times" w:hAnsi="Times" w:cs="Open Sans"/>
          <w:color w:val="000000" w:themeColor="text1"/>
          <w:shd w:val="clear" w:color="auto" w:fill="FFFFFF"/>
        </w:rPr>
        <w:t>Gorgonacea</w:t>
      </w:r>
      <w:proofErr w:type="spellEnd"/>
      <w:r w:rsidRPr="00A6033C">
        <w:rPr>
          <w:rFonts w:ascii="Times" w:hAnsi="Times" w:cs="Open Sans"/>
          <w:color w:val="000000" w:themeColor="text1"/>
          <w:shd w:val="clear" w:color="auto" w:fill="FFFFFF"/>
        </w:rPr>
        <w:t xml:space="preserve">; </w:t>
      </w:r>
      <w:proofErr w:type="spellStart"/>
      <w:r w:rsidRPr="00A6033C">
        <w:rPr>
          <w:rFonts w:ascii="Times" w:hAnsi="Times" w:cs="Open Sans"/>
          <w:color w:val="000000" w:themeColor="text1"/>
          <w:shd w:val="clear" w:color="auto" w:fill="FFFFFF"/>
        </w:rPr>
        <w:t>Isididae</w:t>
      </w:r>
      <w:proofErr w:type="spellEnd"/>
      <w:r w:rsidRPr="00A6033C">
        <w:rPr>
          <w:rFonts w:ascii="Times" w:hAnsi="Times" w:cs="Open Sans"/>
          <w:color w:val="000000" w:themeColor="text1"/>
          <w:shd w:val="clear" w:color="auto" w:fill="FFFFFF"/>
        </w:rPr>
        <w:t xml:space="preserve">).  </w:t>
      </w:r>
      <w:r w:rsidRPr="00A6033C">
        <w:rPr>
          <w:rFonts w:ascii="Times" w:hAnsi="Times" w:cs="Open Sans"/>
          <w:i/>
          <w:iCs/>
          <w:color w:val="000000" w:themeColor="text1"/>
          <w:shd w:val="clear" w:color="auto" w:fill="FFFFFF"/>
        </w:rPr>
        <w:t xml:space="preserve">Mar </w:t>
      </w:r>
      <w:proofErr w:type="spellStart"/>
      <w:r w:rsidRPr="00A6033C">
        <w:rPr>
          <w:rFonts w:ascii="Times" w:hAnsi="Times" w:cs="Open Sans"/>
          <w:i/>
          <w:iCs/>
          <w:color w:val="000000" w:themeColor="text1"/>
          <w:shd w:val="clear" w:color="auto" w:fill="FFFFFF"/>
        </w:rPr>
        <w:t>Ecol</w:t>
      </w:r>
      <w:proofErr w:type="spellEnd"/>
      <w:r w:rsidRPr="00A6033C">
        <w:rPr>
          <w:rFonts w:ascii="Times" w:hAnsi="Times" w:cs="Open Sans"/>
          <w:i/>
          <w:iCs/>
          <w:color w:val="000000" w:themeColor="text1"/>
          <w:shd w:val="clear" w:color="auto" w:fill="FFFFFF"/>
        </w:rPr>
        <w:t xml:space="preserve"> Prog Ser</w:t>
      </w:r>
      <w:r w:rsidRPr="00A6033C">
        <w:rPr>
          <w:rFonts w:ascii="Times" w:hAnsi="Times" w:cs="Open Sans"/>
          <w:color w:val="000000" w:themeColor="text1"/>
          <w:shd w:val="clear" w:color="auto" w:fill="FFFFFF"/>
        </w:rPr>
        <w:t xml:space="preserve"> 397:187-196.</w:t>
      </w:r>
    </w:p>
    <w:p w:rsidR="00290B74" w:rsidRPr="00A6033C" w:rsidRDefault="00290B74" w:rsidP="00290B74">
      <w:pPr>
        <w:pStyle w:val="ListParagraph"/>
        <w:numPr>
          <w:ilvl w:val="0"/>
          <w:numId w:val="1"/>
        </w:numPr>
        <w:autoSpaceDE w:val="0"/>
        <w:autoSpaceDN w:val="0"/>
        <w:adjustRightInd w:val="0"/>
        <w:spacing w:line="480" w:lineRule="auto"/>
        <w:rPr>
          <w:rFonts w:ascii="Times" w:hAnsi="Times"/>
          <w:color w:val="000000" w:themeColor="text1"/>
        </w:rPr>
      </w:pPr>
      <w:r w:rsidRPr="00A6033C">
        <w:rPr>
          <w:rFonts w:ascii="Times" w:hAnsi="Times"/>
          <w:color w:val="000000" w:themeColor="text1"/>
        </w:rPr>
        <w:t xml:space="preserve">Thresher RE, Rintoul SR, </w:t>
      </w:r>
      <w:proofErr w:type="spellStart"/>
      <w:r w:rsidRPr="00A6033C">
        <w:rPr>
          <w:rFonts w:ascii="Times" w:hAnsi="Times"/>
          <w:color w:val="000000" w:themeColor="text1"/>
        </w:rPr>
        <w:t>Koslow</w:t>
      </w:r>
      <w:proofErr w:type="spellEnd"/>
      <w:r w:rsidRPr="00A6033C">
        <w:rPr>
          <w:rFonts w:ascii="Times" w:hAnsi="Times"/>
          <w:color w:val="000000" w:themeColor="text1"/>
        </w:rPr>
        <w:t xml:space="preserve"> JA, Weidman C, Adkins J, Proctor C (2004) Oceanic evidence of climate change in southern Australia over the last three centuries. </w:t>
      </w:r>
      <w:proofErr w:type="spellStart"/>
      <w:r w:rsidRPr="00A6033C">
        <w:rPr>
          <w:rFonts w:ascii="Times" w:hAnsi="Times"/>
          <w:i/>
          <w:iCs/>
          <w:color w:val="000000" w:themeColor="text1"/>
        </w:rPr>
        <w:t>Geophys</w:t>
      </w:r>
      <w:proofErr w:type="spellEnd"/>
      <w:r w:rsidRPr="00A6033C">
        <w:rPr>
          <w:rFonts w:ascii="Times" w:hAnsi="Times"/>
          <w:i/>
          <w:iCs/>
          <w:color w:val="000000" w:themeColor="text1"/>
        </w:rPr>
        <w:t xml:space="preserve"> Res Lett</w:t>
      </w:r>
      <w:r w:rsidRPr="00A6033C">
        <w:rPr>
          <w:rFonts w:ascii="Times" w:hAnsi="Times"/>
          <w:color w:val="000000" w:themeColor="text1"/>
        </w:rPr>
        <w:t xml:space="preserve"> 31:L07212</w:t>
      </w:r>
    </w:p>
    <w:p w:rsidR="00290B74" w:rsidRPr="00A6033C" w:rsidRDefault="00290B74" w:rsidP="00290B74">
      <w:pPr>
        <w:pStyle w:val="ListParagraph"/>
        <w:numPr>
          <w:ilvl w:val="0"/>
          <w:numId w:val="1"/>
        </w:numPr>
        <w:autoSpaceDE w:val="0"/>
        <w:autoSpaceDN w:val="0"/>
        <w:adjustRightInd w:val="0"/>
        <w:spacing w:line="480" w:lineRule="auto"/>
        <w:rPr>
          <w:rFonts w:ascii="Times" w:hAnsi="Times"/>
          <w:color w:val="000000" w:themeColor="text1"/>
        </w:rPr>
      </w:pPr>
      <w:r w:rsidRPr="00A6033C">
        <w:rPr>
          <w:rFonts w:ascii="Times" w:hAnsi="Times"/>
          <w:color w:val="000000" w:themeColor="text1"/>
        </w:rPr>
        <w:t xml:space="preserve">Thresher RE, Wilson NC, </w:t>
      </w:r>
      <w:proofErr w:type="spellStart"/>
      <w:r w:rsidRPr="00A6033C">
        <w:rPr>
          <w:rFonts w:ascii="Times" w:hAnsi="Times"/>
          <w:color w:val="000000" w:themeColor="text1"/>
        </w:rPr>
        <w:t>MacRae</w:t>
      </w:r>
      <w:proofErr w:type="spellEnd"/>
      <w:r w:rsidRPr="00A6033C">
        <w:rPr>
          <w:rFonts w:ascii="Times" w:hAnsi="Times"/>
          <w:color w:val="000000" w:themeColor="text1"/>
        </w:rPr>
        <w:t xml:space="preserve"> CM, Neil H (2010) Temperature effects on the calcite skeletal composition of deep-water gorgonians (</w:t>
      </w:r>
      <w:proofErr w:type="spellStart"/>
      <w:r w:rsidRPr="00A6033C">
        <w:rPr>
          <w:rFonts w:ascii="Times" w:hAnsi="Times"/>
          <w:color w:val="000000" w:themeColor="text1"/>
        </w:rPr>
        <w:t>Isididae</w:t>
      </w:r>
      <w:proofErr w:type="spellEnd"/>
      <w:r w:rsidRPr="00A6033C">
        <w:rPr>
          <w:rFonts w:ascii="Times" w:hAnsi="Times"/>
          <w:color w:val="000000" w:themeColor="text1"/>
        </w:rPr>
        <w:t xml:space="preserve">).  </w:t>
      </w:r>
      <w:proofErr w:type="spellStart"/>
      <w:r w:rsidRPr="00A6033C">
        <w:rPr>
          <w:rFonts w:ascii="Times" w:hAnsi="Times"/>
          <w:i/>
          <w:color w:val="000000" w:themeColor="text1"/>
        </w:rPr>
        <w:t>Geochim</w:t>
      </w:r>
      <w:proofErr w:type="spellEnd"/>
      <w:r w:rsidRPr="00A6033C">
        <w:rPr>
          <w:rFonts w:ascii="Times" w:hAnsi="Times"/>
          <w:i/>
          <w:color w:val="000000" w:themeColor="text1"/>
        </w:rPr>
        <w:t xml:space="preserve"> </w:t>
      </w:r>
      <w:proofErr w:type="spellStart"/>
      <w:r w:rsidRPr="00A6033C">
        <w:rPr>
          <w:rFonts w:ascii="Times" w:hAnsi="Times"/>
          <w:i/>
          <w:color w:val="000000" w:themeColor="text1"/>
        </w:rPr>
        <w:t>Cosmochim</w:t>
      </w:r>
      <w:proofErr w:type="spellEnd"/>
      <w:r w:rsidRPr="00A6033C">
        <w:rPr>
          <w:rFonts w:ascii="Times" w:hAnsi="Times"/>
          <w:i/>
          <w:color w:val="000000" w:themeColor="text1"/>
        </w:rPr>
        <w:t xml:space="preserve"> Acta</w:t>
      </w:r>
      <w:r w:rsidRPr="00A6033C">
        <w:rPr>
          <w:rFonts w:ascii="Times" w:hAnsi="Times"/>
          <w:color w:val="000000" w:themeColor="text1"/>
        </w:rPr>
        <w:t xml:space="preserve">, </w:t>
      </w:r>
      <w:r w:rsidRPr="00A6033C">
        <w:rPr>
          <w:rFonts w:ascii="Times" w:hAnsi="Times"/>
          <w:bCs/>
          <w:color w:val="000000" w:themeColor="text1"/>
        </w:rPr>
        <w:t>74</w:t>
      </w:r>
      <w:r w:rsidRPr="00A6033C">
        <w:rPr>
          <w:rFonts w:ascii="Times" w:hAnsi="Times"/>
          <w:color w:val="000000" w:themeColor="text1"/>
        </w:rPr>
        <w:t>:4655-4670.</w:t>
      </w:r>
    </w:p>
    <w:p w:rsidR="00290B74" w:rsidRPr="00A6033C" w:rsidRDefault="00290B74" w:rsidP="00290B74">
      <w:pPr>
        <w:pStyle w:val="ListParagraph"/>
        <w:numPr>
          <w:ilvl w:val="0"/>
          <w:numId w:val="1"/>
        </w:numPr>
        <w:spacing w:line="480" w:lineRule="auto"/>
        <w:rPr>
          <w:rFonts w:ascii="Times" w:hAnsi="Times"/>
          <w:color w:val="000000" w:themeColor="text1"/>
          <w:lang w:val="en-US"/>
        </w:rPr>
      </w:pPr>
      <w:proofErr w:type="spellStart"/>
      <w:r w:rsidRPr="00A6033C">
        <w:rPr>
          <w:rFonts w:ascii="Times" w:hAnsi="Times"/>
          <w:color w:val="000000" w:themeColor="text1"/>
        </w:rPr>
        <w:t>Lassey</w:t>
      </w:r>
      <w:proofErr w:type="spellEnd"/>
      <w:r w:rsidRPr="00A6033C">
        <w:rPr>
          <w:rFonts w:ascii="Times" w:hAnsi="Times"/>
          <w:color w:val="000000" w:themeColor="text1"/>
        </w:rPr>
        <w:t xml:space="preserve"> KR, Manning MR, Sparks RJ, Wallace G (1990) Radiocarbon in the sub-tropical convergence east of Tasmania – an interim report.  </w:t>
      </w:r>
      <w:r w:rsidRPr="00A6033C">
        <w:rPr>
          <w:rFonts w:ascii="Times" w:hAnsi="Times"/>
          <w:i/>
          <w:iCs/>
          <w:color w:val="000000" w:themeColor="text1"/>
        </w:rPr>
        <w:t xml:space="preserve">DSIR Phys Sci </w:t>
      </w:r>
      <w:proofErr w:type="spellStart"/>
      <w:r w:rsidRPr="00A6033C">
        <w:rPr>
          <w:rFonts w:ascii="Times" w:hAnsi="Times"/>
          <w:i/>
          <w:iCs/>
          <w:color w:val="000000" w:themeColor="text1"/>
        </w:rPr>
        <w:t>Rpt</w:t>
      </w:r>
      <w:proofErr w:type="spellEnd"/>
      <w:r w:rsidRPr="00A6033C">
        <w:rPr>
          <w:rFonts w:ascii="Times" w:hAnsi="Times"/>
          <w:color w:val="000000" w:themeColor="text1"/>
        </w:rPr>
        <w:t xml:space="preserve"> #11, DSIR Physical Sciences, Nuclear Sciences Group.</w:t>
      </w:r>
    </w:p>
    <w:p w:rsidR="00290B74" w:rsidRPr="002919F9" w:rsidRDefault="00290B74" w:rsidP="00290B74">
      <w:pPr>
        <w:pStyle w:val="ListParagraph"/>
        <w:numPr>
          <w:ilvl w:val="0"/>
          <w:numId w:val="1"/>
        </w:numPr>
        <w:spacing w:line="480" w:lineRule="auto"/>
        <w:rPr>
          <w:rFonts w:ascii="Times" w:hAnsi="Times"/>
          <w:color w:val="000000" w:themeColor="text1"/>
        </w:rPr>
      </w:pPr>
      <w:r w:rsidRPr="00A6033C">
        <w:rPr>
          <w:rFonts w:ascii="Times" w:hAnsi="Times"/>
          <w:color w:val="000000" w:themeColor="text1"/>
        </w:rPr>
        <w:lastRenderedPageBreak/>
        <w:t>Thresher RE, Fallon S, Townsend AT (2016)  A “core-top” screen for trace element proxies of environmental conditions and growth rates in the calcite skeletons of bamboo corals (</w:t>
      </w:r>
      <w:proofErr w:type="spellStart"/>
      <w:r w:rsidRPr="00A6033C">
        <w:rPr>
          <w:rFonts w:ascii="Times" w:hAnsi="Times"/>
          <w:color w:val="000000" w:themeColor="text1"/>
        </w:rPr>
        <w:t>Isididae</w:t>
      </w:r>
      <w:proofErr w:type="spellEnd"/>
      <w:r w:rsidRPr="00A6033C">
        <w:rPr>
          <w:rFonts w:ascii="Times" w:hAnsi="Times"/>
          <w:color w:val="000000" w:themeColor="text1"/>
        </w:rPr>
        <w:t xml:space="preserve">).  </w:t>
      </w:r>
      <w:proofErr w:type="spellStart"/>
      <w:r w:rsidRPr="00A6033C">
        <w:rPr>
          <w:rFonts w:ascii="Times" w:hAnsi="Times"/>
          <w:i/>
          <w:iCs/>
          <w:color w:val="000000" w:themeColor="text1"/>
        </w:rPr>
        <w:t>Geochim</w:t>
      </w:r>
      <w:proofErr w:type="spellEnd"/>
      <w:r w:rsidRPr="00A6033C">
        <w:rPr>
          <w:rFonts w:ascii="Times" w:hAnsi="Times"/>
          <w:i/>
          <w:iCs/>
          <w:color w:val="000000" w:themeColor="text1"/>
        </w:rPr>
        <w:t xml:space="preserve"> </w:t>
      </w:r>
      <w:proofErr w:type="spellStart"/>
      <w:r w:rsidRPr="00A6033C">
        <w:rPr>
          <w:rFonts w:ascii="Times" w:hAnsi="Times"/>
          <w:i/>
          <w:iCs/>
          <w:color w:val="000000" w:themeColor="text1"/>
        </w:rPr>
        <w:t>Cosmochim</w:t>
      </w:r>
      <w:proofErr w:type="spellEnd"/>
      <w:r w:rsidRPr="00A6033C">
        <w:rPr>
          <w:rFonts w:ascii="Times" w:hAnsi="Times"/>
          <w:i/>
          <w:iCs/>
          <w:color w:val="000000" w:themeColor="text1"/>
        </w:rPr>
        <w:t xml:space="preserve"> Acta</w:t>
      </w:r>
      <w:r w:rsidRPr="00A6033C">
        <w:rPr>
          <w:rFonts w:ascii="Times" w:hAnsi="Times"/>
          <w:color w:val="000000" w:themeColor="text1"/>
        </w:rPr>
        <w:t xml:space="preserve"> 193:75-99</w:t>
      </w:r>
      <w:r>
        <w:rPr>
          <w:rFonts w:ascii="Times" w:hAnsi="Times"/>
          <w:color w:val="000000" w:themeColor="text1"/>
        </w:rPr>
        <w:t>.</w:t>
      </w:r>
    </w:p>
    <w:p w:rsidR="00290B74" w:rsidRPr="00A6033C" w:rsidRDefault="00290B74" w:rsidP="00290B74">
      <w:pPr>
        <w:rPr>
          <w:color w:val="000000" w:themeColor="text1"/>
        </w:rPr>
      </w:pPr>
      <w:r w:rsidRPr="00A6033C">
        <w:rPr>
          <w:color w:val="000000" w:themeColor="text1"/>
        </w:rPr>
        <w:br w:type="page"/>
      </w:r>
    </w:p>
    <w:p w:rsidR="00290B74" w:rsidRPr="00A6033C" w:rsidRDefault="00290B74" w:rsidP="00290B74">
      <w:pPr>
        <w:rPr>
          <w:color w:val="000000" w:themeColor="text1"/>
        </w:rPr>
        <w:sectPr w:rsidR="00290B74" w:rsidRPr="00A6033C" w:rsidSect="00B36918">
          <w:footerReference w:type="even" r:id="rId12"/>
          <w:footerReference w:type="default" r:id="rId13"/>
          <w:pgSz w:w="11900" w:h="16840"/>
          <w:pgMar w:top="1440" w:right="1440" w:bottom="1440" w:left="1440" w:header="709" w:footer="709" w:gutter="0"/>
          <w:lnNumType w:countBy="1" w:restart="continuous"/>
          <w:cols w:space="708"/>
          <w:docGrid w:linePitch="360"/>
        </w:sectPr>
      </w:pPr>
    </w:p>
    <w:p w:rsidR="00610866" w:rsidRPr="00A6033C" w:rsidRDefault="00610866" w:rsidP="00610866">
      <w:pPr>
        <w:rPr>
          <w:color w:val="000000" w:themeColor="text1"/>
        </w:rPr>
      </w:pPr>
      <w:r w:rsidRPr="00A6033C">
        <w:rPr>
          <w:color w:val="000000" w:themeColor="text1"/>
        </w:rPr>
        <w:lastRenderedPageBreak/>
        <w:t xml:space="preserve">Supplemental Table 1. Specimen details.  Aging methods: M = marginal growth rate; O = radiocarbon dating of the specimen’s organic node sub-samples; C = radiocarbon dating of internode calcite sub-samples; W = “wiggle mapping”; I = increment counts.  Superscripts indicate aging references.  Radiocarbon ages of calcite are not corrected for reservoir age. </w:t>
      </w:r>
    </w:p>
    <w:p w:rsidR="00610866" w:rsidRPr="00A6033C" w:rsidRDefault="00610866" w:rsidP="00610866">
      <w:pPr>
        <w:rPr>
          <w:color w:val="000000" w:themeColor="text1"/>
        </w:rPr>
      </w:pPr>
    </w:p>
    <w:tbl>
      <w:tblPr>
        <w:tblStyle w:val="TableGrid"/>
        <w:tblW w:w="0" w:type="auto"/>
        <w:tblLook w:val="04A0" w:firstRow="1" w:lastRow="0" w:firstColumn="1" w:lastColumn="0" w:noHBand="0" w:noVBand="1"/>
      </w:tblPr>
      <w:tblGrid>
        <w:gridCol w:w="1413"/>
        <w:gridCol w:w="1083"/>
        <w:gridCol w:w="1914"/>
        <w:gridCol w:w="972"/>
        <w:gridCol w:w="1134"/>
        <w:gridCol w:w="1418"/>
        <w:gridCol w:w="1984"/>
        <w:gridCol w:w="1843"/>
        <w:gridCol w:w="1007"/>
      </w:tblGrid>
      <w:tr w:rsidR="00610866" w:rsidRPr="00A6033C" w:rsidTr="00E11924">
        <w:tc>
          <w:tcPr>
            <w:tcW w:w="1413" w:type="dxa"/>
          </w:tcPr>
          <w:p w:rsidR="00610866" w:rsidRPr="00A6033C" w:rsidRDefault="00610866" w:rsidP="00E11924">
            <w:pPr>
              <w:jc w:val="center"/>
              <w:rPr>
                <w:color w:val="000000" w:themeColor="text1"/>
              </w:rPr>
            </w:pPr>
            <w:r w:rsidRPr="00A6033C">
              <w:rPr>
                <w:color w:val="000000" w:themeColor="text1"/>
              </w:rPr>
              <w:t>Specimen ID</w:t>
            </w:r>
          </w:p>
        </w:tc>
        <w:tc>
          <w:tcPr>
            <w:tcW w:w="941" w:type="dxa"/>
          </w:tcPr>
          <w:p w:rsidR="00610866" w:rsidRPr="00A6033C" w:rsidRDefault="00610866" w:rsidP="00E11924">
            <w:pPr>
              <w:jc w:val="center"/>
              <w:rPr>
                <w:color w:val="000000" w:themeColor="text1"/>
              </w:rPr>
            </w:pPr>
            <w:r w:rsidRPr="00A6033C">
              <w:rPr>
                <w:color w:val="000000" w:themeColor="text1"/>
              </w:rPr>
              <w:t>Year collected</w:t>
            </w:r>
          </w:p>
        </w:tc>
        <w:tc>
          <w:tcPr>
            <w:tcW w:w="1914" w:type="dxa"/>
          </w:tcPr>
          <w:p w:rsidR="00610866" w:rsidRPr="00A6033C" w:rsidRDefault="00610866" w:rsidP="00E11924">
            <w:pPr>
              <w:jc w:val="center"/>
              <w:rPr>
                <w:color w:val="000000" w:themeColor="text1"/>
              </w:rPr>
            </w:pPr>
            <w:r w:rsidRPr="00A6033C">
              <w:rPr>
                <w:color w:val="000000" w:themeColor="text1"/>
              </w:rPr>
              <w:t>Site</w:t>
            </w:r>
          </w:p>
        </w:tc>
        <w:tc>
          <w:tcPr>
            <w:tcW w:w="972" w:type="dxa"/>
          </w:tcPr>
          <w:p w:rsidR="00610866" w:rsidRPr="00A6033C" w:rsidRDefault="00610866" w:rsidP="00E11924">
            <w:pPr>
              <w:jc w:val="center"/>
              <w:rPr>
                <w:color w:val="000000" w:themeColor="text1"/>
              </w:rPr>
            </w:pPr>
            <w:r w:rsidRPr="00A6033C">
              <w:rPr>
                <w:color w:val="000000" w:themeColor="text1"/>
              </w:rPr>
              <w:t>Lat</w:t>
            </w:r>
          </w:p>
        </w:tc>
        <w:tc>
          <w:tcPr>
            <w:tcW w:w="1134" w:type="dxa"/>
          </w:tcPr>
          <w:p w:rsidR="00610866" w:rsidRPr="00A6033C" w:rsidRDefault="00610866" w:rsidP="00E11924">
            <w:pPr>
              <w:jc w:val="center"/>
              <w:rPr>
                <w:color w:val="000000" w:themeColor="text1"/>
              </w:rPr>
            </w:pPr>
            <w:r w:rsidRPr="00A6033C">
              <w:rPr>
                <w:color w:val="000000" w:themeColor="text1"/>
              </w:rPr>
              <w:t>Long</w:t>
            </w:r>
          </w:p>
        </w:tc>
        <w:tc>
          <w:tcPr>
            <w:tcW w:w="1418" w:type="dxa"/>
          </w:tcPr>
          <w:p w:rsidR="00610866" w:rsidRPr="00A6033C" w:rsidRDefault="00610866" w:rsidP="00E11924">
            <w:pPr>
              <w:jc w:val="center"/>
              <w:rPr>
                <w:color w:val="000000" w:themeColor="text1"/>
              </w:rPr>
            </w:pPr>
            <w:r w:rsidRPr="00A6033C">
              <w:rPr>
                <w:color w:val="000000" w:themeColor="text1"/>
              </w:rPr>
              <w:t>Depth (m)</w:t>
            </w:r>
          </w:p>
        </w:tc>
        <w:tc>
          <w:tcPr>
            <w:tcW w:w="1984" w:type="dxa"/>
          </w:tcPr>
          <w:p w:rsidR="00610866" w:rsidRPr="00A6033C" w:rsidRDefault="00610866" w:rsidP="00E11924">
            <w:pPr>
              <w:jc w:val="center"/>
              <w:rPr>
                <w:color w:val="000000" w:themeColor="text1"/>
              </w:rPr>
            </w:pPr>
            <w:r w:rsidRPr="00A6033C">
              <w:rPr>
                <w:color w:val="000000" w:themeColor="text1"/>
              </w:rPr>
              <w:t>Core age</w:t>
            </w:r>
          </w:p>
        </w:tc>
        <w:tc>
          <w:tcPr>
            <w:tcW w:w="1843" w:type="dxa"/>
          </w:tcPr>
          <w:p w:rsidR="00610866" w:rsidRPr="00A6033C" w:rsidRDefault="00610866" w:rsidP="00E11924">
            <w:pPr>
              <w:jc w:val="center"/>
              <w:rPr>
                <w:color w:val="000000" w:themeColor="text1"/>
              </w:rPr>
            </w:pPr>
            <w:r w:rsidRPr="00A6033C">
              <w:rPr>
                <w:color w:val="000000" w:themeColor="text1"/>
              </w:rPr>
              <w:t>Margin age</w:t>
            </w:r>
          </w:p>
        </w:tc>
        <w:tc>
          <w:tcPr>
            <w:tcW w:w="1007" w:type="dxa"/>
          </w:tcPr>
          <w:p w:rsidR="00610866" w:rsidRPr="00A6033C" w:rsidRDefault="00610866" w:rsidP="00E11924">
            <w:pPr>
              <w:jc w:val="center"/>
              <w:rPr>
                <w:color w:val="000000" w:themeColor="text1"/>
              </w:rPr>
            </w:pPr>
            <w:r w:rsidRPr="00A6033C">
              <w:rPr>
                <w:color w:val="000000" w:themeColor="text1"/>
              </w:rPr>
              <w:t>Aging method</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K1</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Cascade Plateau</w:t>
            </w:r>
          </w:p>
        </w:tc>
        <w:tc>
          <w:tcPr>
            <w:tcW w:w="972" w:type="dxa"/>
          </w:tcPr>
          <w:p w:rsidR="00610866" w:rsidRPr="00A6033C" w:rsidRDefault="00610866" w:rsidP="00E11924">
            <w:pPr>
              <w:rPr>
                <w:color w:val="000000" w:themeColor="text1"/>
              </w:rPr>
            </w:pPr>
            <w:r w:rsidRPr="00A6033C">
              <w:rPr>
                <w:color w:val="000000" w:themeColor="text1"/>
              </w:rPr>
              <w:t>-45.53</w:t>
            </w:r>
          </w:p>
        </w:tc>
        <w:tc>
          <w:tcPr>
            <w:tcW w:w="1134" w:type="dxa"/>
          </w:tcPr>
          <w:p w:rsidR="00610866" w:rsidRPr="00A6033C" w:rsidRDefault="00610866" w:rsidP="00E11924">
            <w:pPr>
              <w:rPr>
                <w:color w:val="000000" w:themeColor="text1"/>
              </w:rPr>
            </w:pPr>
            <w:r w:rsidRPr="00A6033C">
              <w:rPr>
                <w:color w:val="000000" w:themeColor="text1"/>
              </w:rPr>
              <w:t>150.25</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1000</w:t>
            </w:r>
          </w:p>
        </w:tc>
        <w:tc>
          <w:tcPr>
            <w:tcW w:w="1984"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200 years old</w:t>
            </w:r>
          </w:p>
        </w:tc>
        <w:tc>
          <w:tcPr>
            <w:tcW w:w="1843" w:type="dxa"/>
          </w:tcPr>
          <w:p w:rsidR="00610866" w:rsidRPr="00A6033C" w:rsidRDefault="00610866" w:rsidP="00E11924">
            <w:pPr>
              <w:rPr>
                <w:color w:val="000000" w:themeColor="text1"/>
              </w:rPr>
            </w:pPr>
            <w:r w:rsidRPr="00A6033C">
              <w:rPr>
                <w:color w:val="000000" w:themeColor="text1"/>
              </w:rPr>
              <w:t>Modern</w:t>
            </w:r>
          </w:p>
        </w:tc>
        <w:tc>
          <w:tcPr>
            <w:tcW w:w="1007" w:type="dxa"/>
          </w:tcPr>
          <w:p w:rsidR="00610866" w:rsidRPr="00A6033C" w:rsidRDefault="00610866" w:rsidP="00E11924">
            <w:pPr>
              <w:rPr>
                <w:color w:val="000000" w:themeColor="text1"/>
              </w:rPr>
            </w:pPr>
            <w:r w:rsidRPr="00A6033C">
              <w:rPr>
                <w:color w:val="000000" w:themeColor="text1"/>
              </w:rPr>
              <w:t>O</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K2</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Cascade Plateau</w:t>
            </w:r>
          </w:p>
        </w:tc>
        <w:tc>
          <w:tcPr>
            <w:tcW w:w="972" w:type="dxa"/>
          </w:tcPr>
          <w:p w:rsidR="00610866" w:rsidRPr="00A6033C" w:rsidRDefault="00610866" w:rsidP="00E11924">
            <w:pPr>
              <w:rPr>
                <w:color w:val="000000" w:themeColor="text1"/>
              </w:rPr>
            </w:pPr>
            <w:r w:rsidRPr="00A6033C">
              <w:rPr>
                <w:color w:val="000000" w:themeColor="text1"/>
              </w:rPr>
              <w:t>-45.53</w:t>
            </w:r>
          </w:p>
        </w:tc>
        <w:tc>
          <w:tcPr>
            <w:tcW w:w="1134" w:type="dxa"/>
          </w:tcPr>
          <w:p w:rsidR="00610866" w:rsidRPr="00A6033C" w:rsidRDefault="00610866" w:rsidP="00E11924">
            <w:pPr>
              <w:rPr>
                <w:color w:val="000000" w:themeColor="text1"/>
              </w:rPr>
            </w:pPr>
            <w:r w:rsidRPr="00A6033C">
              <w:rPr>
                <w:color w:val="000000" w:themeColor="text1"/>
              </w:rPr>
              <w:t>150.25</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1000</w:t>
            </w:r>
          </w:p>
        </w:tc>
        <w:tc>
          <w:tcPr>
            <w:tcW w:w="1984" w:type="dxa"/>
          </w:tcPr>
          <w:p w:rsidR="00610866" w:rsidRPr="00A6033C" w:rsidRDefault="00610866" w:rsidP="00E11924">
            <w:pPr>
              <w:rPr>
                <w:color w:val="000000" w:themeColor="text1"/>
              </w:rPr>
            </w:pPr>
            <w:r w:rsidRPr="00A6033C">
              <w:rPr>
                <w:color w:val="000000" w:themeColor="text1"/>
              </w:rPr>
              <w:t>1435±30</w:t>
            </w:r>
          </w:p>
        </w:tc>
        <w:tc>
          <w:tcPr>
            <w:tcW w:w="1843" w:type="dxa"/>
          </w:tcPr>
          <w:p w:rsidR="00610866" w:rsidRPr="00A6033C" w:rsidRDefault="00610866" w:rsidP="00E11924">
            <w:pPr>
              <w:rPr>
                <w:color w:val="000000" w:themeColor="text1"/>
              </w:rPr>
            </w:pPr>
            <w:r w:rsidRPr="00A6033C">
              <w:rPr>
                <w:color w:val="000000" w:themeColor="text1"/>
              </w:rPr>
              <w:t>960±30</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K4</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Southern Hills, Tas</w:t>
            </w:r>
          </w:p>
        </w:tc>
        <w:tc>
          <w:tcPr>
            <w:tcW w:w="972" w:type="dxa"/>
          </w:tcPr>
          <w:p w:rsidR="00610866" w:rsidRPr="00A6033C" w:rsidRDefault="00610866" w:rsidP="00E11924">
            <w:pPr>
              <w:rPr>
                <w:color w:val="000000" w:themeColor="text1"/>
              </w:rPr>
            </w:pPr>
            <w:r w:rsidRPr="00A6033C">
              <w:rPr>
                <w:color w:val="000000" w:themeColor="text1"/>
              </w:rPr>
              <w:t>-44.20</w:t>
            </w:r>
          </w:p>
        </w:tc>
        <w:tc>
          <w:tcPr>
            <w:tcW w:w="1134" w:type="dxa"/>
          </w:tcPr>
          <w:p w:rsidR="00610866" w:rsidRPr="00A6033C" w:rsidRDefault="00610866" w:rsidP="00E11924">
            <w:pPr>
              <w:rPr>
                <w:color w:val="000000" w:themeColor="text1"/>
              </w:rPr>
            </w:pPr>
            <w:r w:rsidRPr="00A6033C">
              <w:rPr>
                <w:color w:val="000000" w:themeColor="text1"/>
              </w:rPr>
              <w:t>147.10</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1000</w:t>
            </w:r>
          </w:p>
        </w:tc>
        <w:tc>
          <w:tcPr>
            <w:tcW w:w="1984"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260 years old</w:t>
            </w:r>
          </w:p>
        </w:tc>
        <w:tc>
          <w:tcPr>
            <w:tcW w:w="1843" w:type="dxa"/>
          </w:tcPr>
          <w:p w:rsidR="00610866" w:rsidRPr="00A6033C" w:rsidRDefault="00610866" w:rsidP="00E11924">
            <w:pPr>
              <w:rPr>
                <w:color w:val="000000" w:themeColor="text1"/>
              </w:rPr>
            </w:pPr>
            <w:r w:rsidRPr="00A6033C">
              <w:rPr>
                <w:color w:val="000000" w:themeColor="text1"/>
              </w:rPr>
              <w:t>Node analysis indicates pre-modern</w:t>
            </w:r>
          </w:p>
        </w:tc>
        <w:tc>
          <w:tcPr>
            <w:tcW w:w="1007" w:type="dxa"/>
          </w:tcPr>
          <w:p w:rsidR="00610866" w:rsidRPr="00A6033C" w:rsidRDefault="00610866" w:rsidP="00E11924">
            <w:pPr>
              <w:rPr>
                <w:color w:val="000000" w:themeColor="text1"/>
              </w:rPr>
            </w:pPr>
            <w:r w:rsidRPr="00A6033C">
              <w:rPr>
                <w:color w:val="000000" w:themeColor="text1"/>
              </w:rPr>
              <w:t>O, W</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K6</w:t>
            </w:r>
          </w:p>
        </w:tc>
        <w:tc>
          <w:tcPr>
            <w:tcW w:w="941" w:type="dxa"/>
          </w:tcPr>
          <w:p w:rsidR="00610866" w:rsidRPr="00A6033C" w:rsidRDefault="00610866" w:rsidP="00E11924">
            <w:pPr>
              <w:rPr>
                <w:color w:val="000000" w:themeColor="text1"/>
              </w:rPr>
            </w:pPr>
            <w:r w:rsidRPr="00A6033C">
              <w:rPr>
                <w:color w:val="000000" w:themeColor="text1"/>
              </w:rPr>
              <w:t>1998</w:t>
            </w:r>
          </w:p>
        </w:tc>
        <w:tc>
          <w:tcPr>
            <w:tcW w:w="1914" w:type="dxa"/>
          </w:tcPr>
          <w:p w:rsidR="00610866" w:rsidRPr="00A6033C" w:rsidRDefault="00610866" w:rsidP="00E11924">
            <w:pPr>
              <w:rPr>
                <w:color w:val="000000" w:themeColor="text1"/>
              </w:rPr>
            </w:pPr>
            <w:r w:rsidRPr="00A6033C">
              <w:rPr>
                <w:color w:val="000000" w:themeColor="text1"/>
              </w:rPr>
              <w:t>South Tasman Rise</w:t>
            </w:r>
          </w:p>
        </w:tc>
        <w:tc>
          <w:tcPr>
            <w:tcW w:w="972" w:type="dxa"/>
          </w:tcPr>
          <w:p w:rsidR="00610866" w:rsidRPr="00A6033C" w:rsidRDefault="00610866" w:rsidP="00E11924">
            <w:pPr>
              <w:rPr>
                <w:color w:val="000000" w:themeColor="text1"/>
              </w:rPr>
            </w:pPr>
            <w:r w:rsidRPr="00A6033C">
              <w:rPr>
                <w:color w:val="000000" w:themeColor="text1"/>
              </w:rPr>
              <w:t>-47.50</w:t>
            </w:r>
          </w:p>
        </w:tc>
        <w:tc>
          <w:tcPr>
            <w:tcW w:w="1134" w:type="dxa"/>
          </w:tcPr>
          <w:p w:rsidR="00610866" w:rsidRPr="00A6033C" w:rsidRDefault="00610866" w:rsidP="00E11924">
            <w:pPr>
              <w:rPr>
                <w:color w:val="000000" w:themeColor="text1"/>
              </w:rPr>
            </w:pPr>
            <w:r w:rsidRPr="00A6033C">
              <w:rPr>
                <w:color w:val="000000" w:themeColor="text1"/>
              </w:rPr>
              <w:t>148.00</w:t>
            </w:r>
          </w:p>
        </w:tc>
        <w:tc>
          <w:tcPr>
            <w:tcW w:w="1418" w:type="dxa"/>
          </w:tcPr>
          <w:p w:rsidR="00610866" w:rsidRPr="00A6033C" w:rsidRDefault="00610866" w:rsidP="00E11924">
            <w:pPr>
              <w:rPr>
                <w:color w:val="000000" w:themeColor="text1"/>
              </w:rPr>
            </w:pPr>
            <w:r w:rsidRPr="00A6033C">
              <w:rPr>
                <w:color w:val="000000" w:themeColor="text1"/>
              </w:rPr>
              <w:t>&gt;804</w:t>
            </w:r>
          </w:p>
        </w:tc>
        <w:tc>
          <w:tcPr>
            <w:tcW w:w="1984" w:type="dxa"/>
          </w:tcPr>
          <w:p w:rsidR="00610866" w:rsidRPr="00A6033C" w:rsidRDefault="00610866" w:rsidP="00E11924">
            <w:pPr>
              <w:rPr>
                <w:color w:val="000000" w:themeColor="text1"/>
              </w:rPr>
            </w:pPr>
            <w:r w:rsidRPr="00A6033C">
              <w:rPr>
                <w:color w:val="000000" w:themeColor="text1"/>
              </w:rPr>
              <w:t>1665±30</w:t>
            </w:r>
          </w:p>
        </w:tc>
        <w:tc>
          <w:tcPr>
            <w:tcW w:w="1843" w:type="dxa"/>
          </w:tcPr>
          <w:p w:rsidR="00610866" w:rsidRPr="00A6033C" w:rsidRDefault="00610866" w:rsidP="00E11924">
            <w:pPr>
              <w:rPr>
                <w:color w:val="000000" w:themeColor="text1"/>
              </w:rPr>
            </w:pPr>
            <w:r w:rsidRPr="00A6033C">
              <w:rPr>
                <w:color w:val="000000" w:themeColor="text1"/>
              </w:rPr>
              <w:t>1360±30</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K7</w:t>
            </w:r>
          </w:p>
        </w:tc>
        <w:tc>
          <w:tcPr>
            <w:tcW w:w="941" w:type="dxa"/>
          </w:tcPr>
          <w:p w:rsidR="00610866" w:rsidRPr="00A6033C" w:rsidRDefault="00610866" w:rsidP="00E11924">
            <w:pPr>
              <w:rPr>
                <w:color w:val="000000" w:themeColor="text1"/>
              </w:rPr>
            </w:pPr>
            <w:r w:rsidRPr="00A6033C">
              <w:rPr>
                <w:color w:val="000000" w:themeColor="text1"/>
              </w:rPr>
              <w:t>1990s</w:t>
            </w:r>
          </w:p>
        </w:tc>
        <w:tc>
          <w:tcPr>
            <w:tcW w:w="1914" w:type="dxa"/>
          </w:tcPr>
          <w:p w:rsidR="00610866" w:rsidRPr="00A6033C" w:rsidRDefault="00610866" w:rsidP="00E11924">
            <w:pPr>
              <w:rPr>
                <w:color w:val="000000" w:themeColor="text1"/>
              </w:rPr>
            </w:pPr>
            <w:r w:rsidRPr="00A6033C">
              <w:rPr>
                <w:color w:val="000000" w:themeColor="text1"/>
              </w:rPr>
              <w:t>Southern Hills, Tas</w:t>
            </w:r>
          </w:p>
        </w:tc>
        <w:tc>
          <w:tcPr>
            <w:tcW w:w="972"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-44.20</w:t>
            </w:r>
          </w:p>
        </w:tc>
        <w:tc>
          <w:tcPr>
            <w:tcW w:w="1134"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147.10</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lang w:eastAsia="en-GB"/>
              </w:rPr>
              <w:t>9</w:t>
            </w:r>
            <w:r w:rsidRPr="00A6033C">
              <w:rPr>
                <w:color w:val="000000" w:themeColor="text1"/>
              </w:rPr>
              <w:t>00</w:t>
            </w:r>
          </w:p>
        </w:tc>
        <w:tc>
          <w:tcPr>
            <w:tcW w:w="1984" w:type="dxa"/>
          </w:tcPr>
          <w:p w:rsidR="00610866" w:rsidRPr="00A6033C" w:rsidRDefault="00610866" w:rsidP="00E11924">
            <w:pPr>
              <w:rPr>
                <w:color w:val="000000" w:themeColor="text1"/>
              </w:rPr>
            </w:pPr>
            <w:r w:rsidRPr="00A6033C">
              <w:rPr>
                <w:color w:val="000000" w:themeColor="text1"/>
              </w:rPr>
              <w:t>1510±25</w:t>
            </w:r>
          </w:p>
        </w:tc>
        <w:tc>
          <w:tcPr>
            <w:tcW w:w="1843" w:type="dxa"/>
          </w:tcPr>
          <w:p w:rsidR="00610866" w:rsidRPr="00A6033C" w:rsidRDefault="00610866" w:rsidP="00E11924">
            <w:pPr>
              <w:rPr>
                <w:color w:val="000000" w:themeColor="text1"/>
              </w:rPr>
            </w:pPr>
            <w:r w:rsidRPr="00A6033C">
              <w:rPr>
                <w:color w:val="000000" w:themeColor="text1"/>
              </w:rPr>
              <w:t>1155±25</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K11</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Southern Hills, Tas</w:t>
            </w:r>
          </w:p>
        </w:tc>
        <w:tc>
          <w:tcPr>
            <w:tcW w:w="972"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-44.20</w:t>
            </w:r>
          </w:p>
        </w:tc>
        <w:tc>
          <w:tcPr>
            <w:tcW w:w="1134"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147.10</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lang w:eastAsia="en-GB"/>
              </w:rPr>
              <w:t>10</w:t>
            </w:r>
            <w:r w:rsidRPr="00A6033C">
              <w:rPr>
                <w:color w:val="000000" w:themeColor="text1"/>
              </w:rPr>
              <w:t>00</w:t>
            </w:r>
          </w:p>
        </w:tc>
        <w:tc>
          <w:tcPr>
            <w:tcW w:w="1984" w:type="dxa"/>
          </w:tcPr>
          <w:p w:rsidR="00610866" w:rsidRPr="00A6033C" w:rsidRDefault="00610866" w:rsidP="00E11924">
            <w:pPr>
              <w:rPr>
                <w:color w:val="000000" w:themeColor="text1"/>
              </w:rPr>
            </w:pPr>
            <w:r w:rsidRPr="00A6033C">
              <w:rPr>
                <w:color w:val="000000" w:themeColor="text1"/>
              </w:rPr>
              <w:t>1624±46</w:t>
            </w:r>
          </w:p>
        </w:tc>
        <w:tc>
          <w:tcPr>
            <w:tcW w:w="1843" w:type="dxa"/>
          </w:tcPr>
          <w:p w:rsidR="00610866" w:rsidRPr="00A6033C" w:rsidRDefault="00610866" w:rsidP="00E11924">
            <w:pPr>
              <w:rPr>
                <w:color w:val="000000" w:themeColor="text1"/>
              </w:rPr>
            </w:pPr>
            <w:r w:rsidRPr="00A6033C">
              <w:rPr>
                <w:color w:val="000000" w:themeColor="text1"/>
              </w:rPr>
              <w:t>1468±52</w:t>
            </w:r>
          </w:p>
        </w:tc>
        <w:tc>
          <w:tcPr>
            <w:tcW w:w="1007" w:type="dxa"/>
          </w:tcPr>
          <w:p w:rsidR="00610866" w:rsidRPr="00A6033C" w:rsidRDefault="00610866" w:rsidP="00E11924">
            <w:pPr>
              <w:rPr>
                <w:color w:val="000000" w:themeColor="text1"/>
              </w:rPr>
            </w:pPr>
            <w:r w:rsidRPr="00A6033C">
              <w:rPr>
                <w:color w:val="000000" w:themeColor="text1"/>
              </w:rPr>
              <w:t>O</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K18</w:t>
            </w:r>
          </w:p>
        </w:tc>
        <w:tc>
          <w:tcPr>
            <w:tcW w:w="941" w:type="dxa"/>
          </w:tcPr>
          <w:p w:rsidR="00610866" w:rsidRPr="00A6033C" w:rsidRDefault="00610866" w:rsidP="00E11924">
            <w:pPr>
              <w:rPr>
                <w:color w:val="000000" w:themeColor="text1"/>
              </w:rPr>
            </w:pPr>
            <w:r w:rsidRPr="00A6033C">
              <w:rPr>
                <w:color w:val="000000" w:themeColor="text1"/>
              </w:rPr>
              <w:t>1999</w:t>
            </w:r>
          </w:p>
        </w:tc>
        <w:tc>
          <w:tcPr>
            <w:tcW w:w="1914" w:type="dxa"/>
          </w:tcPr>
          <w:p w:rsidR="00610866" w:rsidRPr="00A6033C" w:rsidRDefault="00610866" w:rsidP="00E11924">
            <w:pPr>
              <w:rPr>
                <w:color w:val="000000" w:themeColor="text1"/>
              </w:rPr>
            </w:pPr>
            <w:r w:rsidRPr="00A6033C">
              <w:rPr>
                <w:color w:val="000000" w:themeColor="text1"/>
              </w:rPr>
              <w:t>Chatham Rise, NZ</w:t>
            </w:r>
          </w:p>
        </w:tc>
        <w:tc>
          <w:tcPr>
            <w:tcW w:w="972" w:type="dxa"/>
          </w:tcPr>
          <w:p w:rsidR="00610866" w:rsidRPr="00A6033C" w:rsidRDefault="00610866" w:rsidP="00E11924">
            <w:pPr>
              <w:rPr>
                <w:color w:val="000000" w:themeColor="text1"/>
              </w:rPr>
            </w:pPr>
            <w:r w:rsidRPr="00A6033C">
              <w:rPr>
                <w:color w:val="000000" w:themeColor="text1"/>
              </w:rPr>
              <w:t>-42.69</w:t>
            </w:r>
          </w:p>
        </w:tc>
        <w:tc>
          <w:tcPr>
            <w:tcW w:w="1134" w:type="dxa"/>
          </w:tcPr>
          <w:p w:rsidR="00610866" w:rsidRPr="00A6033C" w:rsidRDefault="00610866" w:rsidP="00E11924">
            <w:pPr>
              <w:rPr>
                <w:color w:val="000000" w:themeColor="text1"/>
              </w:rPr>
            </w:pPr>
            <w:r w:rsidRPr="00A6033C">
              <w:rPr>
                <w:color w:val="000000" w:themeColor="text1"/>
              </w:rPr>
              <w:t>-179.97</w:t>
            </w:r>
          </w:p>
        </w:tc>
        <w:tc>
          <w:tcPr>
            <w:tcW w:w="1418" w:type="dxa"/>
          </w:tcPr>
          <w:p w:rsidR="00610866" w:rsidRPr="00A6033C" w:rsidRDefault="00610866" w:rsidP="00E11924">
            <w:pPr>
              <w:rPr>
                <w:color w:val="000000" w:themeColor="text1"/>
              </w:rPr>
            </w:pPr>
            <w:r w:rsidRPr="00A6033C">
              <w:rPr>
                <w:color w:val="000000" w:themeColor="text1"/>
              </w:rPr>
              <w:t>1056</w:t>
            </w:r>
          </w:p>
        </w:tc>
        <w:tc>
          <w:tcPr>
            <w:tcW w:w="1984" w:type="dxa"/>
          </w:tcPr>
          <w:p w:rsidR="00610866" w:rsidRPr="00A6033C" w:rsidRDefault="00610866" w:rsidP="00E11924">
            <w:pPr>
              <w:rPr>
                <w:color w:val="000000" w:themeColor="text1"/>
              </w:rPr>
            </w:pPr>
            <w:r w:rsidRPr="00A6033C">
              <w:rPr>
                <w:color w:val="000000" w:themeColor="text1"/>
              </w:rPr>
              <w:t>1130±40</w:t>
            </w:r>
          </w:p>
        </w:tc>
        <w:tc>
          <w:tcPr>
            <w:tcW w:w="1843" w:type="dxa"/>
          </w:tcPr>
          <w:p w:rsidR="00610866" w:rsidRPr="00A6033C" w:rsidRDefault="00610866" w:rsidP="00E11924">
            <w:pPr>
              <w:rPr>
                <w:color w:val="000000" w:themeColor="text1"/>
              </w:rPr>
            </w:pPr>
            <w:r w:rsidRPr="00A6033C">
              <w:rPr>
                <w:color w:val="000000" w:themeColor="text1"/>
              </w:rPr>
              <w:t>830±40</w:t>
            </w:r>
          </w:p>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K19</w:t>
            </w:r>
          </w:p>
        </w:tc>
        <w:tc>
          <w:tcPr>
            <w:tcW w:w="941" w:type="dxa"/>
          </w:tcPr>
          <w:p w:rsidR="00610866" w:rsidRPr="00A6033C" w:rsidRDefault="00610866" w:rsidP="00E11924">
            <w:pPr>
              <w:rPr>
                <w:color w:val="000000" w:themeColor="text1"/>
              </w:rPr>
            </w:pPr>
            <w:r w:rsidRPr="00A6033C">
              <w:rPr>
                <w:color w:val="000000" w:themeColor="text1"/>
              </w:rPr>
              <w:t>1982</w:t>
            </w:r>
          </w:p>
        </w:tc>
        <w:tc>
          <w:tcPr>
            <w:tcW w:w="1914" w:type="dxa"/>
          </w:tcPr>
          <w:p w:rsidR="00610866" w:rsidRPr="00A6033C" w:rsidRDefault="00610866" w:rsidP="00E11924">
            <w:pPr>
              <w:rPr>
                <w:color w:val="000000" w:themeColor="text1"/>
              </w:rPr>
            </w:pPr>
            <w:r w:rsidRPr="00A6033C">
              <w:rPr>
                <w:color w:val="000000" w:themeColor="text1"/>
              </w:rPr>
              <w:t>Chatham Rise, NZ</w:t>
            </w:r>
          </w:p>
        </w:tc>
        <w:tc>
          <w:tcPr>
            <w:tcW w:w="972"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-42.5</w:t>
            </w:r>
          </w:p>
        </w:tc>
        <w:tc>
          <w:tcPr>
            <w:tcW w:w="1134"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-179.1</w:t>
            </w:r>
          </w:p>
        </w:tc>
        <w:tc>
          <w:tcPr>
            <w:tcW w:w="1418" w:type="dxa"/>
          </w:tcPr>
          <w:p w:rsidR="00610866" w:rsidRPr="00A6033C" w:rsidRDefault="00610866" w:rsidP="00E11924">
            <w:pPr>
              <w:rPr>
                <w:color w:val="000000" w:themeColor="text1"/>
              </w:rPr>
            </w:pPr>
            <w:r w:rsidRPr="00A6033C">
              <w:rPr>
                <w:color w:val="000000" w:themeColor="text1"/>
              </w:rPr>
              <w:t>?</w:t>
            </w:r>
          </w:p>
        </w:tc>
        <w:tc>
          <w:tcPr>
            <w:tcW w:w="1984" w:type="dxa"/>
          </w:tcPr>
          <w:p w:rsidR="00610866" w:rsidRPr="00A6033C" w:rsidRDefault="00610866" w:rsidP="00E11924">
            <w:pPr>
              <w:rPr>
                <w:color w:val="000000" w:themeColor="text1"/>
              </w:rPr>
            </w:pPr>
            <w:r w:rsidRPr="00A6033C">
              <w:rPr>
                <w:color w:val="000000" w:themeColor="text1"/>
              </w:rPr>
              <w:t>-</w:t>
            </w:r>
          </w:p>
        </w:tc>
        <w:tc>
          <w:tcPr>
            <w:tcW w:w="1843" w:type="dxa"/>
          </w:tcPr>
          <w:p w:rsidR="00610866" w:rsidRPr="00A6033C" w:rsidRDefault="00610866" w:rsidP="00E11924">
            <w:pPr>
              <w:rPr>
                <w:color w:val="000000" w:themeColor="text1"/>
              </w:rPr>
            </w:pPr>
            <w:r w:rsidRPr="00A6033C">
              <w:rPr>
                <w:color w:val="000000" w:themeColor="text1"/>
              </w:rPr>
              <w:t>-</w:t>
            </w:r>
          </w:p>
        </w:tc>
        <w:tc>
          <w:tcPr>
            <w:tcW w:w="1007" w:type="dxa"/>
          </w:tcPr>
          <w:p w:rsidR="00610866" w:rsidRPr="00A6033C" w:rsidRDefault="00610866" w:rsidP="00E11924">
            <w:pPr>
              <w:rPr>
                <w:color w:val="000000" w:themeColor="text1"/>
              </w:rPr>
            </w:pPr>
            <w:r w:rsidRPr="00A6033C">
              <w:rPr>
                <w:color w:val="000000" w:themeColor="text1"/>
              </w:rPr>
              <w:t>W</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K26</w:t>
            </w:r>
          </w:p>
        </w:tc>
        <w:tc>
          <w:tcPr>
            <w:tcW w:w="941" w:type="dxa"/>
          </w:tcPr>
          <w:p w:rsidR="00610866" w:rsidRPr="00A6033C" w:rsidRDefault="00610866" w:rsidP="00E11924">
            <w:pPr>
              <w:rPr>
                <w:color w:val="000000" w:themeColor="text1"/>
              </w:rPr>
            </w:pPr>
            <w:r w:rsidRPr="00A6033C">
              <w:rPr>
                <w:color w:val="000000" w:themeColor="text1"/>
              </w:rPr>
              <w:t>2009</w:t>
            </w:r>
          </w:p>
        </w:tc>
        <w:tc>
          <w:tcPr>
            <w:tcW w:w="1914" w:type="dxa"/>
          </w:tcPr>
          <w:p w:rsidR="00610866" w:rsidRPr="00A6033C" w:rsidRDefault="00610866" w:rsidP="00E11924">
            <w:pPr>
              <w:rPr>
                <w:color w:val="000000" w:themeColor="text1"/>
              </w:rPr>
            </w:pPr>
            <w:r w:rsidRPr="00A6033C">
              <w:rPr>
                <w:color w:val="000000" w:themeColor="text1"/>
              </w:rPr>
              <w:t>Southern Hills, Tas</w:t>
            </w:r>
          </w:p>
        </w:tc>
        <w:tc>
          <w:tcPr>
            <w:tcW w:w="972" w:type="dxa"/>
          </w:tcPr>
          <w:p w:rsidR="00610866" w:rsidRPr="00A6033C" w:rsidRDefault="00610866" w:rsidP="00E11924">
            <w:pPr>
              <w:rPr>
                <w:color w:val="000000" w:themeColor="text1"/>
              </w:rPr>
            </w:pPr>
            <w:r w:rsidRPr="00A6033C">
              <w:rPr>
                <w:color w:val="000000" w:themeColor="text1"/>
              </w:rPr>
              <w:t>-44.25</w:t>
            </w:r>
          </w:p>
        </w:tc>
        <w:tc>
          <w:tcPr>
            <w:tcW w:w="1134" w:type="dxa"/>
          </w:tcPr>
          <w:p w:rsidR="00610866" w:rsidRPr="00A6033C" w:rsidRDefault="00610866" w:rsidP="00E11924">
            <w:pPr>
              <w:rPr>
                <w:color w:val="000000" w:themeColor="text1"/>
              </w:rPr>
            </w:pPr>
            <w:r w:rsidRPr="00A6033C">
              <w:rPr>
                <w:color w:val="000000" w:themeColor="text1"/>
              </w:rPr>
              <w:t>147.11</w:t>
            </w:r>
          </w:p>
        </w:tc>
        <w:tc>
          <w:tcPr>
            <w:tcW w:w="1418" w:type="dxa"/>
          </w:tcPr>
          <w:p w:rsidR="00610866" w:rsidRPr="00A6033C" w:rsidRDefault="00610866" w:rsidP="00E11924">
            <w:pPr>
              <w:rPr>
                <w:color w:val="000000" w:themeColor="text1"/>
              </w:rPr>
            </w:pPr>
            <w:r w:rsidRPr="00A6033C">
              <w:rPr>
                <w:color w:val="000000" w:themeColor="text1"/>
              </w:rPr>
              <w:t>958</w:t>
            </w:r>
          </w:p>
        </w:tc>
        <w:tc>
          <w:tcPr>
            <w:tcW w:w="1984" w:type="dxa"/>
          </w:tcPr>
          <w:p w:rsidR="00610866" w:rsidRPr="00A6033C" w:rsidRDefault="00610866" w:rsidP="00E11924">
            <w:pPr>
              <w:rPr>
                <w:color w:val="000000" w:themeColor="text1"/>
              </w:rPr>
            </w:pPr>
            <w:r w:rsidRPr="00A6033C">
              <w:rPr>
                <w:color w:val="000000" w:themeColor="text1"/>
              </w:rPr>
              <w:t>1170±30</w:t>
            </w:r>
          </w:p>
        </w:tc>
        <w:tc>
          <w:tcPr>
            <w:tcW w:w="1843" w:type="dxa"/>
          </w:tcPr>
          <w:p w:rsidR="00610866" w:rsidRPr="00A6033C" w:rsidRDefault="00610866" w:rsidP="00E11924">
            <w:pPr>
              <w:rPr>
                <w:color w:val="000000" w:themeColor="text1"/>
              </w:rPr>
            </w:pPr>
            <w:r w:rsidRPr="00A6033C">
              <w:rPr>
                <w:color w:val="000000" w:themeColor="text1"/>
              </w:rPr>
              <w:t>1020±30</w:t>
            </w:r>
          </w:p>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L9</w:t>
            </w:r>
          </w:p>
        </w:tc>
        <w:tc>
          <w:tcPr>
            <w:tcW w:w="941" w:type="dxa"/>
          </w:tcPr>
          <w:p w:rsidR="00610866" w:rsidRPr="00A6033C" w:rsidRDefault="00610866" w:rsidP="00E11924">
            <w:pPr>
              <w:rPr>
                <w:color w:val="000000" w:themeColor="text1"/>
              </w:rPr>
            </w:pPr>
            <w:r w:rsidRPr="00A6033C">
              <w:rPr>
                <w:color w:val="000000" w:themeColor="text1"/>
              </w:rPr>
              <w:t>2008</w:t>
            </w:r>
          </w:p>
        </w:tc>
        <w:tc>
          <w:tcPr>
            <w:tcW w:w="1914" w:type="dxa"/>
          </w:tcPr>
          <w:p w:rsidR="00610866" w:rsidRPr="00A6033C" w:rsidRDefault="00610866" w:rsidP="00E11924">
            <w:pPr>
              <w:rPr>
                <w:color w:val="000000" w:themeColor="text1"/>
              </w:rPr>
            </w:pPr>
            <w:r w:rsidRPr="00A6033C">
              <w:rPr>
                <w:color w:val="000000" w:themeColor="text1"/>
              </w:rPr>
              <w:t>Southern Hills, Tas</w:t>
            </w:r>
          </w:p>
        </w:tc>
        <w:tc>
          <w:tcPr>
            <w:tcW w:w="972" w:type="dxa"/>
          </w:tcPr>
          <w:p w:rsidR="00610866" w:rsidRPr="00A6033C" w:rsidRDefault="00610866" w:rsidP="00E11924">
            <w:pPr>
              <w:rPr>
                <w:color w:val="000000" w:themeColor="text1"/>
              </w:rPr>
            </w:pPr>
            <w:r w:rsidRPr="00A6033C">
              <w:rPr>
                <w:color w:val="000000" w:themeColor="text1"/>
              </w:rPr>
              <w:t>-42</w:t>
            </w:r>
          </w:p>
        </w:tc>
        <w:tc>
          <w:tcPr>
            <w:tcW w:w="1134" w:type="dxa"/>
          </w:tcPr>
          <w:p w:rsidR="00610866" w:rsidRPr="00A6033C" w:rsidRDefault="00610866" w:rsidP="00E11924">
            <w:pPr>
              <w:rPr>
                <w:color w:val="000000" w:themeColor="text1"/>
              </w:rPr>
            </w:pPr>
            <w:r w:rsidRPr="00A6033C">
              <w:rPr>
                <w:color w:val="000000" w:themeColor="text1"/>
              </w:rPr>
              <w:t>147</w:t>
            </w:r>
          </w:p>
        </w:tc>
        <w:tc>
          <w:tcPr>
            <w:tcW w:w="1418" w:type="dxa"/>
          </w:tcPr>
          <w:p w:rsidR="00610866" w:rsidRPr="00A6033C" w:rsidRDefault="00610866" w:rsidP="00E11924">
            <w:pPr>
              <w:rPr>
                <w:color w:val="000000" w:themeColor="text1"/>
              </w:rPr>
            </w:pPr>
            <w:r w:rsidRPr="00A6033C">
              <w:rPr>
                <w:color w:val="000000" w:themeColor="text1"/>
              </w:rPr>
              <w:t>1160</w:t>
            </w:r>
          </w:p>
        </w:tc>
        <w:tc>
          <w:tcPr>
            <w:tcW w:w="1984" w:type="dxa"/>
          </w:tcPr>
          <w:p w:rsidR="00610866" w:rsidRPr="00A6033C" w:rsidRDefault="00610866" w:rsidP="00E11924">
            <w:pPr>
              <w:rPr>
                <w:color w:val="000000" w:themeColor="text1"/>
              </w:rPr>
            </w:pPr>
            <w:r w:rsidRPr="00A6033C">
              <w:rPr>
                <w:color w:val="000000" w:themeColor="text1"/>
              </w:rPr>
              <w:t>105-117</w:t>
            </w:r>
          </w:p>
        </w:tc>
        <w:tc>
          <w:tcPr>
            <w:tcW w:w="1843" w:type="dxa"/>
          </w:tcPr>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O</w:t>
            </w:r>
            <w:r w:rsidRPr="00A6033C">
              <w:rPr>
                <w:color w:val="000000" w:themeColor="text1"/>
                <w:vertAlign w:val="superscript"/>
              </w:rPr>
              <w:t>90</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L11</w:t>
            </w:r>
          </w:p>
        </w:tc>
        <w:tc>
          <w:tcPr>
            <w:tcW w:w="941" w:type="dxa"/>
          </w:tcPr>
          <w:p w:rsidR="00610866" w:rsidRPr="00A6033C" w:rsidRDefault="00610866" w:rsidP="00E11924">
            <w:pPr>
              <w:rPr>
                <w:color w:val="000000" w:themeColor="text1"/>
              </w:rPr>
            </w:pPr>
            <w:r w:rsidRPr="00A6033C">
              <w:rPr>
                <w:color w:val="000000" w:themeColor="text1"/>
              </w:rPr>
              <w:t>1990</w:t>
            </w:r>
          </w:p>
        </w:tc>
        <w:tc>
          <w:tcPr>
            <w:tcW w:w="1914" w:type="dxa"/>
          </w:tcPr>
          <w:p w:rsidR="00610866" w:rsidRPr="00A6033C" w:rsidRDefault="00610866" w:rsidP="00E11924">
            <w:pPr>
              <w:rPr>
                <w:color w:val="000000" w:themeColor="text1"/>
              </w:rPr>
            </w:pPr>
            <w:r w:rsidRPr="00A6033C">
              <w:rPr>
                <w:color w:val="000000" w:themeColor="text1"/>
              </w:rPr>
              <w:t>Cascade Plateau</w:t>
            </w:r>
          </w:p>
        </w:tc>
        <w:tc>
          <w:tcPr>
            <w:tcW w:w="972" w:type="dxa"/>
          </w:tcPr>
          <w:p w:rsidR="00610866" w:rsidRPr="00A6033C" w:rsidRDefault="00610866" w:rsidP="00E11924">
            <w:pPr>
              <w:rPr>
                <w:color w:val="000000" w:themeColor="text1"/>
              </w:rPr>
            </w:pPr>
            <w:r w:rsidRPr="00A6033C">
              <w:rPr>
                <w:color w:val="000000" w:themeColor="text1"/>
              </w:rPr>
              <w:t>-43.96</w:t>
            </w:r>
          </w:p>
        </w:tc>
        <w:tc>
          <w:tcPr>
            <w:tcW w:w="1134" w:type="dxa"/>
          </w:tcPr>
          <w:p w:rsidR="00610866" w:rsidRPr="00A6033C" w:rsidRDefault="00610866" w:rsidP="00E11924">
            <w:pPr>
              <w:rPr>
                <w:color w:val="000000" w:themeColor="text1"/>
              </w:rPr>
            </w:pPr>
            <w:r w:rsidRPr="00A6033C">
              <w:rPr>
                <w:color w:val="000000" w:themeColor="text1"/>
              </w:rPr>
              <w:t>150.35</w:t>
            </w:r>
          </w:p>
        </w:tc>
        <w:tc>
          <w:tcPr>
            <w:tcW w:w="1418" w:type="dxa"/>
          </w:tcPr>
          <w:p w:rsidR="00610866" w:rsidRPr="00A6033C" w:rsidRDefault="00610866" w:rsidP="00E11924">
            <w:pPr>
              <w:rPr>
                <w:color w:val="000000" w:themeColor="text1"/>
              </w:rPr>
            </w:pPr>
            <w:r w:rsidRPr="00A6033C">
              <w:rPr>
                <w:rFonts w:ascii="Times" w:hAnsi="Times" w:cs="Courier New"/>
                <w:color w:val="000000" w:themeColor="text1"/>
                <w:lang w:eastAsia="en-GB"/>
              </w:rPr>
              <w:t>~</w:t>
            </w:r>
            <w:r w:rsidRPr="00A6033C">
              <w:rPr>
                <w:color w:val="000000" w:themeColor="text1"/>
              </w:rPr>
              <w:t>1000</w:t>
            </w:r>
          </w:p>
        </w:tc>
        <w:tc>
          <w:tcPr>
            <w:tcW w:w="1984" w:type="dxa"/>
          </w:tcPr>
          <w:p w:rsidR="00610866" w:rsidRPr="00A6033C" w:rsidRDefault="00610866" w:rsidP="00E11924">
            <w:pPr>
              <w:rPr>
                <w:color w:val="000000" w:themeColor="text1"/>
              </w:rPr>
            </w:pPr>
            <w:r w:rsidRPr="00A6033C">
              <w:rPr>
                <w:color w:val="000000" w:themeColor="text1"/>
              </w:rPr>
              <w:t>119</w:t>
            </w:r>
          </w:p>
        </w:tc>
        <w:tc>
          <w:tcPr>
            <w:tcW w:w="1843" w:type="dxa"/>
          </w:tcPr>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O</w:t>
            </w:r>
            <w:r w:rsidRPr="00A6033C">
              <w:rPr>
                <w:color w:val="000000" w:themeColor="text1"/>
                <w:vertAlign w:val="superscript"/>
              </w:rPr>
              <w:t>93</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Z10909</w:t>
            </w:r>
          </w:p>
        </w:tc>
        <w:tc>
          <w:tcPr>
            <w:tcW w:w="941" w:type="dxa"/>
          </w:tcPr>
          <w:p w:rsidR="00610866" w:rsidRPr="00A6033C" w:rsidRDefault="00610866" w:rsidP="00E11924">
            <w:pPr>
              <w:rPr>
                <w:color w:val="000000" w:themeColor="text1"/>
              </w:rPr>
            </w:pPr>
            <w:r w:rsidRPr="00A6033C">
              <w:rPr>
                <w:color w:val="000000" w:themeColor="text1"/>
              </w:rPr>
              <w:t>2001</w:t>
            </w:r>
          </w:p>
        </w:tc>
        <w:tc>
          <w:tcPr>
            <w:tcW w:w="1914" w:type="dxa"/>
          </w:tcPr>
          <w:p w:rsidR="00610866" w:rsidRPr="00A6033C" w:rsidRDefault="00610866" w:rsidP="00E11924">
            <w:pPr>
              <w:rPr>
                <w:color w:val="000000" w:themeColor="text1"/>
              </w:rPr>
            </w:pPr>
            <w:r w:rsidRPr="00A6033C">
              <w:rPr>
                <w:color w:val="000000" w:themeColor="text1"/>
              </w:rPr>
              <w:t>Chatham Rise, NZ</w:t>
            </w:r>
          </w:p>
        </w:tc>
        <w:tc>
          <w:tcPr>
            <w:tcW w:w="972" w:type="dxa"/>
          </w:tcPr>
          <w:p w:rsidR="00610866" w:rsidRPr="00A6033C" w:rsidRDefault="00610866" w:rsidP="00E11924">
            <w:pPr>
              <w:rPr>
                <w:color w:val="000000" w:themeColor="text1"/>
              </w:rPr>
            </w:pPr>
            <w:r w:rsidRPr="00A6033C">
              <w:rPr>
                <w:color w:val="000000" w:themeColor="text1"/>
              </w:rPr>
              <w:t>-42.49</w:t>
            </w:r>
          </w:p>
        </w:tc>
        <w:tc>
          <w:tcPr>
            <w:tcW w:w="1134" w:type="dxa"/>
          </w:tcPr>
          <w:p w:rsidR="00610866" w:rsidRPr="00A6033C" w:rsidRDefault="00610866" w:rsidP="00E11924">
            <w:pPr>
              <w:rPr>
                <w:color w:val="000000" w:themeColor="text1"/>
              </w:rPr>
            </w:pPr>
            <w:r w:rsidRPr="00A6033C">
              <w:rPr>
                <w:color w:val="000000" w:themeColor="text1"/>
              </w:rPr>
              <w:t>-179.12</w:t>
            </w:r>
          </w:p>
        </w:tc>
        <w:tc>
          <w:tcPr>
            <w:tcW w:w="1418" w:type="dxa"/>
          </w:tcPr>
          <w:p w:rsidR="00610866" w:rsidRPr="00A6033C" w:rsidRDefault="00610866" w:rsidP="00E11924">
            <w:pPr>
              <w:rPr>
                <w:color w:val="000000" w:themeColor="text1"/>
              </w:rPr>
            </w:pPr>
            <w:r w:rsidRPr="00A6033C">
              <w:rPr>
                <w:color w:val="000000" w:themeColor="text1"/>
              </w:rPr>
              <w:t>638-840</w:t>
            </w:r>
          </w:p>
        </w:tc>
        <w:tc>
          <w:tcPr>
            <w:tcW w:w="1984" w:type="dxa"/>
          </w:tcPr>
          <w:p w:rsidR="00610866" w:rsidRPr="00A6033C" w:rsidRDefault="00610866" w:rsidP="00E11924">
            <w:pPr>
              <w:rPr>
                <w:color w:val="000000" w:themeColor="text1"/>
                <w:vertAlign w:val="subscript"/>
              </w:rPr>
            </w:pPr>
            <w:r w:rsidRPr="00A6033C">
              <w:rPr>
                <w:color w:val="000000" w:themeColor="text1"/>
              </w:rPr>
              <w:t>116</w:t>
            </w:r>
          </w:p>
        </w:tc>
        <w:tc>
          <w:tcPr>
            <w:tcW w:w="1843" w:type="dxa"/>
          </w:tcPr>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I</w:t>
            </w:r>
            <w:r w:rsidRPr="00A6033C">
              <w:rPr>
                <w:color w:val="000000" w:themeColor="text1"/>
                <w:vertAlign w:val="superscript"/>
              </w:rPr>
              <w:t>95</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DW1697</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Norfolk Ridge</w:t>
            </w:r>
          </w:p>
        </w:tc>
        <w:tc>
          <w:tcPr>
            <w:tcW w:w="972" w:type="dxa"/>
          </w:tcPr>
          <w:p w:rsidR="00610866" w:rsidRPr="00A6033C" w:rsidRDefault="00610866" w:rsidP="00E11924">
            <w:pPr>
              <w:rPr>
                <w:color w:val="000000" w:themeColor="text1"/>
              </w:rPr>
            </w:pPr>
            <w:r w:rsidRPr="00A6033C">
              <w:rPr>
                <w:color w:val="000000" w:themeColor="text1"/>
              </w:rPr>
              <w:t>24.66</w:t>
            </w:r>
          </w:p>
        </w:tc>
        <w:tc>
          <w:tcPr>
            <w:tcW w:w="1134" w:type="dxa"/>
          </w:tcPr>
          <w:p w:rsidR="00610866" w:rsidRPr="00A6033C" w:rsidRDefault="00610866" w:rsidP="00E11924">
            <w:pPr>
              <w:rPr>
                <w:color w:val="000000" w:themeColor="text1"/>
              </w:rPr>
            </w:pPr>
            <w:r w:rsidRPr="00A6033C">
              <w:rPr>
                <w:color w:val="000000" w:themeColor="text1"/>
              </w:rPr>
              <w:t>166.65</w:t>
            </w:r>
          </w:p>
        </w:tc>
        <w:tc>
          <w:tcPr>
            <w:tcW w:w="1418" w:type="dxa"/>
          </w:tcPr>
          <w:p w:rsidR="00610866" w:rsidRPr="00A6033C" w:rsidRDefault="00610866" w:rsidP="00E11924">
            <w:pPr>
              <w:rPr>
                <w:color w:val="000000" w:themeColor="text1"/>
              </w:rPr>
            </w:pPr>
            <w:r w:rsidRPr="00A6033C">
              <w:rPr>
                <w:color w:val="000000" w:themeColor="text1"/>
              </w:rPr>
              <w:t>569-618</w:t>
            </w:r>
          </w:p>
        </w:tc>
        <w:tc>
          <w:tcPr>
            <w:tcW w:w="1984" w:type="dxa"/>
          </w:tcPr>
          <w:p w:rsidR="00610866" w:rsidRPr="00A6033C" w:rsidRDefault="00610866" w:rsidP="00E11924">
            <w:pPr>
              <w:rPr>
                <w:color w:val="000000" w:themeColor="text1"/>
              </w:rPr>
            </w:pPr>
            <w:r w:rsidRPr="00A6033C">
              <w:rPr>
                <w:color w:val="000000" w:themeColor="text1"/>
              </w:rPr>
              <w:t xml:space="preserve"> 430±30</w:t>
            </w:r>
          </w:p>
        </w:tc>
        <w:tc>
          <w:tcPr>
            <w:tcW w:w="1843" w:type="dxa"/>
          </w:tcPr>
          <w:p w:rsidR="00610866" w:rsidRPr="00A6033C" w:rsidRDefault="00610866" w:rsidP="00E11924">
            <w:pPr>
              <w:rPr>
                <w:color w:val="000000" w:themeColor="text1"/>
              </w:rPr>
            </w:pPr>
            <w:r w:rsidRPr="00A6033C">
              <w:rPr>
                <w:color w:val="000000" w:themeColor="text1"/>
              </w:rPr>
              <w:t>Modern</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DW1700</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Norfolk Ridge</w:t>
            </w:r>
          </w:p>
        </w:tc>
        <w:tc>
          <w:tcPr>
            <w:tcW w:w="972" w:type="dxa"/>
          </w:tcPr>
          <w:p w:rsidR="00610866" w:rsidRPr="00A6033C" w:rsidRDefault="00610866" w:rsidP="00E11924">
            <w:pPr>
              <w:rPr>
                <w:color w:val="000000" w:themeColor="text1"/>
              </w:rPr>
            </w:pPr>
            <w:r w:rsidRPr="00A6033C">
              <w:rPr>
                <w:color w:val="000000" w:themeColor="text1"/>
              </w:rPr>
              <w:t>24.66</w:t>
            </w:r>
          </w:p>
        </w:tc>
        <w:tc>
          <w:tcPr>
            <w:tcW w:w="1134" w:type="dxa"/>
          </w:tcPr>
          <w:p w:rsidR="00610866" w:rsidRPr="00A6033C" w:rsidRDefault="00610866" w:rsidP="00E11924">
            <w:pPr>
              <w:rPr>
                <w:color w:val="000000" w:themeColor="text1"/>
              </w:rPr>
            </w:pPr>
            <w:r w:rsidRPr="00A6033C">
              <w:rPr>
                <w:color w:val="000000" w:themeColor="text1"/>
              </w:rPr>
              <w:t>166.65</w:t>
            </w:r>
          </w:p>
        </w:tc>
        <w:tc>
          <w:tcPr>
            <w:tcW w:w="1418" w:type="dxa"/>
          </w:tcPr>
          <w:p w:rsidR="00610866" w:rsidRPr="00A6033C" w:rsidRDefault="00610866" w:rsidP="00E11924">
            <w:pPr>
              <w:rPr>
                <w:color w:val="000000" w:themeColor="text1"/>
              </w:rPr>
            </w:pPr>
            <w:r w:rsidRPr="00A6033C">
              <w:rPr>
                <w:color w:val="000000" w:themeColor="text1"/>
              </w:rPr>
              <w:t>505-572</w:t>
            </w:r>
          </w:p>
        </w:tc>
        <w:tc>
          <w:tcPr>
            <w:tcW w:w="1984" w:type="dxa"/>
          </w:tcPr>
          <w:p w:rsidR="00610866" w:rsidRPr="00A6033C" w:rsidRDefault="00610866" w:rsidP="00E11924">
            <w:pPr>
              <w:rPr>
                <w:color w:val="000000" w:themeColor="text1"/>
              </w:rPr>
            </w:pPr>
            <w:r w:rsidRPr="00A6033C">
              <w:rPr>
                <w:color w:val="000000" w:themeColor="text1"/>
              </w:rPr>
              <w:t xml:space="preserve"> 890±30</w:t>
            </w:r>
          </w:p>
        </w:tc>
        <w:tc>
          <w:tcPr>
            <w:tcW w:w="1843" w:type="dxa"/>
          </w:tcPr>
          <w:p w:rsidR="00610866" w:rsidRPr="00A6033C" w:rsidRDefault="00610866" w:rsidP="00E11924">
            <w:pPr>
              <w:rPr>
                <w:color w:val="000000" w:themeColor="text1"/>
              </w:rPr>
            </w:pPr>
            <w:r w:rsidRPr="00A6033C">
              <w:rPr>
                <w:color w:val="000000" w:themeColor="text1"/>
              </w:rPr>
              <w:t xml:space="preserve"> 710 ±25</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t>DW1701</w:t>
            </w:r>
          </w:p>
        </w:tc>
        <w:tc>
          <w:tcPr>
            <w:tcW w:w="941" w:type="dxa"/>
          </w:tcPr>
          <w:p w:rsidR="00610866" w:rsidRPr="00A6033C" w:rsidRDefault="00610866" w:rsidP="00E11924">
            <w:pPr>
              <w:rPr>
                <w:color w:val="000000" w:themeColor="text1"/>
              </w:rPr>
            </w:pPr>
            <w:r w:rsidRPr="00A6033C">
              <w:rPr>
                <w:color w:val="000000" w:themeColor="text1"/>
              </w:rPr>
              <w:t>1992</w:t>
            </w:r>
          </w:p>
        </w:tc>
        <w:tc>
          <w:tcPr>
            <w:tcW w:w="1914" w:type="dxa"/>
          </w:tcPr>
          <w:p w:rsidR="00610866" w:rsidRPr="00A6033C" w:rsidRDefault="00610866" w:rsidP="00E11924">
            <w:pPr>
              <w:rPr>
                <w:color w:val="000000" w:themeColor="text1"/>
              </w:rPr>
            </w:pPr>
            <w:r w:rsidRPr="00A6033C">
              <w:rPr>
                <w:color w:val="000000" w:themeColor="text1"/>
              </w:rPr>
              <w:t>Norfolk Ridge</w:t>
            </w:r>
          </w:p>
        </w:tc>
        <w:tc>
          <w:tcPr>
            <w:tcW w:w="972" w:type="dxa"/>
          </w:tcPr>
          <w:p w:rsidR="00610866" w:rsidRPr="00A6033C" w:rsidRDefault="00610866" w:rsidP="00E11924">
            <w:pPr>
              <w:rPr>
                <w:color w:val="000000" w:themeColor="text1"/>
              </w:rPr>
            </w:pPr>
            <w:r w:rsidRPr="00A6033C">
              <w:rPr>
                <w:color w:val="000000" w:themeColor="text1"/>
              </w:rPr>
              <w:t>24.66</w:t>
            </w:r>
          </w:p>
        </w:tc>
        <w:tc>
          <w:tcPr>
            <w:tcW w:w="1134" w:type="dxa"/>
          </w:tcPr>
          <w:p w:rsidR="00610866" w:rsidRPr="00A6033C" w:rsidRDefault="00610866" w:rsidP="00E11924">
            <w:pPr>
              <w:rPr>
                <w:color w:val="000000" w:themeColor="text1"/>
              </w:rPr>
            </w:pPr>
            <w:r w:rsidRPr="00A6033C">
              <w:rPr>
                <w:color w:val="000000" w:themeColor="text1"/>
              </w:rPr>
              <w:t>166.65</w:t>
            </w:r>
          </w:p>
        </w:tc>
        <w:tc>
          <w:tcPr>
            <w:tcW w:w="1418" w:type="dxa"/>
          </w:tcPr>
          <w:p w:rsidR="00610866" w:rsidRPr="00A6033C" w:rsidRDefault="00610866" w:rsidP="00E11924">
            <w:pPr>
              <w:rPr>
                <w:color w:val="000000" w:themeColor="text1"/>
              </w:rPr>
            </w:pPr>
            <w:r w:rsidRPr="00A6033C">
              <w:rPr>
                <w:color w:val="000000" w:themeColor="text1"/>
              </w:rPr>
              <w:t>564-586</w:t>
            </w:r>
          </w:p>
        </w:tc>
        <w:tc>
          <w:tcPr>
            <w:tcW w:w="1984" w:type="dxa"/>
          </w:tcPr>
          <w:p w:rsidR="00610866" w:rsidRPr="00A6033C" w:rsidRDefault="00610866" w:rsidP="00E11924">
            <w:pPr>
              <w:rPr>
                <w:color w:val="000000" w:themeColor="text1"/>
                <w:vertAlign w:val="superscript"/>
              </w:rPr>
            </w:pPr>
            <w:r w:rsidRPr="00A6033C">
              <w:rPr>
                <w:color w:val="000000" w:themeColor="text1"/>
              </w:rPr>
              <w:t>1250±25</w:t>
            </w:r>
          </w:p>
        </w:tc>
        <w:tc>
          <w:tcPr>
            <w:tcW w:w="1843" w:type="dxa"/>
          </w:tcPr>
          <w:p w:rsidR="00610866" w:rsidRPr="00A6033C" w:rsidRDefault="00610866" w:rsidP="00E11924">
            <w:pPr>
              <w:rPr>
                <w:color w:val="000000" w:themeColor="text1"/>
              </w:rPr>
            </w:pPr>
            <w:r w:rsidRPr="00A6033C">
              <w:rPr>
                <w:color w:val="000000" w:themeColor="text1"/>
              </w:rPr>
              <w:t>1060±35</w:t>
            </w:r>
          </w:p>
        </w:tc>
        <w:tc>
          <w:tcPr>
            <w:tcW w:w="1007" w:type="dxa"/>
          </w:tcPr>
          <w:p w:rsidR="00610866" w:rsidRPr="00A6033C" w:rsidRDefault="00610866" w:rsidP="00E11924">
            <w:pPr>
              <w:rPr>
                <w:color w:val="000000" w:themeColor="text1"/>
              </w:rPr>
            </w:pPr>
            <w:r w:rsidRPr="00A6033C">
              <w:rPr>
                <w:color w:val="000000" w:themeColor="text1"/>
              </w:rPr>
              <w:t>C</w:t>
            </w:r>
          </w:p>
        </w:tc>
      </w:tr>
      <w:tr w:rsidR="00610866" w:rsidRPr="00A6033C" w:rsidTr="00E11924">
        <w:tc>
          <w:tcPr>
            <w:tcW w:w="1413" w:type="dxa"/>
          </w:tcPr>
          <w:p w:rsidR="00610866" w:rsidRPr="00A6033C" w:rsidRDefault="00610866" w:rsidP="00E11924">
            <w:pPr>
              <w:rPr>
                <w:color w:val="000000" w:themeColor="text1"/>
              </w:rPr>
            </w:pPr>
            <w:r w:rsidRPr="00A6033C">
              <w:rPr>
                <w:color w:val="000000" w:themeColor="text1"/>
              </w:rPr>
              <w:lastRenderedPageBreak/>
              <w:t>LW1</w:t>
            </w:r>
          </w:p>
        </w:tc>
        <w:tc>
          <w:tcPr>
            <w:tcW w:w="941" w:type="dxa"/>
          </w:tcPr>
          <w:p w:rsidR="00610866" w:rsidRPr="00A6033C" w:rsidRDefault="00610866" w:rsidP="00E11924">
            <w:pPr>
              <w:rPr>
                <w:color w:val="000000" w:themeColor="text1"/>
              </w:rPr>
            </w:pPr>
            <w:r w:rsidRPr="00A6033C">
              <w:rPr>
                <w:color w:val="000000" w:themeColor="text1"/>
              </w:rPr>
              <w:t>2009</w:t>
            </w:r>
          </w:p>
        </w:tc>
        <w:tc>
          <w:tcPr>
            <w:tcW w:w="1914" w:type="dxa"/>
          </w:tcPr>
          <w:p w:rsidR="00610866" w:rsidRPr="00A6033C" w:rsidRDefault="00610866" w:rsidP="00E11924">
            <w:pPr>
              <w:rPr>
                <w:color w:val="000000" w:themeColor="text1"/>
              </w:rPr>
            </w:pPr>
            <w:r w:rsidRPr="00A6033C">
              <w:rPr>
                <w:color w:val="000000" w:themeColor="text1"/>
              </w:rPr>
              <w:t>Weddell Sea</w:t>
            </w:r>
          </w:p>
        </w:tc>
        <w:tc>
          <w:tcPr>
            <w:tcW w:w="972" w:type="dxa"/>
          </w:tcPr>
          <w:p w:rsidR="00610866" w:rsidRPr="00A6033C" w:rsidRDefault="00610866" w:rsidP="00E11924">
            <w:pPr>
              <w:rPr>
                <w:color w:val="000000" w:themeColor="text1"/>
              </w:rPr>
            </w:pPr>
            <w:r w:rsidRPr="00A6033C">
              <w:rPr>
                <w:color w:val="000000" w:themeColor="text1"/>
              </w:rPr>
              <w:t>60.44</w:t>
            </w:r>
          </w:p>
        </w:tc>
        <w:tc>
          <w:tcPr>
            <w:tcW w:w="1134" w:type="dxa"/>
          </w:tcPr>
          <w:p w:rsidR="00610866" w:rsidRPr="00A6033C" w:rsidRDefault="00610866" w:rsidP="00E11924">
            <w:pPr>
              <w:rPr>
                <w:color w:val="000000" w:themeColor="text1"/>
              </w:rPr>
            </w:pPr>
            <w:r w:rsidRPr="00A6033C">
              <w:rPr>
                <w:color w:val="000000" w:themeColor="text1"/>
              </w:rPr>
              <w:t>45.66</w:t>
            </w:r>
          </w:p>
        </w:tc>
        <w:tc>
          <w:tcPr>
            <w:tcW w:w="1418" w:type="dxa"/>
          </w:tcPr>
          <w:p w:rsidR="00610866" w:rsidRPr="00A6033C" w:rsidRDefault="00610866" w:rsidP="00E11924">
            <w:pPr>
              <w:rPr>
                <w:color w:val="000000" w:themeColor="text1"/>
              </w:rPr>
            </w:pPr>
            <w:r w:rsidRPr="00A6033C">
              <w:rPr>
                <w:color w:val="000000" w:themeColor="text1"/>
              </w:rPr>
              <w:t>236-243</w:t>
            </w:r>
          </w:p>
        </w:tc>
        <w:tc>
          <w:tcPr>
            <w:tcW w:w="1984" w:type="dxa"/>
          </w:tcPr>
          <w:p w:rsidR="00610866" w:rsidRPr="00A6033C" w:rsidRDefault="00610866" w:rsidP="00E11924">
            <w:pPr>
              <w:rPr>
                <w:color w:val="000000" w:themeColor="text1"/>
              </w:rPr>
            </w:pPr>
            <w:r w:rsidRPr="00A6033C">
              <w:rPr>
                <w:rFonts w:ascii="Times" w:hAnsi="Times" w:cs="Courier New"/>
                <w:color w:val="000000" w:themeColor="text1"/>
                <w:lang w:eastAsia="en-GB"/>
              </w:rPr>
              <w:t xml:space="preserve"> ~</w:t>
            </w:r>
            <w:r w:rsidRPr="00A6033C">
              <w:rPr>
                <w:color w:val="000000" w:themeColor="text1"/>
                <w:lang w:eastAsia="en-GB"/>
              </w:rPr>
              <w:t>160</w:t>
            </w:r>
          </w:p>
        </w:tc>
        <w:tc>
          <w:tcPr>
            <w:tcW w:w="1843" w:type="dxa"/>
          </w:tcPr>
          <w:p w:rsidR="00610866" w:rsidRPr="00A6033C" w:rsidRDefault="00610866" w:rsidP="00E11924">
            <w:pPr>
              <w:rPr>
                <w:color w:val="000000" w:themeColor="text1"/>
              </w:rPr>
            </w:pPr>
            <w:r w:rsidRPr="00A6033C">
              <w:rPr>
                <w:color w:val="000000" w:themeColor="text1"/>
              </w:rPr>
              <w:t>Collected live</w:t>
            </w:r>
          </w:p>
        </w:tc>
        <w:tc>
          <w:tcPr>
            <w:tcW w:w="1007" w:type="dxa"/>
          </w:tcPr>
          <w:p w:rsidR="00610866" w:rsidRPr="00A6033C" w:rsidRDefault="00610866" w:rsidP="00E11924">
            <w:pPr>
              <w:rPr>
                <w:color w:val="000000" w:themeColor="text1"/>
              </w:rPr>
            </w:pPr>
            <w:r w:rsidRPr="00A6033C">
              <w:rPr>
                <w:color w:val="000000" w:themeColor="text1"/>
              </w:rPr>
              <w:t>M</w:t>
            </w:r>
          </w:p>
        </w:tc>
      </w:tr>
      <w:tr w:rsidR="00610866" w:rsidRPr="00A6033C" w:rsidTr="00E11924">
        <w:tc>
          <w:tcPr>
            <w:tcW w:w="1413" w:type="dxa"/>
          </w:tcPr>
          <w:p w:rsidR="00610866" w:rsidRPr="00A6033C" w:rsidRDefault="00610866" w:rsidP="00E11924">
            <w:pPr>
              <w:rPr>
                <w:color w:val="000000" w:themeColor="text1"/>
              </w:rPr>
            </w:pPr>
            <w:r>
              <w:rPr>
                <w:color w:val="000000" w:themeColor="text1"/>
              </w:rPr>
              <w:t>Corallium 2</w:t>
            </w:r>
          </w:p>
        </w:tc>
        <w:tc>
          <w:tcPr>
            <w:tcW w:w="941" w:type="dxa"/>
          </w:tcPr>
          <w:p w:rsidR="00610866" w:rsidRPr="00A6033C" w:rsidRDefault="00610866" w:rsidP="00E11924">
            <w:pPr>
              <w:rPr>
                <w:color w:val="000000" w:themeColor="text1"/>
              </w:rPr>
            </w:pPr>
            <w:r>
              <w:rPr>
                <w:color w:val="000000" w:themeColor="text1"/>
              </w:rPr>
              <w:t>2009</w:t>
            </w:r>
          </w:p>
        </w:tc>
        <w:tc>
          <w:tcPr>
            <w:tcW w:w="1914" w:type="dxa"/>
          </w:tcPr>
          <w:p w:rsidR="00610866" w:rsidRPr="00A6033C" w:rsidRDefault="00610866" w:rsidP="00E11924">
            <w:pPr>
              <w:rPr>
                <w:color w:val="000000" w:themeColor="text1"/>
              </w:rPr>
            </w:pPr>
            <w:r>
              <w:rPr>
                <w:color w:val="000000" w:themeColor="text1"/>
              </w:rPr>
              <w:t>Cascade Plateau</w:t>
            </w:r>
          </w:p>
        </w:tc>
        <w:tc>
          <w:tcPr>
            <w:tcW w:w="972" w:type="dxa"/>
          </w:tcPr>
          <w:p w:rsidR="00610866" w:rsidRPr="00A6033C" w:rsidRDefault="00610866" w:rsidP="00E11924">
            <w:pPr>
              <w:rPr>
                <w:color w:val="000000" w:themeColor="text1"/>
              </w:rPr>
            </w:pPr>
            <w:r>
              <w:rPr>
                <w:color w:val="000000" w:themeColor="text1"/>
              </w:rPr>
              <w:t>43.82</w:t>
            </w:r>
          </w:p>
        </w:tc>
        <w:tc>
          <w:tcPr>
            <w:tcW w:w="1134" w:type="dxa"/>
          </w:tcPr>
          <w:p w:rsidR="00610866" w:rsidRPr="00A6033C" w:rsidRDefault="00610866" w:rsidP="00E11924">
            <w:pPr>
              <w:rPr>
                <w:color w:val="000000" w:themeColor="text1"/>
              </w:rPr>
            </w:pPr>
            <w:r>
              <w:rPr>
                <w:color w:val="000000" w:themeColor="text1"/>
              </w:rPr>
              <w:t>150.33</w:t>
            </w:r>
          </w:p>
        </w:tc>
        <w:tc>
          <w:tcPr>
            <w:tcW w:w="1418" w:type="dxa"/>
          </w:tcPr>
          <w:p w:rsidR="00610866" w:rsidRPr="00A6033C" w:rsidRDefault="00610866" w:rsidP="00E11924">
            <w:pPr>
              <w:rPr>
                <w:color w:val="000000" w:themeColor="text1"/>
              </w:rPr>
            </w:pPr>
            <w:r>
              <w:rPr>
                <w:color w:val="000000" w:themeColor="text1"/>
              </w:rPr>
              <w:t>2173</w:t>
            </w:r>
          </w:p>
        </w:tc>
        <w:tc>
          <w:tcPr>
            <w:tcW w:w="1984" w:type="dxa"/>
          </w:tcPr>
          <w:p w:rsidR="00610866" w:rsidRPr="00A6033C" w:rsidRDefault="00610866" w:rsidP="00E11924">
            <w:pPr>
              <w:rPr>
                <w:rFonts w:ascii="Times" w:hAnsi="Times" w:cs="Courier New"/>
                <w:color w:val="000000" w:themeColor="text1"/>
                <w:lang w:eastAsia="en-GB"/>
              </w:rPr>
            </w:pPr>
            <w:r>
              <w:rPr>
                <w:rFonts w:ascii="Times" w:hAnsi="Times" w:cs="Courier New"/>
                <w:color w:val="000000" w:themeColor="text1"/>
                <w:lang w:eastAsia="en-GB"/>
              </w:rPr>
              <w:t>329±36</w:t>
            </w:r>
          </w:p>
        </w:tc>
        <w:tc>
          <w:tcPr>
            <w:tcW w:w="1843" w:type="dxa"/>
          </w:tcPr>
          <w:p w:rsidR="00610866" w:rsidRPr="00A6033C" w:rsidRDefault="00610866" w:rsidP="00E11924">
            <w:pPr>
              <w:rPr>
                <w:color w:val="000000" w:themeColor="text1"/>
              </w:rPr>
            </w:pPr>
            <w:r>
              <w:rPr>
                <w:color w:val="000000" w:themeColor="text1"/>
              </w:rPr>
              <w:t>Collected live</w:t>
            </w:r>
          </w:p>
        </w:tc>
        <w:tc>
          <w:tcPr>
            <w:tcW w:w="1007" w:type="dxa"/>
          </w:tcPr>
          <w:p w:rsidR="00610866" w:rsidRPr="00A6033C" w:rsidRDefault="00610866" w:rsidP="00E11924">
            <w:pPr>
              <w:rPr>
                <w:color w:val="000000" w:themeColor="text1"/>
              </w:rPr>
            </w:pPr>
            <w:r>
              <w:rPr>
                <w:color w:val="000000" w:themeColor="text1"/>
              </w:rPr>
              <w:t>C</w:t>
            </w:r>
          </w:p>
        </w:tc>
      </w:tr>
    </w:tbl>
    <w:p w:rsidR="00610866" w:rsidRPr="00A6033C" w:rsidRDefault="00610866" w:rsidP="00610866">
      <w:pPr>
        <w:rPr>
          <w:color w:val="000000" w:themeColor="text1"/>
        </w:rPr>
      </w:pPr>
    </w:p>
    <w:p w:rsidR="00290B74" w:rsidRDefault="00290B74"/>
    <w:sectPr w:rsidR="00290B74" w:rsidSect="00FF63FC">
      <w:footerReference w:type="even" r:id="rId14"/>
      <w:footerReference w:type="default" r:id="rId15"/>
      <w:pgSz w:w="16817" w:h="11901" w:orient="landscape"/>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3648E" w:rsidRDefault="0093648E">
      <w:r>
        <w:separator/>
      </w:r>
    </w:p>
  </w:endnote>
  <w:endnote w:type="continuationSeparator" w:id="0">
    <w:p w:rsidR="0093648E" w:rsidRDefault="00936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Open Sans">
    <w:panose1 w:val="020B0606030504020204"/>
    <w:charset w:val="00"/>
    <w:family w:val="swiss"/>
    <w:pitch w:val="variable"/>
    <w:sig w:usb0="E00002EF" w:usb1="4000205B" w:usb2="00000028"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31DE9" w:rsidRDefault="00000000" w:rsidP="004326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rsidR="00031DE9" w:rsidRDefault="00000000" w:rsidP="00411CD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31DE9" w:rsidRDefault="00000000" w:rsidP="004326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031DE9" w:rsidRDefault="00000000" w:rsidP="00411CD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31DE9" w:rsidRDefault="00000000" w:rsidP="004326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rsidR="00031DE9" w:rsidRDefault="00000000" w:rsidP="00411CD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31DE9" w:rsidRDefault="00000000" w:rsidP="004326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031DE9" w:rsidRDefault="00000000" w:rsidP="00411C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3648E" w:rsidRDefault="0093648E">
      <w:r>
        <w:separator/>
      </w:r>
    </w:p>
  </w:footnote>
  <w:footnote w:type="continuationSeparator" w:id="0">
    <w:p w:rsidR="0093648E" w:rsidRDefault="00936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02E5A"/>
    <w:multiLevelType w:val="hybridMultilevel"/>
    <w:tmpl w:val="40F20A7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53485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B74"/>
    <w:rsid w:val="00290B74"/>
    <w:rsid w:val="00610866"/>
    <w:rsid w:val="009364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30A63BE-6336-524B-9B03-0F55678FC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B7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90B74"/>
    <w:pPr>
      <w:tabs>
        <w:tab w:val="center" w:pos="4513"/>
        <w:tab w:val="right" w:pos="9026"/>
      </w:tabs>
    </w:pPr>
    <w:rPr>
      <w:rFonts w:asciiTheme="minorHAnsi" w:eastAsiaTheme="minorHAnsi" w:hAnsiTheme="minorHAnsi" w:cstheme="minorBidi"/>
      <w:lang w:val="en-GB"/>
    </w:rPr>
  </w:style>
  <w:style w:type="character" w:customStyle="1" w:styleId="FooterChar">
    <w:name w:val="Footer Char"/>
    <w:basedOn w:val="DefaultParagraphFont"/>
    <w:link w:val="Footer"/>
    <w:uiPriority w:val="99"/>
    <w:rsid w:val="00290B74"/>
    <w:rPr>
      <w:lang w:val="en-GB"/>
    </w:rPr>
  </w:style>
  <w:style w:type="character" w:styleId="PageNumber">
    <w:name w:val="page number"/>
    <w:basedOn w:val="DefaultParagraphFont"/>
    <w:uiPriority w:val="99"/>
    <w:semiHidden/>
    <w:unhideWhenUsed/>
    <w:rsid w:val="00290B74"/>
  </w:style>
  <w:style w:type="paragraph" w:styleId="ListParagraph">
    <w:name w:val="List Paragraph"/>
    <w:basedOn w:val="Normal"/>
    <w:uiPriority w:val="34"/>
    <w:qFormat/>
    <w:rsid w:val="00290B74"/>
    <w:pPr>
      <w:ind w:left="720"/>
      <w:contextualSpacing/>
    </w:pPr>
    <w:rPr>
      <w:rFonts w:asciiTheme="minorHAnsi" w:eastAsiaTheme="minorHAnsi" w:hAnsiTheme="minorHAnsi" w:cstheme="minorBidi"/>
      <w:lang w:val="en-GB"/>
    </w:rPr>
  </w:style>
  <w:style w:type="character" w:styleId="LineNumber">
    <w:name w:val="line number"/>
    <w:basedOn w:val="DefaultParagraphFont"/>
    <w:uiPriority w:val="99"/>
    <w:semiHidden/>
    <w:unhideWhenUsed/>
    <w:rsid w:val="00290B74"/>
  </w:style>
  <w:style w:type="table" w:styleId="TableGrid">
    <w:name w:val="Table Grid"/>
    <w:basedOn w:val="TableNormal"/>
    <w:uiPriority w:val="39"/>
    <w:rsid w:val="00610866"/>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1022</Words>
  <Characters>5832</Characters>
  <Application>Microsoft Office Word</Application>
  <DocSecurity>0</DocSecurity>
  <Lines>48</Lines>
  <Paragraphs>13</Paragraphs>
  <ScaleCrop>false</ScaleCrop>
  <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Thresher</dc:creator>
  <cp:keywords/>
  <dc:description/>
  <cp:lastModifiedBy>Ronald Thresher</cp:lastModifiedBy>
  <cp:revision>2</cp:revision>
  <dcterms:created xsi:type="dcterms:W3CDTF">2023-12-20T01:02:00Z</dcterms:created>
  <dcterms:modified xsi:type="dcterms:W3CDTF">2023-12-20T01:03:00Z</dcterms:modified>
</cp:coreProperties>
</file>