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F907E" w14:textId="6FC1C846" w:rsidR="00CA4630" w:rsidRPr="0052255F" w:rsidRDefault="00D51580">
      <w:pPr>
        <w:rPr>
          <w:rFonts w:ascii="Times New Roman" w:hAnsi="Times New Roman" w:cs="Times New Roman"/>
          <w:lang w:val="nl-NL"/>
        </w:rPr>
      </w:pPr>
      <w:proofErr w:type="spellStart"/>
      <w:r w:rsidRPr="0052255F">
        <w:rPr>
          <w:rFonts w:ascii="Times New Roman" w:hAnsi="Times New Roman" w:cs="Times New Roman"/>
          <w:b/>
          <w:bCs/>
          <w:color w:val="0070C0"/>
          <w:sz w:val="28"/>
          <w:szCs w:val="28"/>
          <w:lang w:val="nl-NL"/>
        </w:rPr>
        <w:t>Supplementary</w:t>
      </w:r>
      <w:proofErr w:type="spellEnd"/>
      <w:r w:rsidRPr="0052255F">
        <w:rPr>
          <w:rFonts w:ascii="Times New Roman" w:hAnsi="Times New Roman" w:cs="Times New Roman"/>
          <w:b/>
          <w:bCs/>
          <w:color w:val="0070C0"/>
          <w:sz w:val="28"/>
          <w:szCs w:val="28"/>
          <w:lang w:val="nl-NL"/>
        </w:rPr>
        <w:t xml:space="preserve"> </w:t>
      </w:r>
      <w:proofErr w:type="spellStart"/>
      <w:r w:rsidRPr="0052255F">
        <w:rPr>
          <w:rFonts w:ascii="Times New Roman" w:hAnsi="Times New Roman" w:cs="Times New Roman"/>
          <w:b/>
          <w:bCs/>
          <w:color w:val="0070C0"/>
          <w:sz w:val="28"/>
          <w:szCs w:val="28"/>
          <w:lang w:val="nl-NL"/>
        </w:rPr>
        <w:t>Figures</w:t>
      </w:r>
      <w:proofErr w:type="spellEnd"/>
      <w:r w:rsidRPr="0052255F">
        <w:rPr>
          <w:rFonts w:ascii="Times New Roman" w:hAnsi="Times New Roman" w:cs="Times New Roman"/>
          <w:noProof/>
          <w:lang w:val="nl-NL"/>
        </w:rPr>
        <w:drawing>
          <wp:inline distT="0" distB="0" distL="0" distR="0" wp14:anchorId="782D12BF" wp14:editId="19D4C893">
            <wp:extent cx="5791200" cy="3271746"/>
            <wp:effectExtent l="0" t="0" r="0" b="5080"/>
            <wp:docPr id="1802085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085292" name="Picture 1802085292"/>
                    <pic:cNvPicPr/>
                  </pic:nvPicPr>
                  <pic:blipFill rotWithShape="1">
                    <a:blip r:embed="rId4">
                      <a:extLst>
                        <a:ext uri="{28A0092B-C50C-407E-A947-70E740481C1C}">
                          <a14:useLocalDpi xmlns:a14="http://schemas.microsoft.com/office/drawing/2010/main" val="0"/>
                        </a:ext>
                      </a:extLst>
                    </a:blip>
                    <a:srcRect r="13301"/>
                    <a:stretch/>
                  </pic:blipFill>
                  <pic:spPr bwMode="auto">
                    <a:xfrm>
                      <a:off x="0" y="0"/>
                      <a:ext cx="5802163" cy="3277939"/>
                    </a:xfrm>
                    <a:prstGeom prst="rect">
                      <a:avLst/>
                    </a:prstGeom>
                    <a:ln>
                      <a:noFill/>
                    </a:ln>
                    <a:extLst>
                      <a:ext uri="{53640926-AAD7-44D8-BBD7-CCE9431645EC}">
                        <a14:shadowObscured xmlns:a14="http://schemas.microsoft.com/office/drawing/2010/main"/>
                      </a:ext>
                    </a:extLst>
                  </pic:spPr>
                </pic:pic>
              </a:graphicData>
            </a:graphic>
          </wp:inline>
        </w:drawing>
      </w:r>
    </w:p>
    <w:p w14:paraId="12697E68"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Supplementary Figure 1. Schematic panel for cell type assignment strategy</w:t>
      </w:r>
      <w:r w:rsidRPr="0052255F">
        <w:rPr>
          <w:rFonts w:ascii="Times New Roman" w:hAnsi="Times New Roman" w:cs="Times New Roman"/>
          <w:lang w:val="en-US"/>
        </w:rPr>
        <w:t xml:space="preserve"> </w:t>
      </w:r>
    </w:p>
    <w:p w14:paraId="74231F24" w14:textId="15FF0445"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Using Bone marrow-derived macrophages and tissue resident microglia were separated based on TMEM119 (positive in microglia) expression and further subdivided into a continuum of activation states with a proinflammatory M1-like (CD80+ &amp;/or CD86+) and a </w:t>
      </w:r>
      <w:proofErr w:type="spellStart"/>
      <w:r w:rsidRPr="0052255F">
        <w:rPr>
          <w:rFonts w:ascii="Times New Roman" w:hAnsi="Times New Roman" w:cs="Times New Roman"/>
          <w:lang w:val="en-US"/>
        </w:rPr>
        <w:t>protumoral</w:t>
      </w:r>
      <w:proofErr w:type="spellEnd"/>
      <w:r w:rsidRPr="0052255F">
        <w:rPr>
          <w:rFonts w:ascii="Times New Roman" w:hAnsi="Times New Roman" w:cs="Times New Roman"/>
          <w:lang w:val="en-US"/>
        </w:rPr>
        <w:t xml:space="preserve"> M2-like (CD163+ &amp;/or CD206+) as both extremes. M0 resting state macrophages were also identified (CD80-, CD86-, CD206-, CD163-, CD14+). DC were subdivided into cDC1 (CD141+) and cDC2 (CD1c+). For cytotoxic T cells, in addition to the ontogeny-based division into Tcyt effector (CD45RA-, CD45RO-), Tcyt naive (CD45RA+), and Tcyt memory (CD45RO+) cells, a division was made according to a Tcyt-cell activation status using Tcyt activation (</w:t>
      </w:r>
      <w:proofErr w:type="spellStart"/>
      <w:r w:rsidRPr="0052255F">
        <w:rPr>
          <w:rFonts w:ascii="Times New Roman" w:hAnsi="Times New Roman" w:cs="Times New Roman"/>
          <w:lang w:val="en-US"/>
        </w:rPr>
        <w:t>GrzB</w:t>
      </w:r>
      <w:proofErr w:type="spellEnd"/>
      <w:r w:rsidRPr="0052255F">
        <w:rPr>
          <w:rFonts w:ascii="Times New Roman" w:hAnsi="Times New Roman" w:cs="Times New Roman"/>
          <w:lang w:val="en-US"/>
        </w:rPr>
        <w:t>, OX40) and exhaustion markers (PD1, LAG3, CD69, TIM3). Tcyt are characteristically more exhausted in GBM, but activated Tcyt does also occur and contribute to antitumor activity. Tumor cells (SOX2+) were divided into 4 subgroups based on Neftel-like classification. GSC (strong CD133+; or weak CD133+ and either CD44+ or CD15+) were distinguished from the other tumor cells. Created with BioRender.com.</w:t>
      </w:r>
    </w:p>
    <w:p w14:paraId="7CB6F888" w14:textId="5B1BA45C" w:rsidR="00D51580" w:rsidRPr="0052255F" w:rsidRDefault="00D51580">
      <w:pPr>
        <w:rPr>
          <w:rFonts w:ascii="Times New Roman" w:hAnsi="Times New Roman" w:cs="Times New Roman"/>
          <w:lang w:val="nl-NL"/>
        </w:rPr>
      </w:pPr>
      <w:r w:rsidRPr="0052255F">
        <w:rPr>
          <w:rFonts w:ascii="Times New Roman" w:hAnsi="Times New Roman" w:cs="Times New Roman"/>
          <w:noProof/>
          <w:lang w:val="nl-NL"/>
        </w:rPr>
        <w:lastRenderedPageBreak/>
        <w:drawing>
          <wp:inline distT="0" distB="0" distL="0" distR="0" wp14:anchorId="4E7D4B91" wp14:editId="5FCD8EDB">
            <wp:extent cx="5731510" cy="5731510"/>
            <wp:effectExtent l="0" t="0" r="0" b="0"/>
            <wp:docPr id="15288631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863178" name="Picture 1528863178"/>
                    <pic:cNvPicPr/>
                  </pic:nvPicPr>
                  <pic:blipFill>
                    <a:blip r:embed="rId5">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08D5EE5" w14:textId="77777777" w:rsidR="00D51580" w:rsidRPr="0052255F" w:rsidRDefault="00D51580">
      <w:pPr>
        <w:rPr>
          <w:rFonts w:ascii="Times New Roman" w:hAnsi="Times New Roman" w:cs="Times New Roman"/>
          <w:lang w:val="nl-NL"/>
        </w:rPr>
      </w:pPr>
    </w:p>
    <w:p w14:paraId="11535B24"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2. Comparison of main cell types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45DC3EEE"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main cell types to all cells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w:t>
      </w:r>
    </w:p>
    <w:p w14:paraId="3FD25514" w14:textId="77777777" w:rsidR="00D51580" w:rsidRPr="0052255F" w:rsidRDefault="00D51580" w:rsidP="00D51580">
      <w:pPr>
        <w:jc w:val="both"/>
        <w:rPr>
          <w:rFonts w:ascii="Times New Roman" w:hAnsi="Times New Roman" w:cs="Times New Roman"/>
          <w:lang w:val="en-US"/>
        </w:rPr>
      </w:pPr>
    </w:p>
    <w:p w14:paraId="180B8536" w14:textId="532E392F"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2F5491D3" wp14:editId="4ABF3745">
            <wp:extent cx="5731510" cy="5731510"/>
            <wp:effectExtent l="0" t="0" r="0" b="0"/>
            <wp:docPr id="8041072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107258" name="Picture 804107258"/>
                    <pic:cNvPicPr/>
                  </pic:nvPicPr>
                  <pic:blipFill>
                    <a:blip r:embed="rId6">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2D671BE9" w14:textId="77777777" w:rsidR="00D51580" w:rsidRPr="0052255F" w:rsidRDefault="00D51580" w:rsidP="00D51580">
      <w:pPr>
        <w:jc w:val="both"/>
        <w:rPr>
          <w:rFonts w:ascii="Times New Roman" w:hAnsi="Times New Roman" w:cs="Times New Roman"/>
          <w:lang w:val="en-US"/>
        </w:rPr>
      </w:pPr>
    </w:p>
    <w:p w14:paraId="67A67F40"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3. Comparison of macrophage subtypes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796CB0A2"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macrophage subtypes to all macrophages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w:t>
      </w:r>
    </w:p>
    <w:p w14:paraId="4B9E10BE" w14:textId="77777777" w:rsidR="00D51580" w:rsidRPr="0052255F" w:rsidRDefault="00D51580" w:rsidP="00D51580">
      <w:pPr>
        <w:jc w:val="both"/>
        <w:rPr>
          <w:rFonts w:ascii="Times New Roman" w:hAnsi="Times New Roman" w:cs="Times New Roman"/>
          <w:lang w:val="en-US"/>
        </w:rPr>
      </w:pPr>
    </w:p>
    <w:p w14:paraId="1BC30FE9" w14:textId="6C2D78B8"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277D2A13" wp14:editId="6B2B57B2">
            <wp:extent cx="5731510" cy="2865755"/>
            <wp:effectExtent l="0" t="0" r="0" b="4445"/>
            <wp:docPr id="6757152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715254" name="Picture 675715254"/>
                    <pic:cNvPicPr/>
                  </pic:nvPicPr>
                  <pic:blipFill>
                    <a:blip r:embed="rId7">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59C136C1" w14:textId="77777777" w:rsidR="00D51580" w:rsidRPr="0052255F" w:rsidRDefault="00D51580" w:rsidP="00D51580">
      <w:pPr>
        <w:jc w:val="both"/>
        <w:rPr>
          <w:rFonts w:ascii="Times New Roman" w:hAnsi="Times New Roman" w:cs="Times New Roman"/>
          <w:lang w:val="en-US"/>
        </w:rPr>
      </w:pPr>
    </w:p>
    <w:p w14:paraId="645E6659"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4. Comparison of HLA-DR+ macrophages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1489552D"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HLA-DR+ macrophages to all macrophages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Mean fluorescence intensity (MFI) values were normalized per core using z-scoring. Rescaling z-scores between -5 and +5. We set the cutoff in Z&gt; 1 as HLA-DR positive.</w:t>
      </w:r>
    </w:p>
    <w:p w14:paraId="695C21A7" w14:textId="77777777" w:rsidR="00D51580" w:rsidRPr="0052255F" w:rsidRDefault="00D51580" w:rsidP="00D51580">
      <w:pPr>
        <w:jc w:val="both"/>
        <w:rPr>
          <w:rFonts w:ascii="Times New Roman" w:hAnsi="Times New Roman" w:cs="Times New Roman"/>
          <w:lang w:val="en-US"/>
        </w:rPr>
      </w:pPr>
    </w:p>
    <w:p w14:paraId="760EBC4A" w14:textId="1C9038BB"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63DD0D36" wp14:editId="6041A7C1">
            <wp:extent cx="5731510" cy="2865755"/>
            <wp:effectExtent l="0" t="0" r="0" b="4445"/>
            <wp:docPr id="16561914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191457" name="Picture 1656191457"/>
                    <pic:cNvPicPr/>
                  </pic:nvPicPr>
                  <pic:blipFill>
                    <a:blip r:embed="rId8">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739567F3" w14:textId="77777777" w:rsidR="00D51580" w:rsidRPr="0052255F" w:rsidRDefault="00D51580" w:rsidP="00D51580">
      <w:pPr>
        <w:jc w:val="both"/>
        <w:rPr>
          <w:rFonts w:ascii="Times New Roman" w:hAnsi="Times New Roman" w:cs="Times New Roman"/>
          <w:lang w:val="en-US"/>
        </w:rPr>
      </w:pPr>
    </w:p>
    <w:p w14:paraId="45C1D5DB"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5. Comparison of MPO+ M1 macrophages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383600B6"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MPO+ M1 macrophages to all M1 macrophages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Mean fluorescence intensity (MFI) values were normalized per core using z-scoring. Rescaling z-scores between -5 and +5. We set the cutoff in Z &gt; 1 as MPO positive.</w:t>
      </w:r>
    </w:p>
    <w:p w14:paraId="0AC60AE8" w14:textId="262CC8C3"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1F1EA434" wp14:editId="1DCD35ED">
            <wp:extent cx="5731510" cy="2865755"/>
            <wp:effectExtent l="0" t="0" r="0" b="4445"/>
            <wp:docPr id="19200060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006097" name="Picture 1920006097"/>
                    <pic:cNvPicPr/>
                  </pic:nvPicPr>
                  <pic:blipFill>
                    <a:blip r:embed="rId9">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559202D9" w14:textId="77777777" w:rsidR="00D51580" w:rsidRPr="0052255F" w:rsidRDefault="00D51580" w:rsidP="00D51580">
      <w:pPr>
        <w:jc w:val="both"/>
        <w:rPr>
          <w:rFonts w:ascii="Times New Roman" w:hAnsi="Times New Roman" w:cs="Times New Roman"/>
          <w:lang w:val="en-US"/>
        </w:rPr>
      </w:pPr>
    </w:p>
    <w:p w14:paraId="6A9D1004"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6. Comparison of HMOX+ macrophages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267C49F6"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HMOX+ macrophages to all macrophages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Mean fluorescence intensity (MFI) values were normalized per core using z-scoring. Rescaling z-scores between -5 and +5. We set the cutoff in Z &gt; 1 as HMOX positive.</w:t>
      </w:r>
    </w:p>
    <w:p w14:paraId="18E1C51B" w14:textId="77777777" w:rsidR="00D51580" w:rsidRPr="0052255F" w:rsidRDefault="00D51580" w:rsidP="00D51580">
      <w:pPr>
        <w:jc w:val="both"/>
        <w:rPr>
          <w:rFonts w:ascii="Times New Roman" w:hAnsi="Times New Roman" w:cs="Times New Roman"/>
          <w:lang w:val="en-US"/>
        </w:rPr>
      </w:pPr>
    </w:p>
    <w:p w14:paraId="5FA46548" w14:textId="7CEC7E3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17B2F98C" wp14:editId="5B9E7BF3">
            <wp:extent cx="5731510" cy="2865755"/>
            <wp:effectExtent l="0" t="0" r="0" b="4445"/>
            <wp:docPr id="6950936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093620" name="Picture 695093620"/>
                    <pic:cNvPicPr/>
                  </pic:nvPicPr>
                  <pic:blipFill>
                    <a:blip r:embed="rId10">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21E7F36A" w14:textId="77777777" w:rsidR="00D51580" w:rsidRPr="0052255F" w:rsidRDefault="00D51580" w:rsidP="00D51580">
      <w:pPr>
        <w:jc w:val="both"/>
        <w:rPr>
          <w:rFonts w:ascii="Times New Roman" w:hAnsi="Times New Roman" w:cs="Times New Roman"/>
          <w:lang w:val="en-US"/>
        </w:rPr>
      </w:pPr>
    </w:p>
    <w:p w14:paraId="092E3A69"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7. Comparison of HMOX+ M2 macrophages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4D839207"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HMOX+ M2 macrophages to all macrophages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Mean fluorescence intensity (MFI) values were normalized per core using z-scoring. Rescaling z-scores between -5 and +5. We set the cutoff in Z &gt; 1 as HMOX+ positive.</w:t>
      </w:r>
    </w:p>
    <w:p w14:paraId="54A81AFC" w14:textId="6B125FBC"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3AEF97AC" wp14:editId="251FDF10">
            <wp:extent cx="5731510" cy="2865755"/>
            <wp:effectExtent l="0" t="0" r="0" b="4445"/>
            <wp:docPr id="21758824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588241" name="Picture 217588241"/>
                    <pic:cNvPicPr/>
                  </pic:nvPicPr>
                  <pic:blipFill>
                    <a:blip r:embed="rId11">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4B86061C" w14:textId="77777777" w:rsidR="00D51580" w:rsidRPr="0052255F" w:rsidRDefault="00D51580" w:rsidP="00D51580">
      <w:pPr>
        <w:jc w:val="both"/>
        <w:rPr>
          <w:rFonts w:ascii="Times New Roman" w:hAnsi="Times New Roman" w:cs="Times New Roman"/>
          <w:lang w:val="en-US"/>
        </w:rPr>
      </w:pPr>
    </w:p>
    <w:p w14:paraId="6FA54BC4"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8. Comparison of HMOX+ M1 macrophages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3358981D"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HMOX+ M1 macrophages to all macrophages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Mean fluorescence intensity (MFI) values were normalized per core using z-scoring. Rescaling z-scores between -5 and +5. We set the cutoff in Z &gt; 1 as HMOX+ positive.</w:t>
      </w:r>
    </w:p>
    <w:p w14:paraId="3DF2BD89" w14:textId="77777777" w:rsidR="00D51580" w:rsidRPr="0052255F" w:rsidRDefault="00D51580" w:rsidP="00D51580">
      <w:pPr>
        <w:jc w:val="both"/>
        <w:rPr>
          <w:rFonts w:ascii="Times New Roman" w:hAnsi="Times New Roman" w:cs="Times New Roman"/>
          <w:lang w:val="en-US"/>
        </w:rPr>
      </w:pPr>
    </w:p>
    <w:p w14:paraId="46065D23" w14:textId="4329C6FA"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34C3416F" wp14:editId="65A7D285">
            <wp:extent cx="3657600" cy="2743200"/>
            <wp:effectExtent l="0" t="0" r="0" b="0"/>
            <wp:docPr id="11031112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111218" name="Picture 1103111218"/>
                    <pic:cNvPicPr/>
                  </pic:nvPicPr>
                  <pic:blipFill>
                    <a:blip r:embed="rId12">
                      <a:extLst>
                        <a:ext uri="{28A0092B-C50C-407E-A947-70E740481C1C}">
                          <a14:useLocalDpi xmlns:a14="http://schemas.microsoft.com/office/drawing/2010/main" val="0"/>
                        </a:ext>
                      </a:extLst>
                    </a:blip>
                    <a:stretch>
                      <a:fillRect/>
                    </a:stretch>
                  </pic:blipFill>
                  <pic:spPr>
                    <a:xfrm>
                      <a:off x="0" y="0"/>
                      <a:ext cx="3657600" cy="2743200"/>
                    </a:xfrm>
                    <a:prstGeom prst="rect">
                      <a:avLst/>
                    </a:prstGeom>
                  </pic:spPr>
                </pic:pic>
              </a:graphicData>
            </a:graphic>
          </wp:inline>
        </w:drawing>
      </w:r>
    </w:p>
    <w:p w14:paraId="68D05864" w14:textId="77777777" w:rsidR="00D51580" w:rsidRPr="0052255F" w:rsidRDefault="00D51580" w:rsidP="00D51580">
      <w:pPr>
        <w:jc w:val="both"/>
        <w:rPr>
          <w:rFonts w:ascii="Times New Roman" w:hAnsi="Times New Roman" w:cs="Times New Roman"/>
          <w:lang w:val="en-US"/>
        </w:rPr>
      </w:pPr>
    </w:p>
    <w:p w14:paraId="1BDBD596"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9. HMOX+ M2 macrophages in relation to the nearest blood vessel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5B9DAC7D"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HMOX1+ M2 macrophages to all cells of all GBM samples (n=34) located at a given distance (in µm) from the nearest blood vessel (x-axis = 0).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38CF9653" w14:textId="77777777" w:rsidR="00D51580" w:rsidRPr="0052255F" w:rsidRDefault="00D51580" w:rsidP="00D51580">
      <w:pPr>
        <w:jc w:val="both"/>
        <w:rPr>
          <w:rFonts w:ascii="Times New Roman" w:hAnsi="Times New Roman" w:cs="Times New Roman"/>
          <w:lang w:val="en-US"/>
        </w:rPr>
      </w:pPr>
    </w:p>
    <w:p w14:paraId="799A3C76" w14:textId="77777777" w:rsidR="00D51580" w:rsidRPr="0052255F" w:rsidRDefault="00D51580" w:rsidP="00D51580">
      <w:pPr>
        <w:jc w:val="both"/>
        <w:rPr>
          <w:rFonts w:ascii="Times New Roman" w:hAnsi="Times New Roman" w:cs="Times New Roman"/>
          <w:lang w:val="en-US"/>
        </w:rPr>
      </w:pPr>
    </w:p>
    <w:p w14:paraId="4AEF1ED0" w14:textId="40432DB8"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6C3DBFD6" wp14:editId="49AA7CC9">
            <wp:extent cx="5731510" cy="3439160"/>
            <wp:effectExtent l="0" t="0" r="0" b="2540"/>
            <wp:docPr id="83206087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060872" name="Picture 832060872"/>
                    <pic:cNvPicPr/>
                  </pic:nvPicPr>
                  <pic:blipFill>
                    <a:blip r:embed="rId13">
                      <a:extLst>
                        <a:ext uri="{28A0092B-C50C-407E-A947-70E740481C1C}">
                          <a14:useLocalDpi xmlns:a14="http://schemas.microsoft.com/office/drawing/2010/main" val="0"/>
                        </a:ext>
                      </a:extLst>
                    </a:blip>
                    <a:stretch>
                      <a:fillRect/>
                    </a:stretch>
                  </pic:blipFill>
                  <pic:spPr>
                    <a:xfrm>
                      <a:off x="0" y="0"/>
                      <a:ext cx="5731510" cy="3439160"/>
                    </a:xfrm>
                    <a:prstGeom prst="rect">
                      <a:avLst/>
                    </a:prstGeom>
                  </pic:spPr>
                </pic:pic>
              </a:graphicData>
            </a:graphic>
          </wp:inline>
        </w:drawing>
      </w:r>
    </w:p>
    <w:p w14:paraId="527DDE83"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10. Main cell types in relation to the nearest blood vessel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41CE3656"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main cell types to all cells of all GBM samples (n=34) located at a given distance (in µm) from the nearest blood vessel (x-axis = 0).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1611FA4A" w14:textId="77777777" w:rsidR="00D51580" w:rsidRPr="0052255F" w:rsidRDefault="00D51580" w:rsidP="00D51580">
      <w:pPr>
        <w:jc w:val="both"/>
        <w:rPr>
          <w:rFonts w:ascii="Times New Roman" w:hAnsi="Times New Roman" w:cs="Times New Roman"/>
          <w:lang w:val="en-US"/>
        </w:rPr>
      </w:pPr>
    </w:p>
    <w:p w14:paraId="1E38BB41" w14:textId="71312DAC"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06B2150D" wp14:editId="02588176">
            <wp:extent cx="3797300" cy="2743200"/>
            <wp:effectExtent l="0" t="0" r="0" b="0"/>
            <wp:docPr id="1174381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135" name="Picture 117438135"/>
                    <pic:cNvPicPr/>
                  </pic:nvPicPr>
                  <pic:blipFill>
                    <a:blip r:embed="rId14">
                      <a:extLst>
                        <a:ext uri="{28A0092B-C50C-407E-A947-70E740481C1C}">
                          <a14:useLocalDpi xmlns:a14="http://schemas.microsoft.com/office/drawing/2010/main" val="0"/>
                        </a:ext>
                      </a:extLst>
                    </a:blip>
                    <a:stretch>
                      <a:fillRect/>
                    </a:stretch>
                  </pic:blipFill>
                  <pic:spPr>
                    <a:xfrm>
                      <a:off x="0" y="0"/>
                      <a:ext cx="3797300" cy="2743200"/>
                    </a:xfrm>
                    <a:prstGeom prst="rect">
                      <a:avLst/>
                    </a:prstGeom>
                  </pic:spPr>
                </pic:pic>
              </a:graphicData>
            </a:graphic>
          </wp:inline>
        </w:drawing>
      </w:r>
    </w:p>
    <w:p w14:paraId="1F07468E" w14:textId="77777777" w:rsidR="00D51580" w:rsidRPr="0052255F" w:rsidRDefault="00D51580" w:rsidP="00D51580">
      <w:pPr>
        <w:jc w:val="both"/>
        <w:rPr>
          <w:rFonts w:ascii="Times New Roman" w:hAnsi="Times New Roman" w:cs="Times New Roman"/>
          <w:lang w:val="en-US"/>
        </w:rPr>
      </w:pPr>
    </w:p>
    <w:p w14:paraId="752A69BC"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11. cDC1 in relation to the nearest blood vessel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77273B51"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cDC1 to all DCs of all GBM samples (n=34) located at a given distance (in µm) from the nearest blood vessel (x-axis = 0).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6694D731" w14:textId="77777777" w:rsidR="00D51580" w:rsidRPr="0052255F" w:rsidRDefault="00D51580" w:rsidP="00D51580">
      <w:pPr>
        <w:jc w:val="both"/>
        <w:rPr>
          <w:rFonts w:ascii="Times New Roman" w:hAnsi="Times New Roman" w:cs="Times New Roman"/>
          <w:lang w:val="en-US"/>
        </w:rPr>
      </w:pPr>
    </w:p>
    <w:p w14:paraId="49BD45B4" w14:textId="77777777" w:rsidR="00D51580" w:rsidRPr="0052255F" w:rsidRDefault="00D51580" w:rsidP="00D51580">
      <w:pPr>
        <w:jc w:val="both"/>
        <w:rPr>
          <w:rFonts w:ascii="Times New Roman" w:hAnsi="Times New Roman" w:cs="Times New Roman"/>
          <w:lang w:val="en-US"/>
        </w:rPr>
      </w:pPr>
    </w:p>
    <w:p w14:paraId="371B9387" w14:textId="77777777" w:rsidR="00D51580" w:rsidRPr="0052255F" w:rsidRDefault="00D51580" w:rsidP="00D51580">
      <w:pPr>
        <w:jc w:val="both"/>
        <w:rPr>
          <w:rFonts w:ascii="Times New Roman" w:hAnsi="Times New Roman" w:cs="Times New Roman"/>
          <w:lang w:val="en-US"/>
        </w:rPr>
      </w:pPr>
    </w:p>
    <w:p w14:paraId="37F77AAF" w14:textId="7ACB5C66"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noProof/>
          <w:lang w:val="en-US"/>
        </w:rPr>
        <w:lastRenderedPageBreak/>
        <w:drawing>
          <wp:inline distT="0" distB="0" distL="0" distR="0" wp14:anchorId="66A4A046" wp14:editId="55350701">
            <wp:extent cx="5731510" cy="3582035"/>
            <wp:effectExtent l="0" t="0" r="0" b="0"/>
            <wp:docPr id="155878140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781408" name="Picture 1558781408"/>
                    <pic:cNvPicPr/>
                  </pic:nvPicPr>
                  <pic:blipFill>
                    <a:blip r:embed="rId15">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r w:rsidRPr="0052255F">
        <w:rPr>
          <w:rFonts w:ascii="Times New Roman" w:hAnsi="Times New Roman" w:cs="Times New Roman"/>
          <w:b/>
          <w:bCs/>
          <w:lang w:val="en-US"/>
        </w:rPr>
        <w:t xml:space="preserve">Supplementary Figure 12. Comparison of tumoral density regions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2C2A60D8"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a particular tumoral density region compared to all tumoral density regions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w:t>
      </w:r>
    </w:p>
    <w:p w14:paraId="249AC48B" w14:textId="77777777" w:rsidR="00D51580" w:rsidRPr="0052255F" w:rsidRDefault="00D51580" w:rsidP="00D51580">
      <w:pPr>
        <w:jc w:val="both"/>
        <w:rPr>
          <w:rFonts w:ascii="Times New Roman" w:hAnsi="Times New Roman" w:cs="Times New Roman"/>
          <w:lang w:val="en-US"/>
        </w:rPr>
      </w:pPr>
    </w:p>
    <w:p w14:paraId="319E57B6" w14:textId="5C1BF824"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380B59C4" wp14:editId="6F526DE4">
            <wp:extent cx="5731510" cy="3157855"/>
            <wp:effectExtent l="0" t="0" r="0" b="0"/>
            <wp:docPr id="151021716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217166" name="Picture 1510217166"/>
                    <pic:cNvPicPr/>
                  </pic:nvPicPr>
                  <pic:blipFill>
                    <a:blip r:embed="rId16">
                      <a:extLst>
                        <a:ext uri="{28A0092B-C50C-407E-A947-70E740481C1C}">
                          <a14:useLocalDpi xmlns:a14="http://schemas.microsoft.com/office/drawing/2010/main" val="0"/>
                        </a:ext>
                      </a:extLst>
                    </a:blip>
                    <a:stretch>
                      <a:fillRect/>
                    </a:stretch>
                  </pic:blipFill>
                  <pic:spPr>
                    <a:xfrm>
                      <a:off x="0" y="0"/>
                      <a:ext cx="5731510" cy="3157855"/>
                    </a:xfrm>
                    <a:prstGeom prst="rect">
                      <a:avLst/>
                    </a:prstGeom>
                  </pic:spPr>
                </pic:pic>
              </a:graphicData>
            </a:graphic>
          </wp:inline>
        </w:drawing>
      </w:r>
    </w:p>
    <w:p w14:paraId="70D20D11" w14:textId="77777777" w:rsidR="00D51580" w:rsidRPr="0052255F" w:rsidRDefault="00D51580" w:rsidP="00D51580">
      <w:pPr>
        <w:jc w:val="both"/>
        <w:rPr>
          <w:rFonts w:ascii="Times New Roman" w:hAnsi="Times New Roman" w:cs="Times New Roman"/>
          <w:lang w:val="en-US"/>
        </w:rPr>
      </w:pPr>
    </w:p>
    <w:p w14:paraId="454C33C5"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13. Comparison of immune cells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176AEA4E"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immune cells compared to all cells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w:t>
      </w:r>
    </w:p>
    <w:p w14:paraId="1197EF16" w14:textId="77777777" w:rsidR="00D51580" w:rsidRPr="0052255F" w:rsidRDefault="00D51580" w:rsidP="00D51580">
      <w:pPr>
        <w:jc w:val="both"/>
        <w:rPr>
          <w:rFonts w:ascii="Times New Roman" w:hAnsi="Times New Roman" w:cs="Times New Roman"/>
          <w:lang w:val="en-US"/>
        </w:rPr>
      </w:pPr>
    </w:p>
    <w:p w14:paraId="1DCAE8A7" w14:textId="51ACE76B"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7136CD8F" wp14:editId="6B5ECFBF">
            <wp:extent cx="5731510" cy="6507480"/>
            <wp:effectExtent l="0" t="0" r="0" b="0"/>
            <wp:docPr id="8991120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11200" name="Picture 89911200"/>
                    <pic:cNvPicPr/>
                  </pic:nvPicPr>
                  <pic:blipFill>
                    <a:blip r:embed="rId17">
                      <a:extLst>
                        <a:ext uri="{28A0092B-C50C-407E-A947-70E740481C1C}">
                          <a14:useLocalDpi xmlns:a14="http://schemas.microsoft.com/office/drawing/2010/main" val="0"/>
                        </a:ext>
                      </a:extLst>
                    </a:blip>
                    <a:stretch>
                      <a:fillRect/>
                    </a:stretch>
                  </pic:blipFill>
                  <pic:spPr>
                    <a:xfrm>
                      <a:off x="0" y="0"/>
                      <a:ext cx="5731510" cy="6507480"/>
                    </a:xfrm>
                    <a:prstGeom prst="rect">
                      <a:avLst/>
                    </a:prstGeom>
                  </pic:spPr>
                </pic:pic>
              </a:graphicData>
            </a:graphic>
          </wp:inline>
        </w:drawing>
      </w:r>
    </w:p>
    <w:p w14:paraId="7BAB6EBA" w14:textId="77777777" w:rsidR="00D51580" w:rsidRPr="0052255F" w:rsidRDefault="00D51580" w:rsidP="00D51580">
      <w:pPr>
        <w:jc w:val="both"/>
        <w:rPr>
          <w:rFonts w:ascii="Times New Roman" w:hAnsi="Times New Roman" w:cs="Times New Roman"/>
          <w:lang w:val="en-US"/>
        </w:rPr>
      </w:pPr>
    </w:p>
    <w:p w14:paraId="7AC3BED7" w14:textId="77777777" w:rsidR="00D51580" w:rsidRPr="0052255F" w:rsidRDefault="00D51580" w:rsidP="00D51580">
      <w:pPr>
        <w:jc w:val="both"/>
        <w:rPr>
          <w:rFonts w:ascii="Times New Roman" w:hAnsi="Times New Roman" w:cs="Times New Roman"/>
          <w:lang w:val="en-US"/>
        </w:rPr>
      </w:pPr>
    </w:p>
    <w:p w14:paraId="427D4640"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14. Comparison of GSC (KI67+)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5AFCE0BC"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A. Comparison of relative occurrence of GSC to all tumor cells in GBM patients based on survival group by density region (eLTS n = 12 STS n = 22). </w:t>
      </w:r>
    </w:p>
    <w:p w14:paraId="3246842F"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B. Comparison of relative occurrence of GSC KI67+ to all GSC in GBM patients based on survival group by density region (eLTS n = 12 STS n = 22). Mean fluorescence intensity (MFI) values were normalized per core using z-scoring. Rescaling z-scores between -5 and +5. We set the cutoff in Z &gt; 1 as KI67+ positive.</w:t>
      </w:r>
    </w:p>
    <w:p w14:paraId="5649CA87"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w:t>
      </w:r>
    </w:p>
    <w:p w14:paraId="67EB7382" w14:textId="77777777" w:rsidR="00D51580" w:rsidRPr="0052255F" w:rsidRDefault="00D51580" w:rsidP="00D51580">
      <w:pPr>
        <w:jc w:val="both"/>
        <w:rPr>
          <w:rFonts w:ascii="Times New Roman" w:hAnsi="Times New Roman" w:cs="Times New Roman"/>
          <w:lang w:val="en-US"/>
        </w:rPr>
      </w:pPr>
    </w:p>
    <w:p w14:paraId="631188C2" w14:textId="0970FD62"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4EB54E2D" wp14:editId="7A0B055B">
            <wp:extent cx="5731510" cy="2865755"/>
            <wp:effectExtent l="0" t="0" r="0" b="4445"/>
            <wp:docPr id="129333144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331445" name="Picture 1293331445"/>
                    <pic:cNvPicPr/>
                  </pic:nvPicPr>
                  <pic:blipFill>
                    <a:blip r:embed="rId18">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4EBB3398" w14:textId="77777777" w:rsidR="00D51580" w:rsidRPr="0052255F" w:rsidRDefault="00D51580" w:rsidP="00D51580">
      <w:pPr>
        <w:jc w:val="both"/>
        <w:rPr>
          <w:rFonts w:ascii="Times New Roman" w:hAnsi="Times New Roman" w:cs="Times New Roman"/>
          <w:lang w:val="en-US"/>
        </w:rPr>
      </w:pPr>
    </w:p>
    <w:p w14:paraId="7EB7213C" w14:textId="4EAEC92F"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Supplementary Figure 1</w:t>
      </w:r>
      <w:r w:rsidRPr="0052255F">
        <w:rPr>
          <w:rFonts w:ascii="Times New Roman" w:hAnsi="Times New Roman" w:cs="Times New Roman"/>
          <w:b/>
          <w:bCs/>
          <w:lang w:val="en-US"/>
        </w:rPr>
        <w:t>5</w:t>
      </w:r>
      <w:r w:rsidRPr="0052255F">
        <w:rPr>
          <w:rFonts w:ascii="Times New Roman" w:hAnsi="Times New Roman" w:cs="Times New Roman"/>
          <w:b/>
          <w:bCs/>
          <w:lang w:val="en-US"/>
        </w:rPr>
        <w:t xml:space="preserve">. KI67+ GSC and KI67+ non- GSC tumor cells in relation to the nearest blood vessel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528304E4"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KI67+ GSC to all GSC (A) and KI67+ non-GSC tumor cells to all non-GSC tumor cell (B) of all GBM samples (n=34) located at a given distance (in µm) from the nearest blood vessel.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20FAE89D" w14:textId="41857509"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37E7B216" wp14:editId="163077D0">
            <wp:extent cx="4114800" cy="2743200"/>
            <wp:effectExtent l="0" t="0" r="0" b="0"/>
            <wp:docPr id="26206005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060055" name="Picture 262060055"/>
                    <pic:cNvPicPr/>
                  </pic:nvPicPr>
                  <pic:blipFill>
                    <a:blip r:embed="rId19">
                      <a:extLst>
                        <a:ext uri="{28A0092B-C50C-407E-A947-70E740481C1C}">
                          <a14:useLocalDpi xmlns:a14="http://schemas.microsoft.com/office/drawing/2010/main" val="0"/>
                        </a:ext>
                      </a:extLst>
                    </a:blip>
                    <a:stretch>
                      <a:fillRect/>
                    </a:stretch>
                  </pic:blipFill>
                  <pic:spPr>
                    <a:xfrm>
                      <a:off x="0" y="0"/>
                      <a:ext cx="4114800" cy="2743200"/>
                    </a:xfrm>
                    <a:prstGeom prst="rect">
                      <a:avLst/>
                    </a:prstGeom>
                  </pic:spPr>
                </pic:pic>
              </a:graphicData>
            </a:graphic>
          </wp:inline>
        </w:drawing>
      </w:r>
    </w:p>
    <w:p w14:paraId="59182930"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16. HMOX1+ M2 macrophages in relation to the nearest tumoral cell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0EF0ED0F"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HMOX1+ M2 macrophages to all M2 macrophages of all GBM samples (n=34) located at a given distance (in µm) from the nearest tumor cell (x-axis = 0).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4D5BE2C9" w14:textId="77777777" w:rsidR="00D51580" w:rsidRPr="0052255F" w:rsidRDefault="00D51580" w:rsidP="00D51580">
      <w:pPr>
        <w:jc w:val="both"/>
        <w:rPr>
          <w:rFonts w:ascii="Times New Roman" w:hAnsi="Times New Roman" w:cs="Times New Roman"/>
          <w:lang w:val="en-US"/>
        </w:rPr>
      </w:pPr>
    </w:p>
    <w:p w14:paraId="075F6FAE" w14:textId="5683A5B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13793287" wp14:editId="66969F06">
            <wp:extent cx="5731510" cy="1433195"/>
            <wp:effectExtent l="0" t="0" r="0" b="1905"/>
            <wp:docPr id="161171849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718496" name="Picture 1611718496"/>
                    <pic:cNvPicPr/>
                  </pic:nvPicPr>
                  <pic:blipFill>
                    <a:blip r:embed="rId20">
                      <a:extLst>
                        <a:ext uri="{28A0092B-C50C-407E-A947-70E740481C1C}">
                          <a14:useLocalDpi xmlns:a14="http://schemas.microsoft.com/office/drawing/2010/main" val="0"/>
                        </a:ext>
                      </a:extLst>
                    </a:blip>
                    <a:stretch>
                      <a:fillRect/>
                    </a:stretch>
                  </pic:blipFill>
                  <pic:spPr>
                    <a:xfrm>
                      <a:off x="0" y="0"/>
                      <a:ext cx="5731510" cy="1433195"/>
                    </a:xfrm>
                    <a:prstGeom prst="rect">
                      <a:avLst/>
                    </a:prstGeom>
                  </pic:spPr>
                </pic:pic>
              </a:graphicData>
            </a:graphic>
          </wp:inline>
        </w:drawing>
      </w:r>
    </w:p>
    <w:p w14:paraId="7C7EE697" w14:textId="77777777" w:rsidR="00D51580" w:rsidRPr="0052255F" w:rsidRDefault="00D51580" w:rsidP="00D51580">
      <w:pPr>
        <w:jc w:val="both"/>
        <w:rPr>
          <w:rFonts w:ascii="Times New Roman" w:hAnsi="Times New Roman" w:cs="Times New Roman"/>
          <w:lang w:val="en-US"/>
        </w:rPr>
      </w:pPr>
    </w:p>
    <w:p w14:paraId="734C194F"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17. Macrophage subtypes in relation to the nearest tumoral cell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4973E741"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macrophage subtypes to all macrophages of all GBM samples (n=34) located at a given distance (in µm) from the nearest tumor cell (x-axis = 0).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7E7B96AE" w14:textId="77777777" w:rsidR="00D51580" w:rsidRPr="0052255F" w:rsidRDefault="00D51580" w:rsidP="00D51580">
      <w:pPr>
        <w:jc w:val="both"/>
        <w:rPr>
          <w:rFonts w:ascii="Times New Roman" w:hAnsi="Times New Roman" w:cs="Times New Roman"/>
          <w:lang w:val="en-US"/>
        </w:rPr>
      </w:pPr>
    </w:p>
    <w:p w14:paraId="66508AE4" w14:textId="274573E6"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2E7C0AE8" wp14:editId="0F7D6DBD">
            <wp:extent cx="5731510" cy="2865755"/>
            <wp:effectExtent l="0" t="0" r="0" b="4445"/>
            <wp:docPr id="133161414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14143" name="Picture 1331614143"/>
                    <pic:cNvPicPr/>
                  </pic:nvPicPr>
                  <pic:blipFill>
                    <a:blip r:embed="rId21">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6006055E" w14:textId="77777777" w:rsidR="00D51580" w:rsidRPr="0052255F" w:rsidRDefault="00D51580" w:rsidP="00D51580">
      <w:pPr>
        <w:jc w:val="both"/>
        <w:rPr>
          <w:rFonts w:ascii="Times New Roman" w:hAnsi="Times New Roman" w:cs="Times New Roman"/>
          <w:lang w:val="en-US"/>
        </w:rPr>
      </w:pPr>
    </w:p>
    <w:p w14:paraId="3AED4C6E"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18. Comparison of LGALS1+ non-GSC tumoral cells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3C99FE9D"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LGALS1+ non-GSC tumoral cells to all non-GSC tumoral cells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 Mean fluorescence intensity (MFI) values were normalized per core using z-scoring. Rescaling z-scores between -5 and +5. We set the cutoff in Z &gt; 1 as MPO positive.</w:t>
      </w:r>
    </w:p>
    <w:p w14:paraId="27A55E4F" w14:textId="77777777" w:rsidR="00D51580" w:rsidRPr="0052255F" w:rsidRDefault="00D51580" w:rsidP="00D51580">
      <w:pPr>
        <w:jc w:val="both"/>
        <w:rPr>
          <w:rFonts w:ascii="Times New Roman" w:hAnsi="Times New Roman" w:cs="Times New Roman"/>
          <w:lang w:val="en-US"/>
        </w:rPr>
      </w:pPr>
    </w:p>
    <w:p w14:paraId="7376C055" w14:textId="7A4CB27B"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6B680241" wp14:editId="7402BC8F">
            <wp:extent cx="5731510" cy="5731510"/>
            <wp:effectExtent l="0" t="0" r="0" b="0"/>
            <wp:docPr id="199416284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162840" name="Picture 1994162840"/>
                    <pic:cNvPicPr/>
                  </pic:nvPicPr>
                  <pic:blipFill>
                    <a:blip r:embed="rId22">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7AC9A107" w14:textId="77777777" w:rsidR="00D51580" w:rsidRPr="0052255F" w:rsidRDefault="00D51580" w:rsidP="00D51580">
      <w:pPr>
        <w:jc w:val="both"/>
        <w:rPr>
          <w:rFonts w:ascii="Times New Roman" w:hAnsi="Times New Roman" w:cs="Times New Roman"/>
          <w:lang w:val="en-US"/>
        </w:rPr>
      </w:pPr>
    </w:p>
    <w:p w14:paraId="24337B23"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19. Comparison of Neftel-like subtypes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6607AF46"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Neftel-like subtypes to all tumoral cells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w:t>
      </w:r>
    </w:p>
    <w:p w14:paraId="6D95ED0E" w14:textId="77777777" w:rsidR="00D51580" w:rsidRPr="0052255F" w:rsidRDefault="00D51580" w:rsidP="00D51580">
      <w:pPr>
        <w:jc w:val="both"/>
        <w:rPr>
          <w:rFonts w:ascii="Times New Roman" w:hAnsi="Times New Roman" w:cs="Times New Roman"/>
          <w:lang w:val="en-US"/>
        </w:rPr>
      </w:pPr>
    </w:p>
    <w:p w14:paraId="3AEBB334" w14:textId="7898BA96"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163B1311" wp14:editId="4E4C2C50">
            <wp:extent cx="5731510" cy="5731510"/>
            <wp:effectExtent l="0" t="0" r="0" b="0"/>
            <wp:docPr id="90362015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620152" name="Picture 903620152"/>
                    <pic:cNvPicPr/>
                  </pic:nvPicPr>
                  <pic:blipFill>
                    <a:blip r:embed="rId23">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4FDC0E29" w14:textId="77777777" w:rsidR="00D51580" w:rsidRPr="0052255F" w:rsidRDefault="00D51580" w:rsidP="00D51580">
      <w:pPr>
        <w:jc w:val="both"/>
        <w:rPr>
          <w:rFonts w:ascii="Times New Roman" w:hAnsi="Times New Roman" w:cs="Times New Roman"/>
          <w:lang w:val="en-US"/>
        </w:rPr>
      </w:pPr>
    </w:p>
    <w:p w14:paraId="48180CCA"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20. Comparison of Tcyt cell activation subtypes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lang w:val="en-US"/>
        </w:rPr>
        <w:t xml:space="preserve">  </w:t>
      </w:r>
    </w:p>
    <w:p w14:paraId="5DAF8FAD"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Tcyt </w:t>
      </w:r>
      <w:proofErr w:type="spellStart"/>
      <w:r w:rsidRPr="0052255F">
        <w:rPr>
          <w:rFonts w:ascii="Times New Roman" w:hAnsi="Times New Roman" w:cs="Times New Roman"/>
          <w:lang w:val="en-US"/>
        </w:rPr>
        <w:t>activition</w:t>
      </w:r>
      <w:proofErr w:type="spellEnd"/>
      <w:r w:rsidRPr="0052255F">
        <w:rPr>
          <w:rFonts w:ascii="Times New Roman" w:hAnsi="Times New Roman" w:cs="Times New Roman"/>
          <w:lang w:val="en-US"/>
        </w:rPr>
        <w:t xml:space="preserve"> subtypes to all Tcyt cells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w:t>
      </w:r>
    </w:p>
    <w:p w14:paraId="3327C813" w14:textId="77777777" w:rsidR="00D51580" w:rsidRPr="0052255F" w:rsidRDefault="00D51580" w:rsidP="00D51580">
      <w:pPr>
        <w:jc w:val="both"/>
        <w:rPr>
          <w:rFonts w:ascii="Times New Roman" w:hAnsi="Times New Roman" w:cs="Times New Roman"/>
          <w:lang w:val="en-US"/>
        </w:rPr>
      </w:pPr>
    </w:p>
    <w:p w14:paraId="3033E0AD" w14:textId="476AFCF5"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6E773079" wp14:editId="4BCD0D97">
            <wp:extent cx="5731510" cy="2292350"/>
            <wp:effectExtent l="0" t="0" r="0" b="6350"/>
            <wp:docPr id="139270994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709946" name="Picture 1392709946"/>
                    <pic:cNvPicPr/>
                  </pic:nvPicPr>
                  <pic:blipFill>
                    <a:blip r:embed="rId24">
                      <a:extLst>
                        <a:ext uri="{28A0092B-C50C-407E-A947-70E740481C1C}">
                          <a14:useLocalDpi xmlns:a14="http://schemas.microsoft.com/office/drawing/2010/main" val="0"/>
                        </a:ext>
                      </a:extLst>
                    </a:blip>
                    <a:stretch>
                      <a:fillRect/>
                    </a:stretch>
                  </pic:blipFill>
                  <pic:spPr>
                    <a:xfrm>
                      <a:off x="0" y="0"/>
                      <a:ext cx="5731510" cy="2292350"/>
                    </a:xfrm>
                    <a:prstGeom prst="rect">
                      <a:avLst/>
                    </a:prstGeom>
                  </pic:spPr>
                </pic:pic>
              </a:graphicData>
            </a:graphic>
          </wp:inline>
        </w:drawing>
      </w:r>
    </w:p>
    <w:p w14:paraId="2C4C84B7" w14:textId="77777777" w:rsidR="00D51580" w:rsidRPr="0052255F" w:rsidRDefault="00D51580" w:rsidP="00D51580">
      <w:pPr>
        <w:jc w:val="both"/>
        <w:rPr>
          <w:rFonts w:ascii="Times New Roman" w:hAnsi="Times New Roman" w:cs="Times New Roman"/>
          <w:lang w:val="en-US"/>
        </w:rPr>
      </w:pPr>
    </w:p>
    <w:p w14:paraId="18334DC8"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21. Tcyt activation subtypes in relation to the nearest blood vessel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033BB313"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Tcyt activation subtypes to all cells of all GBM samples (n=34) located at a given distance (in µm) from the nearest blood vessel (x-axis = 0).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53A55202" w14:textId="77777777" w:rsidR="00D51580" w:rsidRPr="0052255F" w:rsidRDefault="00D51580" w:rsidP="00D51580">
      <w:pPr>
        <w:jc w:val="both"/>
        <w:rPr>
          <w:rFonts w:ascii="Times New Roman" w:hAnsi="Times New Roman" w:cs="Times New Roman"/>
          <w:lang w:val="en-US"/>
        </w:rPr>
      </w:pPr>
    </w:p>
    <w:p w14:paraId="4DDB9A34" w14:textId="630A7F2E"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24BDFC00" wp14:editId="76BAC0FB">
            <wp:extent cx="3657600" cy="2743200"/>
            <wp:effectExtent l="0" t="0" r="0" b="0"/>
            <wp:docPr id="24295641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56419" name="Picture 242956419"/>
                    <pic:cNvPicPr/>
                  </pic:nvPicPr>
                  <pic:blipFill>
                    <a:blip r:embed="rId25">
                      <a:extLst>
                        <a:ext uri="{28A0092B-C50C-407E-A947-70E740481C1C}">
                          <a14:useLocalDpi xmlns:a14="http://schemas.microsoft.com/office/drawing/2010/main" val="0"/>
                        </a:ext>
                      </a:extLst>
                    </a:blip>
                    <a:stretch>
                      <a:fillRect/>
                    </a:stretch>
                  </pic:blipFill>
                  <pic:spPr>
                    <a:xfrm>
                      <a:off x="0" y="0"/>
                      <a:ext cx="3657600" cy="2743200"/>
                    </a:xfrm>
                    <a:prstGeom prst="rect">
                      <a:avLst/>
                    </a:prstGeom>
                  </pic:spPr>
                </pic:pic>
              </a:graphicData>
            </a:graphic>
          </wp:inline>
        </w:drawing>
      </w:r>
    </w:p>
    <w:p w14:paraId="245182F9" w14:textId="77777777" w:rsidR="00D51580" w:rsidRPr="0052255F" w:rsidRDefault="00D51580" w:rsidP="00D51580">
      <w:pPr>
        <w:jc w:val="both"/>
        <w:rPr>
          <w:rFonts w:ascii="Times New Roman" w:hAnsi="Times New Roman" w:cs="Times New Roman"/>
        </w:rPr>
      </w:pPr>
    </w:p>
    <w:p w14:paraId="661A3E3C" w14:textId="77777777" w:rsidR="00D51580" w:rsidRPr="0052255F" w:rsidRDefault="00D51580" w:rsidP="00D51580">
      <w:pPr>
        <w:jc w:val="both"/>
        <w:rPr>
          <w:rFonts w:ascii="Times New Roman" w:hAnsi="Times New Roman" w:cs="Times New Roman"/>
          <w:b/>
          <w:bCs/>
          <w:lang w:val="en-US"/>
        </w:rPr>
      </w:pPr>
      <w:r w:rsidRPr="0052255F">
        <w:rPr>
          <w:rFonts w:ascii="Times New Roman" w:hAnsi="Times New Roman" w:cs="Times New Roman"/>
          <w:b/>
          <w:bCs/>
          <w:lang w:val="en-US"/>
        </w:rPr>
        <w:t xml:space="preserve">Supplementary Figure 22. Comparison of Treg KI67+ in GBM survival groups using </w:t>
      </w:r>
      <w:proofErr w:type="spellStart"/>
      <w:r w:rsidRPr="0052255F">
        <w:rPr>
          <w:rFonts w:ascii="Times New Roman" w:hAnsi="Times New Roman" w:cs="Times New Roman"/>
          <w:b/>
          <w:bCs/>
          <w:lang w:val="en-US"/>
        </w:rPr>
        <w:t>mIHC</w:t>
      </w:r>
      <w:proofErr w:type="spellEnd"/>
      <w:r w:rsidRPr="0052255F">
        <w:rPr>
          <w:rFonts w:ascii="Times New Roman" w:hAnsi="Times New Roman" w:cs="Times New Roman"/>
          <w:b/>
          <w:bCs/>
          <w:lang w:val="en-US"/>
        </w:rPr>
        <w:t xml:space="preserve">  </w:t>
      </w:r>
    </w:p>
    <w:p w14:paraId="17D261FC"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Values of Treg KI67+ marker intensity in GBM patients based on survival group by density region (eLTS n = 12 STS n = 22). Mean fluorescence intensity (MFI) values were normalized per core using z-scoring. Rescaling z-scores between -5 and +5. </w:t>
      </w:r>
    </w:p>
    <w:p w14:paraId="7D05C062"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w:t>
      </w:r>
    </w:p>
    <w:p w14:paraId="59022724" w14:textId="77777777" w:rsidR="00D51580" w:rsidRPr="0052255F" w:rsidRDefault="00D51580" w:rsidP="00D51580">
      <w:pPr>
        <w:jc w:val="both"/>
        <w:rPr>
          <w:rFonts w:ascii="Times New Roman" w:hAnsi="Times New Roman" w:cs="Times New Roman"/>
          <w:lang w:val="en-US"/>
        </w:rPr>
      </w:pPr>
    </w:p>
    <w:p w14:paraId="39C7DF4D" w14:textId="5E44E1CD"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139763EC" wp14:editId="18026FED">
            <wp:extent cx="5731510" cy="1237615"/>
            <wp:effectExtent l="0" t="0" r="0" b="0"/>
            <wp:docPr id="140697688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976889" name="Picture 1406976889"/>
                    <pic:cNvPicPr/>
                  </pic:nvPicPr>
                  <pic:blipFill>
                    <a:blip r:embed="rId26">
                      <a:extLst>
                        <a:ext uri="{28A0092B-C50C-407E-A947-70E740481C1C}">
                          <a14:useLocalDpi xmlns:a14="http://schemas.microsoft.com/office/drawing/2010/main" val="0"/>
                        </a:ext>
                      </a:extLst>
                    </a:blip>
                    <a:stretch>
                      <a:fillRect/>
                    </a:stretch>
                  </pic:blipFill>
                  <pic:spPr>
                    <a:xfrm>
                      <a:off x="0" y="0"/>
                      <a:ext cx="5731510" cy="1237615"/>
                    </a:xfrm>
                    <a:prstGeom prst="rect">
                      <a:avLst/>
                    </a:prstGeom>
                  </pic:spPr>
                </pic:pic>
              </a:graphicData>
            </a:graphic>
          </wp:inline>
        </w:drawing>
      </w:r>
    </w:p>
    <w:p w14:paraId="60B26683" w14:textId="77777777" w:rsidR="00D51580" w:rsidRPr="0052255F" w:rsidRDefault="00D51580" w:rsidP="00D51580">
      <w:pPr>
        <w:jc w:val="both"/>
        <w:rPr>
          <w:rFonts w:ascii="Times New Roman" w:hAnsi="Times New Roman" w:cs="Times New Roman"/>
          <w:lang w:val="en-US"/>
        </w:rPr>
      </w:pPr>
    </w:p>
    <w:p w14:paraId="3713939F"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23. Tcyt (activation subtypes) in relation to the nearest GSC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0513010C"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A. The relative percentage of GSC compared to all tumor cells at a given distance (in µm) from a Tcyt (x-axis = 0) in all GBM samples (n=34). </w:t>
      </w:r>
    </w:p>
    <w:p w14:paraId="451BEB5F"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B. The relative percentage of Tcyt activation subtype compared to all Tcyt at a given distance (in µm) from a GSC (x-axis = 0) in all GBM samples (n=34).</w:t>
      </w:r>
    </w:p>
    <w:p w14:paraId="5B217653"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For A. and B.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1CE90157" w14:textId="77777777" w:rsidR="00D51580" w:rsidRPr="0052255F" w:rsidRDefault="00D51580" w:rsidP="00D51580">
      <w:pPr>
        <w:jc w:val="both"/>
        <w:rPr>
          <w:rFonts w:ascii="Times New Roman" w:hAnsi="Times New Roman" w:cs="Times New Roman"/>
          <w:lang w:val="en-US"/>
        </w:rPr>
      </w:pPr>
    </w:p>
    <w:p w14:paraId="40AA20D2" w14:textId="75AB94A3"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5272390F" wp14:editId="26E32944">
            <wp:extent cx="5731510" cy="1089660"/>
            <wp:effectExtent l="0" t="0" r="0" b="0"/>
            <wp:docPr id="82704262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042623" name="Picture 827042623"/>
                    <pic:cNvPicPr/>
                  </pic:nvPicPr>
                  <pic:blipFill>
                    <a:blip r:embed="rId27">
                      <a:extLst>
                        <a:ext uri="{28A0092B-C50C-407E-A947-70E740481C1C}">
                          <a14:useLocalDpi xmlns:a14="http://schemas.microsoft.com/office/drawing/2010/main" val="0"/>
                        </a:ext>
                      </a:extLst>
                    </a:blip>
                    <a:stretch>
                      <a:fillRect/>
                    </a:stretch>
                  </pic:blipFill>
                  <pic:spPr>
                    <a:xfrm>
                      <a:off x="0" y="0"/>
                      <a:ext cx="5731510" cy="1089660"/>
                    </a:xfrm>
                    <a:prstGeom prst="rect">
                      <a:avLst/>
                    </a:prstGeom>
                  </pic:spPr>
                </pic:pic>
              </a:graphicData>
            </a:graphic>
          </wp:inline>
        </w:drawing>
      </w:r>
    </w:p>
    <w:p w14:paraId="2DC52DB0" w14:textId="77777777" w:rsidR="00D51580" w:rsidRPr="0052255F" w:rsidRDefault="00D51580" w:rsidP="00D51580">
      <w:pPr>
        <w:jc w:val="both"/>
        <w:rPr>
          <w:rFonts w:ascii="Times New Roman" w:hAnsi="Times New Roman" w:cs="Times New Roman"/>
          <w:lang w:val="en-US"/>
        </w:rPr>
      </w:pPr>
    </w:p>
    <w:p w14:paraId="0076831F" w14:textId="77777777" w:rsidR="00D51580" w:rsidRPr="0052255F" w:rsidRDefault="00D51580" w:rsidP="00D51580">
      <w:pPr>
        <w:jc w:val="both"/>
        <w:rPr>
          <w:rFonts w:ascii="Times New Roman" w:hAnsi="Times New Roman" w:cs="Times New Roman"/>
        </w:rPr>
      </w:pPr>
    </w:p>
    <w:p w14:paraId="5D90E8FE"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24. Tcyt (activation subtypes) in relation to the nearest HMOX1+ M2 MF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1B4742FA"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HMOX1+M2 macrophages compared to all macrophages at a given distance (in µm) from Tcyt (A) and Tcyt activation subtypes (B) (x-axis = 0) in all GBM samples (n=34). Values are shown for all GBM combined (n = 34).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31EA4130" w14:textId="77777777" w:rsidR="00D51580" w:rsidRPr="0052255F" w:rsidRDefault="00D51580" w:rsidP="00D51580">
      <w:pPr>
        <w:jc w:val="both"/>
        <w:rPr>
          <w:rFonts w:ascii="Times New Roman" w:hAnsi="Times New Roman" w:cs="Times New Roman"/>
          <w:lang w:val="en-US"/>
        </w:rPr>
      </w:pPr>
    </w:p>
    <w:p w14:paraId="0AE614BF" w14:textId="5C4447E4"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4286DB5B" wp14:editId="137C6015">
            <wp:extent cx="4343400" cy="3657600"/>
            <wp:effectExtent l="0" t="0" r="0" b="0"/>
            <wp:docPr id="178647144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471442" name="Picture 1786471442"/>
                    <pic:cNvPicPr/>
                  </pic:nvPicPr>
                  <pic:blipFill>
                    <a:blip r:embed="rId28">
                      <a:extLst>
                        <a:ext uri="{28A0092B-C50C-407E-A947-70E740481C1C}">
                          <a14:useLocalDpi xmlns:a14="http://schemas.microsoft.com/office/drawing/2010/main" val="0"/>
                        </a:ext>
                      </a:extLst>
                    </a:blip>
                    <a:stretch>
                      <a:fillRect/>
                    </a:stretch>
                  </pic:blipFill>
                  <pic:spPr>
                    <a:xfrm>
                      <a:off x="0" y="0"/>
                      <a:ext cx="4343400" cy="3657600"/>
                    </a:xfrm>
                    <a:prstGeom prst="rect">
                      <a:avLst/>
                    </a:prstGeom>
                  </pic:spPr>
                </pic:pic>
              </a:graphicData>
            </a:graphic>
          </wp:inline>
        </w:drawing>
      </w:r>
    </w:p>
    <w:p w14:paraId="17E12293" w14:textId="77777777" w:rsidR="00D51580" w:rsidRPr="0052255F" w:rsidRDefault="00D51580" w:rsidP="00D51580">
      <w:pPr>
        <w:jc w:val="both"/>
        <w:rPr>
          <w:rFonts w:ascii="Times New Roman" w:hAnsi="Times New Roman" w:cs="Times New Roman"/>
          <w:lang w:val="en-US"/>
        </w:rPr>
      </w:pPr>
    </w:p>
    <w:p w14:paraId="32F82C42"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25. PDL1+ macrophages in relation to the nearest blood vessel in GBM survival groups using </w:t>
      </w:r>
      <w:proofErr w:type="spellStart"/>
      <w:proofErr w:type="gramStart"/>
      <w:r w:rsidRPr="0052255F">
        <w:rPr>
          <w:rFonts w:ascii="Times New Roman" w:hAnsi="Times New Roman" w:cs="Times New Roman"/>
          <w:b/>
          <w:bCs/>
          <w:lang w:val="en-US"/>
        </w:rPr>
        <w:t>mIHC</w:t>
      </w:r>
      <w:proofErr w:type="spellEnd"/>
      <w:proofErr w:type="gramEnd"/>
      <w:r w:rsidRPr="0052255F">
        <w:rPr>
          <w:rFonts w:ascii="Times New Roman" w:hAnsi="Times New Roman" w:cs="Times New Roman"/>
          <w:lang w:val="en-US"/>
        </w:rPr>
        <w:t xml:space="preserve">  </w:t>
      </w:r>
    </w:p>
    <w:p w14:paraId="75C6A50F"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The relative percentage of PDL1+ macrophages to all cells of all GBM samples (n=34) located at a given distance (in µm) from the nearest blood vessel (x-axis = 0). Values are shown by survival group (eLTS=gold and STS=blue). Data as mean+-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p>
    <w:p w14:paraId="0AD4E3DF" w14:textId="77777777" w:rsidR="00D51580" w:rsidRPr="0052255F" w:rsidRDefault="00D51580" w:rsidP="00D51580">
      <w:pPr>
        <w:jc w:val="both"/>
        <w:rPr>
          <w:rFonts w:ascii="Times New Roman" w:hAnsi="Times New Roman" w:cs="Times New Roman"/>
          <w:lang w:val="en-US"/>
        </w:rPr>
      </w:pPr>
    </w:p>
    <w:p w14:paraId="5C34580A" w14:textId="4F50658F"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drawing>
          <wp:inline distT="0" distB="0" distL="0" distR="0" wp14:anchorId="5A550094" wp14:editId="2F642FFD">
            <wp:extent cx="5731510" cy="1637665"/>
            <wp:effectExtent l="0" t="0" r="0" b="635"/>
            <wp:docPr id="56022686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226865" name="Picture 560226865"/>
                    <pic:cNvPicPr/>
                  </pic:nvPicPr>
                  <pic:blipFill>
                    <a:blip r:embed="rId29">
                      <a:extLst>
                        <a:ext uri="{28A0092B-C50C-407E-A947-70E740481C1C}">
                          <a14:useLocalDpi xmlns:a14="http://schemas.microsoft.com/office/drawing/2010/main" val="0"/>
                        </a:ext>
                      </a:extLst>
                    </a:blip>
                    <a:stretch>
                      <a:fillRect/>
                    </a:stretch>
                  </pic:blipFill>
                  <pic:spPr>
                    <a:xfrm>
                      <a:off x="0" y="0"/>
                      <a:ext cx="5731510" cy="1637665"/>
                    </a:xfrm>
                    <a:prstGeom prst="rect">
                      <a:avLst/>
                    </a:prstGeom>
                  </pic:spPr>
                </pic:pic>
              </a:graphicData>
            </a:graphic>
          </wp:inline>
        </w:drawing>
      </w:r>
    </w:p>
    <w:p w14:paraId="60B71C6B" w14:textId="77777777" w:rsidR="00D51580" w:rsidRPr="0052255F" w:rsidRDefault="00D51580" w:rsidP="00D51580">
      <w:pPr>
        <w:jc w:val="both"/>
        <w:rPr>
          <w:rFonts w:ascii="Times New Roman" w:hAnsi="Times New Roman" w:cs="Times New Roman"/>
          <w:lang w:val="en-US"/>
        </w:rPr>
      </w:pPr>
    </w:p>
    <w:p w14:paraId="6BCA2B55"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Supplementary Figure 26. Comparison of CNs in GBM survival groups</w:t>
      </w:r>
      <w:r w:rsidRPr="0052255F">
        <w:rPr>
          <w:rFonts w:ascii="Times New Roman" w:hAnsi="Times New Roman" w:cs="Times New Roman"/>
          <w:lang w:val="en-US"/>
        </w:rPr>
        <w:t xml:space="preserve"> </w:t>
      </w:r>
    </w:p>
    <w:p w14:paraId="45ED3C63"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 xml:space="preserve">Comparison of relative occurrence of a particular CN to all CNs in GBM patients based on survival group by density region (eLTS n = 12 STS n = 22). Data as mean +- </w:t>
      </w:r>
      <w:proofErr w:type="spellStart"/>
      <w:proofErr w:type="gramStart"/>
      <w:r w:rsidRPr="0052255F">
        <w:rPr>
          <w:rFonts w:ascii="Times New Roman" w:hAnsi="Times New Roman" w:cs="Times New Roman"/>
          <w:lang w:val="en-US"/>
        </w:rPr>
        <w:t>s.e.m.</w:t>
      </w:r>
      <w:proofErr w:type="spellEnd"/>
      <w:r w:rsidRPr="0052255F">
        <w:rPr>
          <w:rFonts w:ascii="Times New Roman" w:hAnsi="Times New Roman" w:cs="Times New Roman"/>
          <w:lang w:val="en-US"/>
        </w:rPr>
        <w:t>.</w:t>
      </w:r>
      <w:proofErr w:type="gramEnd"/>
      <w:r w:rsidRPr="0052255F">
        <w:rPr>
          <w:rFonts w:ascii="Times New Roman" w:hAnsi="Times New Roman" w:cs="Times New Roman"/>
          <w:lang w:val="en-US"/>
        </w:rPr>
        <w:t xml:space="preserve"> Conditional logistic regression.</w:t>
      </w:r>
    </w:p>
    <w:p w14:paraId="41A38409" w14:textId="77777777" w:rsidR="00D51580" w:rsidRPr="0052255F" w:rsidRDefault="00D51580" w:rsidP="00D51580">
      <w:pPr>
        <w:jc w:val="both"/>
        <w:rPr>
          <w:rFonts w:ascii="Times New Roman" w:hAnsi="Times New Roman" w:cs="Times New Roman"/>
          <w:lang w:val="en-US"/>
        </w:rPr>
      </w:pPr>
    </w:p>
    <w:p w14:paraId="495D0670" w14:textId="4FB36405"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3010EEB5" wp14:editId="32C5F840">
            <wp:extent cx="3822700" cy="2616200"/>
            <wp:effectExtent l="0" t="0" r="0" b="0"/>
            <wp:docPr id="133694082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940823" name="Picture 1336940823"/>
                    <pic:cNvPicPr/>
                  </pic:nvPicPr>
                  <pic:blipFill>
                    <a:blip r:embed="rId30">
                      <a:extLst>
                        <a:ext uri="{28A0092B-C50C-407E-A947-70E740481C1C}">
                          <a14:useLocalDpi xmlns:a14="http://schemas.microsoft.com/office/drawing/2010/main" val="0"/>
                        </a:ext>
                      </a:extLst>
                    </a:blip>
                    <a:stretch>
                      <a:fillRect/>
                    </a:stretch>
                  </pic:blipFill>
                  <pic:spPr>
                    <a:xfrm>
                      <a:off x="0" y="0"/>
                      <a:ext cx="3822700" cy="2616200"/>
                    </a:xfrm>
                    <a:prstGeom prst="rect">
                      <a:avLst/>
                    </a:prstGeom>
                  </pic:spPr>
                </pic:pic>
              </a:graphicData>
            </a:graphic>
          </wp:inline>
        </w:drawing>
      </w:r>
    </w:p>
    <w:p w14:paraId="39327A02" w14:textId="77777777" w:rsidR="00D51580" w:rsidRPr="0052255F" w:rsidRDefault="00D51580" w:rsidP="00D51580">
      <w:pPr>
        <w:jc w:val="both"/>
        <w:rPr>
          <w:rFonts w:ascii="Times New Roman" w:hAnsi="Times New Roman" w:cs="Times New Roman"/>
          <w:color w:val="FF0000"/>
          <w:lang w:val="en-US"/>
        </w:rPr>
      </w:pPr>
    </w:p>
    <w:p w14:paraId="607F629C"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b/>
          <w:bCs/>
          <w:lang w:val="en-US"/>
        </w:rPr>
        <w:t xml:space="preserve">Supplementary Figure 27. Choosing the number of parameters to include in our prediction </w:t>
      </w:r>
      <w:proofErr w:type="gramStart"/>
      <w:r w:rsidRPr="0052255F">
        <w:rPr>
          <w:rFonts w:ascii="Times New Roman" w:hAnsi="Times New Roman" w:cs="Times New Roman"/>
          <w:b/>
          <w:bCs/>
          <w:lang w:val="en-US"/>
        </w:rPr>
        <w:t>model</w:t>
      </w:r>
      <w:proofErr w:type="gramEnd"/>
      <w:r w:rsidRPr="0052255F">
        <w:rPr>
          <w:rFonts w:ascii="Times New Roman" w:hAnsi="Times New Roman" w:cs="Times New Roman"/>
          <w:lang w:val="en-US"/>
        </w:rPr>
        <w:t xml:space="preserve"> </w:t>
      </w:r>
    </w:p>
    <w:p w14:paraId="11F6EA3E" w14:textId="77777777"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lang w:val="en-US"/>
        </w:rPr>
        <w:t>This plots the cross-validation curve (red dotted line) along with upper and lower standard deviation curves along the </w:t>
      </w:r>
      <w:r w:rsidRPr="0052255F">
        <w:rPr>
          <w:rFonts w:ascii="Cambria Math" w:hAnsi="Cambria Math" w:cs="Cambria Math"/>
          <w:lang w:val="en-US"/>
        </w:rPr>
        <w:t>𝜆</w:t>
      </w:r>
      <w:r w:rsidRPr="0052255F">
        <w:rPr>
          <w:rFonts w:ascii="Times New Roman" w:hAnsi="Times New Roman" w:cs="Times New Roman"/>
          <w:lang w:val="en-US"/>
        </w:rPr>
        <w:t> sequence (error bars). Two special values along the </w:t>
      </w:r>
      <w:r w:rsidRPr="0052255F">
        <w:rPr>
          <w:rFonts w:ascii="Cambria Math" w:hAnsi="Cambria Math" w:cs="Cambria Math"/>
          <w:lang w:val="en-US"/>
        </w:rPr>
        <w:t>𝜆</w:t>
      </w:r>
      <w:r w:rsidRPr="0052255F">
        <w:rPr>
          <w:rFonts w:ascii="Times New Roman" w:hAnsi="Times New Roman" w:cs="Times New Roman"/>
          <w:lang w:val="en-US"/>
        </w:rPr>
        <w:t> sequence are indicated by the vertical dotted lines. </w:t>
      </w:r>
      <w:proofErr w:type="spellStart"/>
      <w:r w:rsidRPr="0052255F">
        <w:rPr>
          <w:rFonts w:ascii="Times New Roman" w:hAnsi="Times New Roman" w:cs="Times New Roman"/>
          <w:lang w:val="en-US"/>
        </w:rPr>
        <w:t>lambda.min</w:t>
      </w:r>
      <w:proofErr w:type="spellEnd"/>
      <w:r w:rsidRPr="0052255F">
        <w:rPr>
          <w:rFonts w:ascii="Times New Roman" w:hAnsi="Times New Roman" w:cs="Times New Roman"/>
          <w:lang w:val="en-US"/>
        </w:rPr>
        <w:t xml:space="preserve"> (left vertical line) is the value of </w:t>
      </w:r>
      <w:r w:rsidRPr="0052255F">
        <w:rPr>
          <w:rFonts w:ascii="Cambria Math" w:hAnsi="Cambria Math" w:cs="Cambria Math"/>
          <w:lang w:val="en-US"/>
        </w:rPr>
        <w:t>𝜆</w:t>
      </w:r>
      <w:r w:rsidRPr="0052255F">
        <w:rPr>
          <w:rFonts w:ascii="Times New Roman" w:hAnsi="Times New Roman" w:cs="Times New Roman"/>
          <w:lang w:val="en-US"/>
        </w:rPr>
        <w:t> that gives minimum mean cross-validated error, while lambda.1se (right vertical line) is the value of </w:t>
      </w:r>
      <w:r w:rsidRPr="0052255F">
        <w:rPr>
          <w:rFonts w:ascii="Cambria Math" w:hAnsi="Cambria Math" w:cs="Cambria Math"/>
          <w:lang w:val="en-US"/>
        </w:rPr>
        <w:t>𝜆</w:t>
      </w:r>
      <w:r w:rsidRPr="0052255F">
        <w:rPr>
          <w:rFonts w:ascii="Times New Roman" w:hAnsi="Times New Roman" w:cs="Times New Roman"/>
          <w:lang w:val="en-US"/>
        </w:rPr>
        <w:t> that gives the most regularized model such that the cross-validated error is within one standard error of the minimum. Both vertical lines indicate 4 parameters.</w:t>
      </w:r>
    </w:p>
    <w:p w14:paraId="5390B405" w14:textId="77777777" w:rsidR="00D51580" w:rsidRPr="0052255F" w:rsidRDefault="00D51580" w:rsidP="00D51580">
      <w:pPr>
        <w:jc w:val="both"/>
        <w:rPr>
          <w:rFonts w:ascii="Times New Roman" w:hAnsi="Times New Roman" w:cs="Times New Roman"/>
          <w:lang w:val="en-US"/>
        </w:rPr>
      </w:pPr>
    </w:p>
    <w:p w14:paraId="32001FB0" w14:textId="62B8D73A" w:rsidR="00D51580" w:rsidRPr="0052255F" w:rsidRDefault="00D51580" w:rsidP="00D51580">
      <w:pPr>
        <w:jc w:val="both"/>
        <w:rPr>
          <w:rFonts w:ascii="Times New Roman" w:hAnsi="Times New Roman" w:cs="Times New Roman"/>
          <w:lang w:val="en-US"/>
        </w:rPr>
      </w:pPr>
      <w:r w:rsidRPr="0052255F">
        <w:rPr>
          <w:rFonts w:ascii="Times New Roman" w:hAnsi="Times New Roman" w:cs="Times New Roman"/>
          <w:noProof/>
          <w:lang w:val="en-US"/>
        </w:rPr>
        <w:lastRenderedPageBreak/>
        <w:drawing>
          <wp:inline distT="0" distB="0" distL="0" distR="0" wp14:anchorId="6825B56B" wp14:editId="661BC358">
            <wp:extent cx="5731510" cy="5126182"/>
            <wp:effectExtent l="0" t="0" r="0" b="0"/>
            <wp:docPr id="156053991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539914" name="Picture 1560539914"/>
                    <pic:cNvPicPr/>
                  </pic:nvPicPr>
                  <pic:blipFill rotWithShape="1">
                    <a:blip r:embed="rId31">
                      <a:extLst>
                        <a:ext uri="{28A0092B-C50C-407E-A947-70E740481C1C}">
                          <a14:useLocalDpi xmlns:a14="http://schemas.microsoft.com/office/drawing/2010/main" val="0"/>
                        </a:ext>
                      </a:extLst>
                    </a:blip>
                    <a:srcRect b="36798"/>
                    <a:stretch/>
                  </pic:blipFill>
                  <pic:spPr bwMode="auto">
                    <a:xfrm>
                      <a:off x="0" y="0"/>
                      <a:ext cx="5731510" cy="5126182"/>
                    </a:xfrm>
                    <a:prstGeom prst="rect">
                      <a:avLst/>
                    </a:prstGeom>
                    <a:ln>
                      <a:noFill/>
                    </a:ln>
                    <a:extLst>
                      <a:ext uri="{53640926-AAD7-44D8-BBD7-CCE9431645EC}">
                        <a14:shadowObscured xmlns:a14="http://schemas.microsoft.com/office/drawing/2010/main"/>
                      </a:ext>
                    </a:extLst>
                  </pic:spPr>
                </pic:pic>
              </a:graphicData>
            </a:graphic>
          </wp:inline>
        </w:drawing>
      </w:r>
    </w:p>
    <w:p w14:paraId="488511C2" w14:textId="77777777" w:rsidR="00D51580" w:rsidRPr="0052255F" w:rsidRDefault="00D51580" w:rsidP="00D51580">
      <w:pPr>
        <w:rPr>
          <w:rFonts w:ascii="Times New Roman" w:hAnsi="Times New Roman" w:cs="Times New Roman"/>
          <w:color w:val="333333"/>
          <w:sz w:val="21"/>
          <w:szCs w:val="21"/>
          <w:shd w:val="clear" w:color="auto" w:fill="FFFFFF"/>
        </w:rPr>
      </w:pPr>
    </w:p>
    <w:p w14:paraId="34071306" w14:textId="77777777" w:rsidR="00D51580" w:rsidRPr="0052255F" w:rsidRDefault="00D51580" w:rsidP="00D51580">
      <w:pPr>
        <w:jc w:val="both"/>
        <w:rPr>
          <w:rFonts w:ascii="Times New Roman" w:hAnsi="Times New Roman" w:cs="Times New Roman"/>
          <w:b/>
          <w:bCs/>
          <w:lang w:val="en-US"/>
        </w:rPr>
      </w:pPr>
      <w:r w:rsidRPr="0052255F">
        <w:rPr>
          <w:rFonts w:ascii="Times New Roman" w:hAnsi="Times New Roman" w:cs="Times New Roman"/>
          <w:b/>
          <w:bCs/>
          <w:lang w:val="en-US"/>
        </w:rPr>
        <w:t>Supplementary Figure 28. Literature search strategy</w:t>
      </w:r>
    </w:p>
    <w:p w14:paraId="10FE1E42" w14:textId="77777777" w:rsidR="00E14939" w:rsidRPr="0052255F" w:rsidRDefault="00E14939" w:rsidP="00D51580">
      <w:pPr>
        <w:jc w:val="both"/>
        <w:rPr>
          <w:rFonts w:ascii="Times New Roman" w:hAnsi="Times New Roman" w:cs="Times New Roman"/>
          <w:b/>
          <w:bCs/>
          <w:lang w:val="en-US"/>
        </w:rPr>
      </w:pPr>
    </w:p>
    <w:p w14:paraId="246B25AA" w14:textId="2426066C" w:rsidR="00E14939" w:rsidRPr="0052255F" w:rsidRDefault="00E14939" w:rsidP="00D51580">
      <w:pPr>
        <w:jc w:val="both"/>
        <w:rPr>
          <w:rFonts w:ascii="Times New Roman" w:hAnsi="Times New Roman" w:cs="Times New Roman"/>
          <w:b/>
          <w:bCs/>
          <w:color w:val="0070C0"/>
          <w:sz w:val="28"/>
          <w:szCs w:val="28"/>
          <w:lang w:val="nl-NL"/>
        </w:rPr>
      </w:pPr>
      <w:r w:rsidRPr="0052255F">
        <w:rPr>
          <w:rFonts w:ascii="Times New Roman" w:hAnsi="Times New Roman" w:cs="Times New Roman"/>
          <w:b/>
          <w:bCs/>
          <w:color w:val="0070C0"/>
          <w:sz w:val="28"/>
          <w:szCs w:val="28"/>
          <w:lang w:val="nl-NL"/>
        </w:rPr>
        <w:t>Supplementary Tables</w:t>
      </w:r>
    </w:p>
    <w:p w14:paraId="1E24DE3F" w14:textId="77777777" w:rsidR="00E14939" w:rsidRPr="0052255F" w:rsidRDefault="00E14939" w:rsidP="00D51580">
      <w:pPr>
        <w:jc w:val="both"/>
        <w:rPr>
          <w:rFonts w:ascii="Times New Roman" w:hAnsi="Times New Roman" w:cs="Times New Roman"/>
          <w:b/>
          <w:bCs/>
          <w:lang w:val="en-US"/>
        </w:rPr>
      </w:pPr>
    </w:p>
    <w:p w14:paraId="412AD9E3" w14:textId="77777777" w:rsidR="00E14939" w:rsidRPr="0052255F" w:rsidRDefault="00E14939" w:rsidP="00D51580">
      <w:pPr>
        <w:jc w:val="both"/>
        <w:rPr>
          <w:rFonts w:ascii="Times New Roman" w:hAnsi="Times New Roman" w:cs="Times New Roman"/>
          <w:lang w:val="en-US"/>
        </w:rPr>
      </w:pPr>
    </w:p>
    <w:p w14:paraId="0E7194F7" w14:textId="77777777" w:rsidR="00D51580" w:rsidRPr="0052255F" w:rsidRDefault="00D51580" w:rsidP="00D51580">
      <w:pPr>
        <w:jc w:val="both"/>
        <w:rPr>
          <w:rFonts w:ascii="Times New Roman" w:hAnsi="Times New Roman" w:cs="Times New Roman"/>
          <w:color w:val="FF0000"/>
          <w:lang w:val="en-US"/>
        </w:rPr>
      </w:pPr>
    </w:p>
    <w:tbl>
      <w:tblPr>
        <w:tblStyle w:val="TableGrid"/>
        <w:tblW w:w="11042" w:type="dxa"/>
        <w:tblInd w:w="-1008" w:type="dxa"/>
        <w:tblLayout w:type="fixed"/>
        <w:tblLook w:val="04A0" w:firstRow="1" w:lastRow="0" w:firstColumn="1" w:lastColumn="0" w:noHBand="0" w:noVBand="1"/>
      </w:tblPr>
      <w:tblGrid>
        <w:gridCol w:w="640"/>
        <w:gridCol w:w="801"/>
        <w:gridCol w:w="801"/>
        <w:gridCol w:w="800"/>
        <w:gridCol w:w="800"/>
        <w:gridCol w:w="800"/>
        <w:gridCol w:w="800"/>
        <w:gridCol w:w="800"/>
        <w:gridCol w:w="973"/>
        <w:gridCol w:w="708"/>
        <w:gridCol w:w="719"/>
        <w:gridCol w:w="841"/>
        <w:gridCol w:w="850"/>
        <w:gridCol w:w="709"/>
      </w:tblGrid>
      <w:tr w:rsidR="00E14939" w:rsidRPr="0052255F" w14:paraId="31E9E217" w14:textId="77777777" w:rsidTr="00B42FD3">
        <w:tc>
          <w:tcPr>
            <w:tcW w:w="640" w:type="dxa"/>
            <w:tcBorders>
              <w:top w:val="single" w:sz="12" w:space="0" w:color="auto"/>
              <w:left w:val="single" w:sz="12" w:space="0" w:color="auto"/>
              <w:bottom w:val="single" w:sz="12" w:space="0" w:color="auto"/>
              <w:right w:val="single" w:sz="12" w:space="0" w:color="auto"/>
            </w:tcBorders>
            <w:shd w:val="clear" w:color="auto" w:fill="E2EFD9" w:themeFill="accent6" w:themeFillTint="33"/>
          </w:tcPr>
          <w:p w14:paraId="64FFEE1C" w14:textId="77777777" w:rsidR="00E14939" w:rsidRPr="0052255F" w:rsidRDefault="00E14939" w:rsidP="00B42FD3">
            <w:pPr>
              <w:rPr>
                <w:rFonts w:ascii="Times New Roman" w:hAnsi="Times New Roman" w:cs="Times New Roman"/>
                <w:sz w:val="18"/>
                <w:szCs w:val="18"/>
                <w:lang w:val="nl-NL"/>
              </w:rPr>
            </w:pPr>
            <w:r w:rsidRPr="0052255F">
              <w:rPr>
                <w:rFonts w:ascii="Times New Roman" w:hAnsi="Times New Roman" w:cs="Times New Roman"/>
                <w:sz w:val="15"/>
                <w:szCs w:val="15"/>
                <w:lang w:val="nl-NL"/>
              </w:rPr>
              <w:t>Matching criteria</w:t>
            </w:r>
          </w:p>
        </w:tc>
        <w:tc>
          <w:tcPr>
            <w:tcW w:w="801" w:type="dxa"/>
            <w:tcBorders>
              <w:top w:val="single" w:sz="12" w:space="0" w:color="auto"/>
              <w:left w:val="single" w:sz="12" w:space="0" w:color="auto"/>
              <w:bottom w:val="single" w:sz="12" w:space="0" w:color="auto"/>
            </w:tcBorders>
            <w:shd w:val="clear" w:color="auto" w:fill="E2EFD9" w:themeFill="accent6" w:themeFillTint="33"/>
          </w:tcPr>
          <w:p w14:paraId="495E9245" w14:textId="77777777" w:rsidR="00E14939" w:rsidRPr="0052255F" w:rsidRDefault="00E14939" w:rsidP="00B42FD3">
            <w:pPr>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Age</w:t>
            </w:r>
          </w:p>
        </w:tc>
        <w:tc>
          <w:tcPr>
            <w:tcW w:w="801" w:type="dxa"/>
            <w:tcBorders>
              <w:top w:val="single" w:sz="12" w:space="0" w:color="auto"/>
              <w:bottom w:val="single" w:sz="12" w:space="0" w:color="auto"/>
            </w:tcBorders>
            <w:shd w:val="clear" w:color="auto" w:fill="E2EFD9" w:themeFill="accent6" w:themeFillTint="33"/>
          </w:tcPr>
          <w:p w14:paraId="4C1E42B3" w14:textId="77777777" w:rsidR="00E14939" w:rsidRPr="0052255F" w:rsidRDefault="00E14939" w:rsidP="00B42FD3">
            <w:pPr>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Gender</w:t>
            </w:r>
          </w:p>
        </w:tc>
        <w:tc>
          <w:tcPr>
            <w:tcW w:w="800" w:type="dxa"/>
            <w:tcBorders>
              <w:top w:val="single" w:sz="12" w:space="0" w:color="auto"/>
              <w:bottom w:val="single" w:sz="12" w:space="0" w:color="auto"/>
            </w:tcBorders>
            <w:shd w:val="clear" w:color="auto" w:fill="E2EFD9" w:themeFill="accent6" w:themeFillTint="33"/>
          </w:tcPr>
          <w:p w14:paraId="3FF19A81" w14:textId="77777777" w:rsidR="00E14939" w:rsidRPr="0052255F" w:rsidRDefault="00E14939" w:rsidP="00B42FD3">
            <w:pPr>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KPS</w:t>
            </w:r>
          </w:p>
        </w:tc>
        <w:tc>
          <w:tcPr>
            <w:tcW w:w="800" w:type="dxa"/>
            <w:tcBorders>
              <w:top w:val="single" w:sz="12" w:space="0" w:color="auto"/>
              <w:bottom w:val="single" w:sz="12" w:space="0" w:color="auto"/>
            </w:tcBorders>
            <w:shd w:val="clear" w:color="auto" w:fill="E2EFD9" w:themeFill="accent6" w:themeFillTint="33"/>
          </w:tcPr>
          <w:p w14:paraId="32C119A9" w14:textId="77777777" w:rsidR="00E14939" w:rsidRPr="0052255F" w:rsidRDefault="00E14939" w:rsidP="00B42FD3">
            <w:pPr>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Treatment</w:t>
            </w:r>
          </w:p>
        </w:tc>
        <w:tc>
          <w:tcPr>
            <w:tcW w:w="800" w:type="dxa"/>
            <w:tcBorders>
              <w:top w:val="single" w:sz="12" w:space="0" w:color="auto"/>
              <w:bottom w:val="single" w:sz="12" w:space="0" w:color="auto"/>
            </w:tcBorders>
            <w:shd w:val="clear" w:color="auto" w:fill="E2EFD9" w:themeFill="accent6" w:themeFillTint="33"/>
          </w:tcPr>
          <w:p w14:paraId="35023738" w14:textId="77777777" w:rsidR="00E14939" w:rsidRPr="0052255F" w:rsidRDefault="00E14939" w:rsidP="00B42FD3">
            <w:pPr>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IDH status</w:t>
            </w:r>
          </w:p>
        </w:tc>
        <w:tc>
          <w:tcPr>
            <w:tcW w:w="800" w:type="dxa"/>
            <w:tcBorders>
              <w:top w:val="single" w:sz="12" w:space="0" w:color="auto"/>
              <w:bottom w:val="single" w:sz="12" w:space="0" w:color="auto"/>
            </w:tcBorders>
            <w:shd w:val="clear" w:color="auto" w:fill="E2EFD9" w:themeFill="accent6" w:themeFillTint="33"/>
          </w:tcPr>
          <w:p w14:paraId="310D3C7B" w14:textId="77777777" w:rsidR="00E14939" w:rsidRPr="0052255F" w:rsidRDefault="00E14939" w:rsidP="00B42FD3">
            <w:pPr>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EOR</w:t>
            </w:r>
          </w:p>
        </w:tc>
        <w:tc>
          <w:tcPr>
            <w:tcW w:w="800" w:type="dxa"/>
            <w:tcBorders>
              <w:top w:val="single" w:sz="12" w:space="0" w:color="auto"/>
              <w:bottom w:val="single" w:sz="12" w:space="0" w:color="auto"/>
            </w:tcBorders>
            <w:shd w:val="clear" w:color="auto" w:fill="E2EFD9" w:themeFill="accent6" w:themeFillTint="33"/>
          </w:tcPr>
          <w:p w14:paraId="63D60C0E" w14:textId="77777777" w:rsidR="00E14939" w:rsidRPr="0052255F" w:rsidRDefault="00E14939" w:rsidP="00B42FD3">
            <w:pPr>
              <w:jc w:val="both"/>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 xml:space="preserve">RT </w:t>
            </w:r>
            <w:proofErr w:type="spellStart"/>
            <w:r w:rsidRPr="0052255F">
              <w:rPr>
                <w:rFonts w:ascii="Times New Roman" w:hAnsi="Times New Roman" w:cs="Times New Roman"/>
                <w:b/>
                <w:bCs/>
                <w:sz w:val="16"/>
                <w:szCs w:val="16"/>
                <w:lang w:val="nl-NL"/>
              </w:rPr>
              <w:t>dose</w:t>
            </w:r>
            <w:proofErr w:type="spellEnd"/>
          </w:p>
        </w:tc>
        <w:tc>
          <w:tcPr>
            <w:tcW w:w="973" w:type="dxa"/>
            <w:tcBorders>
              <w:top w:val="single" w:sz="12" w:space="0" w:color="auto"/>
              <w:bottom w:val="single" w:sz="12" w:space="0" w:color="auto"/>
            </w:tcBorders>
            <w:shd w:val="clear" w:color="auto" w:fill="E2EFD9" w:themeFill="accent6" w:themeFillTint="33"/>
          </w:tcPr>
          <w:p w14:paraId="259958F8" w14:textId="77777777" w:rsidR="00E14939" w:rsidRPr="0052255F" w:rsidRDefault="00E14939" w:rsidP="00B42FD3">
            <w:pPr>
              <w:jc w:val="both"/>
              <w:rPr>
                <w:rFonts w:ascii="Times New Roman" w:hAnsi="Times New Roman" w:cs="Times New Roman"/>
                <w:b/>
                <w:bCs/>
                <w:sz w:val="16"/>
                <w:szCs w:val="16"/>
                <w:lang w:val="nl-NL"/>
              </w:rPr>
            </w:pPr>
            <w:proofErr w:type="spellStart"/>
            <w:r w:rsidRPr="0052255F">
              <w:rPr>
                <w:rFonts w:ascii="Times New Roman" w:hAnsi="Times New Roman" w:cs="Times New Roman"/>
                <w:b/>
                <w:bCs/>
                <w:sz w:val="16"/>
                <w:szCs w:val="16"/>
                <w:lang w:val="nl-NL"/>
              </w:rPr>
              <w:t>Location</w:t>
            </w:r>
            <w:proofErr w:type="spellEnd"/>
          </w:p>
        </w:tc>
        <w:tc>
          <w:tcPr>
            <w:tcW w:w="708" w:type="dxa"/>
            <w:tcBorders>
              <w:top w:val="single" w:sz="12" w:space="0" w:color="auto"/>
              <w:bottom w:val="single" w:sz="12" w:space="0" w:color="auto"/>
            </w:tcBorders>
            <w:shd w:val="clear" w:color="auto" w:fill="E2EFD9" w:themeFill="accent6" w:themeFillTint="33"/>
          </w:tcPr>
          <w:p w14:paraId="06F6DA72" w14:textId="77777777" w:rsidR="00E14939" w:rsidRPr="0052255F" w:rsidRDefault="00E14939" w:rsidP="00B42FD3">
            <w:pPr>
              <w:jc w:val="both"/>
              <w:rPr>
                <w:rFonts w:ascii="Times New Roman" w:hAnsi="Times New Roman" w:cs="Times New Roman"/>
                <w:b/>
                <w:bCs/>
                <w:sz w:val="16"/>
                <w:szCs w:val="16"/>
                <w:lang w:val="nl-NL"/>
              </w:rPr>
            </w:pPr>
            <w:proofErr w:type="spellStart"/>
            <w:r w:rsidRPr="0052255F">
              <w:rPr>
                <w:rFonts w:ascii="Times New Roman" w:hAnsi="Times New Roman" w:cs="Times New Roman"/>
                <w:b/>
                <w:bCs/>
                <w:sz w:val="16"/>
                <w:szCs w:val="16"/>
                <w:lang w:val="nl-NL"/>
              </w:rPr>
              <w:t>Origin</w:t>
            </w:r>
            <w:proofErr w:type="spellEnd"/>
            <w:r w:rsidRPr="0052255F">
              <w:rPr>
                <w:rFonts w:ascii="Times New Roman" w:hAnsi="Times New Roman" w:cs="Times New Roman"/>
                <w:b/>
                <w:bCs/>
                <w:sz w:val="16"/>
                <w:szCs w:val="16"/>
                <w:lang w:val="nl-NL"/>
              </w:rPr>
              <w:t xml:space="preserve"> GBM</w:t>
            </w:r>
          </w:p>
        </w:tc>
        <w:tc>
          <w:tcPr>
            <w:tcW w:w="719" w:type="dxa"/>
            <w:tcBorders>
              <w:top w:val="single" w:sz="12" w:space="0" w:color="auto"/>
              <w:bottom w:val="single" w:sz="12" w:space="0" w:color="auto"/>
            </w:tcBorders>
            <w:shd w:val="clear" w:color="auto" w:fill="E2EFD9" w:themeFill="accent6" w:themeFillTint="33"/>
          </w:tcPr>
          <w:p w14:paraId="4726EB4E" w14:textId="77777777" w:rsidR="00E14939" w:rsidRPr="0052255F" w:rsidRDefault="00E14939" w:rsidP="00B42FD3">
            <w:pPr>
              <w:jc w:val="both"/>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 xml:space="preserve">Time </w:t>
            </w:r>
            <w:proofErr w:type="spellStart"/>
            <w:r w:rsidRPr="0052255F">
              <w:rPr>
                <w:rFonts w:ascii="Times New Roman" w:hAnsi="Times New Roman" w:cs="Times New Roman"/>
                <w:b/>
                <w:bCs/>
                <w:sz w:val="16"/>
                <w:szCs w:val="16"/>
                <w:lang w:val="nl-NL"/>
              </w:rPr>
              <w:t>period</w:t>
            </w:r>
            <w:proofErr w:type="spellEnd"/>
            <w:r w:rsidRPr="0052255F">
              <w:rPr>
                <w:rFonts w:ascii="Times New Roman" w:hAnsi="Times New Roman" w:cs="Times New Roman"/>
                <w:b/>
                <w:bCs/>
                <w:sz w:val="16"/>
                <w:szCs w:val="16"/>
                <w:lang w:val="nl-NL"/>
              </w:rPr>
              <w:t xml:space="preserve"> (diagnosis)</w:t>
            </w:r>
          </w:p>
        </w:tc>
        <w:tc>
          <w:tcPr>
            <w:tcW w:w="841" w:type="dxa"/>
            <w:tcBorders>
              <w:top w:val="single" w:sz="12" w:space="0" w:color="auto"/>
              <w:bottom w:val="single" w:sz="12" w:space="0" w:color="auto"/>
            </w:tcBorders>
            <w:shd w:val="clear" w:color="auto" w:fill="E2EFD9" w:themeFill="accent6" w:themeFillTint="33"/>
          </w:tcPr>
          <w:p w14:paraId="3B1DE966" w14:textId="77777777" w:rsidR="00E14939" w:rsidRPr="0052255F" w:rsidRDefault="00E14939" w:rsidP="00B42FD3">
            <w:pPr>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MMSE</w:t>
            </w:r>
          </w:p>
        </w:tc>
        <w:tc>
          <w:tcPr>
            <w:tcW w:w="850" w:type="dxa"/>
            <w:tcBorders>
              <w:top w:val="single" w:sz="12" w:space="0" w:color="auto"/>
              <w:bottom w:val="single" w:sz="12" w:space="0" w:color="auto"/>
            </w:tcBorders>
            <w:shd w:val="clear" w:color="auto" w:fill="E2EFD9" w:themeFill="accent6" w:themeFillTint="33"/>
          </w:tcPr>
          <w:p w14:paraId="058FD4A3" w14:textId="77777777" w:rsidR="00E14939" w:rsidRPr="0052255F" w:rsidRDefault="00E14939" w:rsidP="00B42FD3">
            <w:pPr>
              <w:rPr>
                <w:rFonts w:ascii="Times New Roman" w:hAnsi="Times New Roman" w:cs="Times New Roman"/>
                <w:b/>
                <w:bCs/>
                <w:sz w:val="16"/>
                <w:szCs w:val="16"/>
                <w:lang w:val="nl-NL"/>
              </w:rPr>
            </w:pPr>
            <w:proofErr w:type="spellStart"/>
            <w:r w:rsidRPr="0052255F">
              <w:rPr>
                <w:rFonts w:ascii="Times New Roman" w:hAnsi="Times New Roman" w:cs="Times New Roman"/>
                <w:b/>
                <w:bCs/>
                <w:sz w:val="16"/>
                <w:szCs w:val="16"/>
                <w:lang w:val="nl-NL"/>
              </w:rPr>
              <w:t>Seizures</w:t>
            </w:r>
            <w:proofErr w:type="spellEnd"/>
          </w:p>
        </w:tc>
        <w:tc>
          <w:tcPr>
            <w:tcW w:w="709" w:type="dxa"/>
            <w:tcBorders>
              <w:top w:val="single" w:sz="12" w:space="0" w:color="auto"/>
              <w:bottom w:val="single" w:sz="12" w:space="0" w:color="auto"/>
              <w:right w:val="single" w:sz="12" w:space="0" w:color="auto"/>
            </w:tcBorders>
            <w:shd w:val="clear" w:color="auto" w:fill="E2EFD9" w:themeFill="accent6" w:themeFillTint="33"/>
          </w:tcPr>
          <w:p w14:paraId="79DD17E0" w14:textId="77777777" w:rsidR="00E14939" w:rsidRPr="0052255F" w:rsidRDefault="00E14939" w:rsidP="00B42FD3">
            <w:pPr>
              <w:jc w:val="both"/>
              <w:rPr>
                <w:rFonts w:ascii="Times New Roman" w:hAnsi="Times New Roman" w:cs="Times New Roman"/>
                <w:b/>
                <w:bCs/>
                <w:sz w:val="16"/>
                <w:szCs w:val="16"/>
                <w:lang w:val="nl-NL"/>
              </w:rPr>
            </w:pPr>
            <w:proofErr w:type="spellStart"/>
            <w:r w:rsidRPr="0052255F">
              <w:rPr>
                <w:rFonts w:ascii="Times New Roman" w:hAnsi="Times New Roman" w:cs="Times New Roman"/>
                <w:b/>
                <w:bCs/>
                <w:sz w:val="16"/>
                <w:szCs w:val="16"/>
                <w:lang w:val="nl-NL"/>
              </w:rPr>
              <w:t>Steroids</w:t>
            </w:r>
            <w:proofErr w:type="spellEnd"/>
          </w:p>
        </w:tc>
      </w:tr>
      <w:tr w:rsidR="00E14939" w:rsidRPr="0052255F" w14:paraId="73E2391A" w14:textId="77777777" w:rsidTr="00B42FD3">
        <w:tc>
          <w:tcPr>
            <w:tcW w:w="640" w:type="dxa"/>
            <w:tcBorders>
              <w:top w:val="single" w:sz="12" w:space="0" w:color="auto"/>
              <w:left w:val="single" w:sz="12" w:space="0" w:color="auto"/>
              <w:bottom w:val="single" w:sz="12" w:space="0" w:color="auto"/>
              <w:right w:val="single" w:sz="12" w:space="0" w:color="auto"/>
            </w:tcBorders>
            <w:shd w:val="clear" w:color="auto" w:fill="E2EFD9" w:themeFill="accent6" w:themeFillTint="33"/>
          </w:tcPr>
          <w:p w14:paraId="74934D9D" w14:textId="77777777" w:rsidR="00E14939" w:rsidRPr="0052255F" w:rsidRDefault="00E14939" w:rsidP="00B42FD3">
            <w:pPr>
              <w:rPr>
                <w:rFonts w:ascii="Times New Roman" w:hAnsi="Times New Roman" w:cs="Times New Roman"/>
                <w:sz w:val="18"/>
                <w:szCs w:val="18"/>
                <w:lang w:val="nl-NL"/>
              </w:rPr>
            </w:pPr>
            <w:proofErr w:type="spellStart"/>
            <w:r w:rsidRPr="0052255F">
              <w:rPr>
                <w:rFonts w:ascii="Times New Roman" w:hAnsi="Times New Roman" w:cs="Times New Roman"/>
                <w:sz w:val="16"/>
                <w:szCs w:val="16"/>
                <w:lang w:val="nl-NL"/>
              </w:rPr>
              <w:t>Strata</w:t>
            </w:r>
            <w:proofErr w:type="spellEnd"/>
          </w:p>
        </w:tc>
        <w:tc>
          <w:tcPr>
            <w:tcW w:w="801" w:type="dxa"/>
            <w:tcBorders>
              <w:left w:val="single" w:sz="12" w:space="0" w:color="auto"/>
              <w:bottom w:val="single" w:sz="12" w:space="0" w:color="auto"/>
            </w:tcBorders>
            <w:shd w:val="clear" w:color="auto" w:fill="E2EFD9" w:themeFill="accent6" w:themeFillTint="33"/>
          </w:tcPr>
          <w:p w14:paraId="52158841"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3</w:t>
            </w:r>
          </w:p>
        </w:tc>
        <w:tc>
          <w:tcPr>
            <w:tcW w:w="801" w:type="dxa"/>
            <w:tcBorders>
              <w:bottom w:val="single" w:sz="12" w:space="0" w:color="auto"/>
            </w:tcBorders>
            <w:shd w:val="clear" w:color="auto" w:fill="E2EFD9" w:themeFill="accent6" w:themeFillTint="33"/>
          </w:tcPr>
          <w:p w14:paraId="1F1907FF"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800" w:type="dxa"/>
            <w:tcBorders>
              <w:bottom w:val="single" w:sz="12" w:space="0" w:color="auto"/>
            </w:tcBorders>
            <w:shd w:val="clear" w:color="auto" w:fill="E2EFD9" w:themeFill="accent6" w:themeFillTint="33"/>
          </w:tcPr>
          <w:p w14:paraId="1E548812"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3</w:t>
            </w:r>
          </w:p>
        </w:tc>
        <w:tc>
          <w:tcPr>
            <w:tcW w:w="800" w:type="dxa"/>
            <w:tcBorders>
              <w:bottom w:val="single" w:sz="12" w:space="0" w:color="auto"/>
            </w:tcBorders>
            <w:shd w:val="clear" w:color="auto" w:fill="E2EFD9" w:themeFill="accent6" w:themeFillTint="33"/>
          </w:tcPr>
          <w:p w14:paraId="2BF4EA7D"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5</w:t>
            </w:r>
          </w:p>
        </w:tc>
        <w:tc>
          <w:tcPr>
            <w:tcW w:w="800" w:type="dxa"/>
            <w:tcBorders>
              <w:bottom w:val="single" w:sz="12" w:space="0" w:color="auto"/>
            </w:tcBorders>
            <w:shd w:val="clear" w:color="auto" w:fill="E2EFD9" w:themeFill="accent6" w:themeFillTint="33"/>
          </w:tcPr>
          <w:p w14:paraId="6DD48FFB"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800" w:type="dxa"/>
            <w:tcBorders>
              <w:bottom w:val="single" w:sz="12" w:space="0" w:color="auto"/>
            </w:tcBorders>
            <w:shd w:val="clear" w:color="auto" w:fill="E2EFD9" w:themeFill="accent6" w:themeFillTint="33"/>
          </w:tcPr>
          <w:p w14:paraId="0EA47078"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4</w:t>
            </w:r>
          </w:p>
        </w:tc>
        <w:tc>
          <w:tcPr>
            <w:tcW w:w="800" w:type="dxa"/>
            <w:tcBorders>
              <w:bottom w:val="single" w:sz="12" w:space="0" w:color="auto"/>
            </w:tcBorders>
            <w:shd w:val="clear" w:color="auto" w:fill="E2EFD9" w:themeFill="accent6" w:themeFillTint="33"/>
          </w:tcPr>
          <w:p w14:paraId="557B6ECE"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4</w:t>
            </w:r>
          </w:p>
        </w:tc>
        <w:tc>
          <w:tcPr>
            <w:tcW w:w="973" w:type="dxa"/>
            <w:tcBorders>
              <w:bottom w:val="single" w:sz="12" w:space="0" w:color="auto"/>
            </w:tcBorders>
            <w:shd w:val="clear" w:color="auto" w:fill="E2EFD9" w:themeFill="accent6" w:themeFillTint="33"/>
          </w:tcPr>
          <w:p w14:paraId="7B56AC0D"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5</w:t>
            </w:r>
          </w:p>
        </w:tc>
        <w:tc>
          <w:tcPr>
            <w:tcW w:w="708" w:type="dxa"/>
            <w:tcBorders>
              <w:bottom w:val="single" w:sz="12" w:space="0" w:color="auto"/>
            </w:tcBorders>
            <w:shd w:val="clear" w:color="auto" w:fill="E2EFD9" w:themeFill="accent6" w:themeFillTint="33"/>
          </w:tcPr>
          <w:p w14:paraId="4713590C"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719" w:type="dxa"/>
            <w:tcBorders>
              <w:bottom w:val="single" w:sz="12" w:space="0" w:color="auto"/>
            </w:tcBorders>
            <w:shd w:val="clear" w:color="auto" w:fill="E2EFD9" w:themeFill="accent6" w:themeFillTint="33"/>
          </w:tcPr>
          <w:p w14:paraId="4C4BF19B"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3</w:t>
            </w:r>
          </w:p>
        </w:tc>
        <w:tc>
          <w:tcPr>
            <w:tcW w:w="841" w:type="dxa"/>
            <w:tcBorders>
              <w:bottom w:val="single" w:sz="12" w:space="0" w:color="auto"/>
            </w:tcBorders>
            <w:shd w:val="clear" w:color="auto" w:fill="E2EFD9" w:themeFill="accent6" w:themeFillTint="33"/>
          </w:tcPr>
          <w:p w14:paraId="1880B5C1"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3</w:t>
            </w:r>
          </w:p>
        </w:tc>
        <w:tc>
          <w:tcPr>
            <w:tcW w:w="850" w:type="dxa"/>
            <w:tcBorders>
              <w:bottom w:val="single" w:sz="12" w:space="0" w:color="auto"/>
            </w:tcBorders>
            <w:shd w:val="clear" w:color="auto" w:fill="E2EFD9" w:themeFill="accent6" w:themeFillTint="33"/>
          </w:tcPr>
          <w:p w14:paraId="1CC97CEA"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709" w:type="dxa"/>
            <w:tcBorders>
              <w:bottom w:val="single" w:sz="12" w:space="0" w:color="auto"/>
              <w:right w:val="single" w:sz="12" w:space="0" w:color="auto"/>
            </w:tcBorders>
            <w:shd w:val="clear" w:color="auto" w:fill="E2EFD9" w:themeFill="accent6" w:themeFillTint="33"/>
          </w:tcPr>
          <w:p w14:paraId="78C9E1A4"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r>
      <w:tr w:rsidR="00E14939" w:rsidRPr="0052255F" w14:paraId="7C0B0340" w14:textId="77777777" w:rsidTr="00B42FD3">
        <w:tc>
          <w:tcPr>
            <w:tcW w:w="640" w:type="dxa"/>
            <w:tcBorders>
              <w:top w:val="single" w:sz="12" w:space="0" w:color="auto"/>
              <w:left w:val="single" w:sz="12" w:space="0" w:color="auto"/>
              <w:bottom w:val="single" w:sz="6" w:space="0" w:color="auto"/>
              <w:right w:val="single" w:sz="6" w:space="0" w:color="auto"/>
            </w:tcBorders>
          </w:tcPr>
          <w:p w14:paraId="48B58345"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12" w:space="0" w:color="auto"/>
              <w:left w:val="single" w:sz="6" w:space="0" w:color="auto"/>
              <w:bottom w:val="single" w:sz="6" w:space="0" w:color="auto"/>
              <w:right w:val="single" w:sz="6" w:space="0" w:color="auto"/>
            </w:tcBorders>
          </w:tcPr>
          <w:p w14:paraId="7679CC66"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&lt;=50</w:t>
            </w:r>
          </w:p>
        </w:tc>
        <w:tc>
          <w:tcPr>
            <w:tcW w:w="801" w:type="dxa"/>
            <w:tcBorders>
              <w:top w:val="single" w:sz="12" w:space="0" w:color="auto"/>
              <w:left w:val="single" w:sz="6" w:space="0" w:color="auto"/>
              <w:bottom w:val="single" w:sz="6" w:space="0" w:color="auto"/>
              <w:right w:val="single" w:sz="6" w:space="0" w:color="auto"/>
            </w:tcBorders>
          </w:tcPr>
          <w:p w14:paraId="39A35932"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F</w:t>
            </w:r>
          </w:p>
        </w:tc>
        <w:tc>
          <w:tcPr>
            <w:tcW w:w="800" w:type="dxa"/>
            <w:tcBorders>
              <w:top w:val="single" w:sz="12" w:space="0" w:color="auto"/>
              <w:left w:val="single" w:sz="6" w:space="0" w:color="auto"/>
              <w:bottom w:val="single" w:sz="6" w:space="0" w:color="auto"/>
              <w:right w:val="single" w:sz="6" w:space="0" w:color="auto"/>
            </w:tcBorders>
          </w:tcPr>
          <w:p w14:paraId="4AA19B78"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&lt;70</w:t>
            </w:r>
          </w:p>
        </w:tc>
        <w:tc>
          <w:tcPr>
            <w:tcW w:w="800" w:type="dxa"/>
            <w:tcBorders>
              <w:top w:val="single" w:sz="12" w:space="0" w:color="auto"/>
              <w:left w:val="single" w:sz="6" w:space="0" w:color="auto"/>
              <w:bottom w:val="single" w:sz="6" w:space="0" w:color="auto"/>
              <w:right w:val="single" w:sz="6" w:space="0" w:color="auto"/>
            </w:tcBorders>
          </w:tcPr>
          <w:p w14:paraId="34D62F4C"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Stupp</w:t>
            </w:r>
            <w:proofErr w:type="spellEnd"/>
            <w:r w:rsidRPr="0052255F">
              <w:rPr>
                <w:rFonts w:ascii="Times New Roman" w:hAnsi="Times New Roman" w:cs="Times New Roman"/>
                <w:sz w:val="16"/>
                <w:szCs w:val="16"/>
                <w:lang w:val="nl-NL"/>
              </w:rPr>
              <w:t xml:space="preserve"> c</w:t>
            </w:r>
          </w:p>
        </w:tc>
        <w:tc>
          <w:tcPr>
            <w:tcW w:w="800" w:type="dxa"/>
            <w:tcBorders>
              <w:top w:val="single" w:sz="12" w:space="0" w:color="auto"/>
              <w:left w:val="single" w:sz="6" w:space="0" w:color="auto"/>
              <w:bottom w:val="single" w:sz="6" w:space="0" w:color="auto"/>
              <w:right w:val="single" w:sz="6" w:space="0" w:color="auto"/>
            </w:tcBorders>
          </w:tcPr>
          <w:p w14:paraId="17E1553F"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IDHwt</w:t>
            </w:r>
          </w:p>
        </w:tc>
        <w:tc>
          <w:tcPr>
            <w:tcW w:w="800" w:type="dxa"/>
            <w:tcBorders>
              <w:top w:val="single" w:sz="12" w:space="0" w:color="auto"/>
              <w:left w:val="single" w:sz="6" w:space="0" w:color="auto"/>
              <w:bottom w:val="single" w:sz="6" w:space="0" w:color="auto"/>
              <w:right w:val="single" w:sz="6" w:space="0" w:color="auto"/>
            </w:tcBorders>
          </w:tcPr>
          <w:p w14:paraId="3A90152C"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Total</w:t>
            </w:r>
          </w:p>
        </w:tc>
        <w:tc>
          <w:tcPr>
            <w:tcW w:w="800" w:type="dxa"/>
            <w:tcBorders>
              <w:top w:val="single" w:sz="12" w:space="0" w:color="auto"/>
              <w:left w:val="single" w:sz="6" w:space="0" w:color="auto"/>
              <w:bottom w:val="single" w:sz="6" w:space="0" w:color="auto"/>
              <w:right w:val="single" w:sz="6" w:space="0" w:color="auto"/>
            </w:tcBorders>
          </w:tcPr>
          <w:p w14:paraId="4489172B"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60Gy</w:t>
            </w:r>
          </w:p>
        </w:tc>
        <w:tc>
          <w:tcPr>
            <w:tcW w:w="973" w:type="dxa"/>
            <w:tcBorders>
              <w:top w:val="single" w:sz="12" w:space="0" w:color="auto"/>
              <w:left w:val="single" w:sz="6" w:space="0" w:color="auto"/>
              <w:bottom w:val="single" w:sz="6" w:space="0" w:color="auto"/>
              <w:right w:val="single" w:sz="6" w:space="0" w:color="auto"/>
            </w:tcBorders>
          </w:tcPr>
          <w:p w14:paraId="5A4AB2D2"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Unilobar</w:t>
            </w:r>
            <w:proofErr w:type="spellEnd"/>
            <w:r w:rsidRPr="0052255F">
              <w:rPr>
                <w:rFonts w:ascii="Times New Roman" w:hAnsi="Times New Roman" w:cs="Times New Roman"/>
                <w:sz w:val="16"/>
                <w:szCs w:val="16"/>
                <w:lang w:val="nl-NL"/>
              </w:rPr>
              <w:t xml:space="preserve"> -</w:t>
            </w:r>
            <w:proofErr w:type="spellStart"/>
            <w:r w:rsidRPr="0052255F">
              <w:rPr>
                <w:rFonts w:ascii="Times New Roman" w:hAnsi="Times New Roman" w:cs="Times New Roman"/>
                <w:sz w:val="16"/>
                <w:szCs w:val="16"/>
                <w:lang w:val="nl-NL"/>
              </w:rPr>
              <w:t>frontal</w:t>
            </w:r>
            <w:proofErr w:type="spellEnd"/>
          </w:p>
        </w:tc>
        <w:tc>
          <w:tcPr>
            <w:tcW w:w="708" w:type="dxa"/>
            <w:tcBorders>
              <w:top w:val="single" w:sz="12" w:space="0" w:color="auto"/>
              <w:left w:val="single" w:sz="6" w:space="0" w:color="auto"/>
              <w:bottom w:val="single" w:sz="6" w:space="0" w:color="auto"/>
              <w:right w:val="single" w:sz="6" w:space="0" w:color="auto"/>
            </w:tcBorders>
          </w:tcPr>
          <w:p w14:paraId="7EBB1932"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1ary</w:t>
            </w:r>
          </w:p>
        </w:tc>
        <w:tc>
          <w:tcPr>
            <w:tcW w:w="719" w:type="dxa"/>
            <w:tcBorders>
              <w:top w:val="single" w:sz="12" w:space="0" w:color="auto"/>
              <w:left w:val="single" w:sz="6" w:space="0" w:color="auto"/>
              <w:bottom w:val="single" w:sz="6" w:space="0" w:color="auto"/>
              <w:right w:val="single" w:sz="6" w:space="0" w:color="auto"/>
            </w:tcBorders>
          </w:tcPr>
          <w:p w14:paraId="6AC29D7B"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&lt;2005</w:t>
            </w:r>
          </w:p>
        </w:tc>
        <w:tc>
          <w:tcPr>
            <w:tcW w:w="841" w:type="dxa"/>
            <w:tcBorders>
              <w:top w:val="single" w:sz="12" w:space="0" w:color="auto"/>
              <w:left w:val="single" w:sz="6" w:space="0" w:color="auto"/>
              <w:bottom w:val="single" w:sz="6" w:space="0" w:color="auto"/>
              <w:right w:val="single" w:sz="6" w:space="0" w:color="auto"/>
            </w:tcBorders>
          </w:tcPr>
          <w:p w14:paraId="47205D5C"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&gt;27</w:t>
            </w:r>
          </w:p>
        </w:tc>
        <w:tc>
          <w:tcPr>
            <w:tcW w:w="850" w:type="dxa"/>
            <w:tcBorders>
              <w:top w:val="single" w:sz="12" w:space="0" w:color="auto"/>
              <w:left w:val="single" w:sz="6" w:space="0" w:color="auto"/>
              <w:bottom w:val="single" w:sz="6" w:space="0" w:color="auto"/>
              <w:right w:val="single" w:sz="6" w:space="0" w:color="auto"/>
            </w:tcBorders>
          </w:tcPr>
          <w:p w14:paraId="3FAA7EEB"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Yes</w:t>
            </w:r>
          </w:p>
        </w:tc>
        <w:tc>
          <w:tcPr>
            <w:tcW w:w="709" w:type="dxa"/>
            <w:tcBorders>
              <w:top w:val="single" w:sz="12" w:space="0" w:color="auto"/>
              <w:left w:val="single" w:sz="6" w:space="0" w:color="auto"/>
              <w:bottom w:val="single" w:sz="6" w:space="0" w:color="auto"/>
              <w:right w:val="single" w:sz="12" w:space="0" w:color="auto"/>
            </w:tcBorders>
          </w:tcPr>
          <w:p w14:paraId="0AD3D7D0"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Yes</w:t>
            </w:r>
          </w:p>
        </w:tc>
      </w:tr>
      <w:tr w:rsidR="00E14939" w:rsidRPr="0052255F" w14:paraId="33FEEC33" w14:textId="77777777" w:rsidTr="00B42FD3">
        <w:tc>
          <w:tcPr>
            <w:tcW w:w="640" w:type="dxa"/>
            <w:tcBorders>
              <w:top w:val="single" w:sz="6" w:space="0" w:color="auto"/>
              <w:left w:val="single" w:sz="12" w:space="0" w:color="auto"/>
              <w:bottom w:val="single" w:sz="6" w:space="0" w:color="auto"/>
              <w:right w:val="single" w:sz="6" w:space="0" w:color="auto"/>
            </w:tcBorders>
          </w:tcPr>
          <w:p w14:paraId="4D88B366"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6" w:space="0" w:color="auto"/>
              <w:left w:val="single" w:sz="6" w:space="0" w:color="auto"/>
              <w:bottom w:val="single" w:sz="6" w:space="0" w:color="auto"/>
              <w:right w:val="single" w:sz="6" w:space="0" w:color="auto"/>
            </w:tcBorders>
          </w:tcPr>
          <w:p w14:paraId="1057215B"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51-60</w:t>
            </w:r>
          </w:p>
        </w:tc>
        <w:tc>
          <w:tcPr>
            <w:tcW w:w="801" w:type="dxa"/>
            <w:tcBorders>
              <w:top w:val="single" w:sz="6" w:space="0" w:color="auto"/>
              <w:left w:val="single" w:sz="6" w:space="0" w:color="auto"/>
              <w:bottom w:val="single" w:sz="6" w:space="0" w:color="auto"/>
              <w:right w:val="single" w:sz="6" w:space="0" w:color="auto"/>
            </w:tcBorders>
          </w:tcPr>
          <w:p w14:paraId="79A7569A"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M</w:t>
            </w:r>
          </w:p>
        </w:tc>
        <w:tc>
          <w:tcPr>
            <w:tcW w:w="800" w:type="dxa"/>
            <w:tcBorders>
              <w:top w:val="single" w:sz="6" w:space="0" w:color="auto"/>
              <w:left w:val="single" w:sz="6" w:space="0" w:color="auto"/>
              <w:bottom w:val="single" w:sz="6" w:space="0" w:color="auto"/>
              <w:right w:val="single" w:sz="6" w:space="0" w:color="auto"/>
            </w:tcBorders>
          </w:tcPr>
          <w:p w14:paraId="23B25B24"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70-80</w:t>
            </w:r>
          </w:p>
        </w:tc>
        <w:tc>
          <w:tcPr>
            <w:tcW w:w="800" w:type="dxa"/>
            <w:tcBorders>
              <w:top w:val="single" w:sz="6" w:space="0" w:color="auto"/>
              <w:left w:val="single" w:sz="6" w:space="0" w:color="auto"/>
              <w:bottom w:val="single" w:sz="6" w:space="0" w:color="auto"/>
              <w:right w:val="single" w:sz="6" w:space="0" w:color="auto"/>
            </w:tcBorders>
          </w:tcPr>
          <w:p w14:paraId="0C5F3E09"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Stupp</w:t>
            </w:r>
            <w:proofErr w:type="spellEnd"/>
            <w:r w:rsidRPr="0052255F">
              <w:rPr>
                <w:rFonts w:ascii="Times New Roman" w:hAnsi="Times New Roman" w:cs="Times New Roman"/>
                <w:sz w:val="16"/>
                <w:szCs w:val="16"/>
                <w:lang w:val="nl-NL"/>
              </w:rPr>
              <w:t xml:space="preserve"> ic</w:t>
            </w:r>
          </w:p>
        </w:tc>
        <w:tc>
          <w:tcPr>
            <w:tcW w:w="800" w:type="dxa"/>
            <w:tcBorders>
              <w:top w:val="single" w:sz="6" w:space="0" w:color="auto"/>
              <w:left w:val="single" w:sz="6" w:space="0" w:color="auto"/>
              <w:bottom w:val="single" w:sz="6" w:space="0" w:color="auto"/>
              <w:right w:val="single" w:sz="6" w:space="0" w:color="auto"/>
            </w:tcBorders>
          </w:tcPr>
          <w:p w14:paraId="3CDB9D76"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IDHmt</w:t>
            </w:r>
          </w:p>
        </w:tc>
        <w:tc>
          <w:tcPr>
            <w:tcW w:w="800" w:type="dxa"/>
            <w:tcBorders>
              <w:top w:val="single" w:sz="6" w:space="0" w:color="auto"/>
              <w:left w:val="single" w:sz="6" w:space="0" w:color="auto"/>
              <w:bottom w:val="single" w:sz="6" w:space="0" w:color="auto"/>
              <w:right w:val="single" w:sz="6" w:space="0" w:color="auto"/>
            </w:tcBorders>
          </w:tcPr>
          <w:p w14:paraId="50348890"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Subtotal</w:t>
            </w:r>
            <w:proofErr w:type="spellEnd"/>
          </w:p>
        </w:tc>
        <w:tc>
          <w:tcPr>
            <w:tcW w:w="800" w:type="dxa"/>
            <w:tcBorders>
              <w:top w:val="single" w:sz="6" w:space="0" w:color="auto"/>
              <w:left w:val="single" w:sz="6" w:space="0" w:color="auto"/>
              <w:bottom w:val="single" w:sz="6" w:space="0" w:color="auto"/>
              <w:right w:val="single" w:sz="6" w:space="0" w:color="auto"/>
            </w:tcBorders>
          </w:tcPr>
          <w:p w14:paraId="0A67EE35"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&lt;60Gy</w:t>
            </w:r>
          </w:p>
        </w:tc>
        <w:tc>
          <w:tcPr>
            <w:tcW w:w="973" w:type="dxa"/>
            <w:tcBorders>
              <w:top w:val="single" w:sz="6" w:space="0" w:color="auto"/>
              <w:left w:val="single" w:sz="6" w:space="0" w:color="auto"/>
              <w:bottom w:val="single" w:sz="6" w:space="0" w:color="auto"/>
              <w:right w:val="single" w:sz="6" w:space="0" w:color="auto"/>
            </w:tcBorders>
          </w:tcPr>
          <w:p w14:paraId="502A1E53"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Unilobar</w:t>
            </w:r>
            <w:proofErr w:type="spellEnd"/>
            <w:r w:rsidRPr="0052255F">
              <w:rPr>
                <w:rFonts w:ascii="Times New Roman" w:hAnsi="Times New Roman" w:cs="Times New Roman"/>
                <w:sz w:val="16"/>
                <w:szCs w:val="16"/>
                <w:lang w:val="nl-NL"/>
              </w:rPr>
              <w:t xml:space="preserve"> -non-</w:t>
            </w:r>
            <w:proofErr w:type="spellStart"/>
            <w:r w:rsidRPr="0052255F">
              <w:rPr>
                <w:rFonts w:ascii="Times New Roman" w:hAnsi="Times New Roman" w:cs="Times New Roman"/>
                <w:sz w:val="16"/>
                <w:szCs w:val="16"/>
                <w:lang w:val="nl-NL"/>
              </w:rPr>
              <w:t>frontal</w:t>
            </w:r>
            <w:proofErr w:type="spellEnd"/>
          </w:p>
        </w:tc>
        <w:tc>
          <w:tcPr>
            <w:tcW w:w="708" w:type="dxa"/>
            <w:tcBorders>
              <w:top w:val="single" w:sz="6" w:space="0" w:color="auto"/>
              <w:left w:val="single" w:sz="6" w:space="0" w:color="auto"/>
              <w:bottom w:val="single" w:sz="6" w:space="0" w:color="auto"/>
              <w:right w:val="single" w:sz="6" w:space="0" w:color="auto"/>
            </w:tcBorders>
          </w:tcPr>
          <w:p w14:paraId="7ADA4365"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2ndary</w:t>
            </w:r>
          </w:p>
        </w:tc>
        <w:tc>
          <w:tcPr>
            <w:tcW w:w="719" w:type="dxa"/>
            <w:tcBorders>
              <w:top w:val="single" w:sz="6" w:space="0" w:color="auto"/>
              <w:left w:val="single" w:sz="6" w:space="0" w:color="auto"/>
              <w:bottom w:val="single" w:sz="6" w:space="0" w:color="auto"/>
              <w:right w:val="single" w:sz="6" w:space="0" w:color="auto"/>
            </w:tcBorders>
          </w:tcPr>
          <w:p w14:paraId="22587374"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2005-2015</w:t>
            </w:r>
          </w:p>
        </w:tc>
        <w:tc>
          <w:tcPr>
            <w:tcW w:w="841" w:type="dxa"/>
            <w:tcBorders>
              <w:top w:val="single" w:sz="6" w:space="0" w:color="auto"/>
              <w:left w:val="single" w:sz="6" w:space="0" w:color="auto"/>
              <w:bottom w:val="single" w:sz="6" w:space="0" w:color="auto"/>
              <w:right w:val="single" w:sz="6" w:space="0" w:color="auto"/>
            </w:tcBorders>
          </w:tcPr>
          <w:p w14:paraId="3651E310"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24-27 (or </w:t>
            </w:r>
            <w:proofErr w:type="spellStart"/>
            <w:r w:rsidRPr="0052255F">
              <w:rPr>
                <w:rFonts w:ascii="Times New Roman" w:hAnsi="Times New Roman" w:cs="Times New Roman"/>
                <w:sz w:val="16"/>
                <w:szCs w:val="16"/>
                <w:lang w:val="nl-NL"/>
              </w:rPr>
              <w:t>minimal</w:t>
            </w:r>
            <w:proofErr w:type="spellEnd"/>
            <w:r w:rsidRPr="0052255F">
              <w:rPr>
                <w:rFonts w:ascii="Times New Roman" w:hAnsi="Times New Roman" w:cs="Times New Roman"/>
                <w:sz w:val="16"/>
                <w:szCs w:val="16"/>
                <w:lang w:val="nl-NL"/>
              </w:rPr>
              <w:t xml:space="preserve"> </w:t>
            </w:r>
            <w:proofErr w:type="spellStart"/>
            <w:r w:rsidRPr="0052255F">
              <w:rPr>
                <w:rFonts w:ascii="Times New Roman" w:hAnsi="Times New Roman" w:cs="Times New Roman"/>
                <w:sz w:val="16"/>
                <w:szCs w:val="16"/>
                <w:lang w:val="nl-NL"/>
              </w:rPr>
              <w:t>cognitive</w:t>
            </w:r>
            <w:proofErr w:type="spellEnd"/>
            <w:r w:rsidRPr="0052255F">
              <w:rPr>
                <w:rFonts w:ascii="Times New Roman" w:hAnsi="Times New Roman" w:cs="Times New Roman"/>
                <w:sz w:val="16"/>
                <w:szCs w:val="16"/>
                <w:lang w:val="nl-NL"/>
              </w:rPr>
              <w:t xml:space="preserve"> deficit)</w:t>
            </w:r>
          </w:p>
        </w:tc>
        <w:tc>
          <w:tcPr>
            <w:tcW w:w="850" w:type="dxa"/>
            <w:tcBorders>
              <w:top w:val="single" w:sz="6" w:space="0" w:color="auto"/>
              <w:left w:val="single" w:sz="6" w:space="0" w:color="auto"/>
              <w:bottom w:val="single" w:sz="6" w:space="0" w:color="auto"/>
              <w:right w:val="single" w:sz="6" w:space="0" w:color="auto"/>
            </w:tcBorders>
          </w:tcPr>
          <w:p w14:paraId="7E809FF2"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No</w:t>
            </w:r>
          </w:p>
        </w:tc>
        <w:tc>
          <w:tcPr>
            <w:tcW w:w="709" w:type="dxa"/>
            <w:tcBorders>
              <w:top w:val="single" w:sz="6" w:space="0" w:color="auto"/>
              <w:left w:val="single" w:sz="6" w:space="0" w:color="auto"/>
              <w:bottom w:val="single" w:sz="6" w:space="0" w:color="auto"/>
              <w:right w:val="single" w:sz="12" w:space="0" w:color="auto"/>
            </w:tcBorders>
          </w:tcPr>
          <w:p w14:paraId="2784FD87"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No</w:t>
            </w:r>
          </w:p>
        </w:tc>
      </w:tr>
      <w:tr w:rsidR="00E14939" w:rsidRPr="0052255F" w14:paraId="758D07FC" w14:textId="77777777" w:rsidTr="00B42FD3">
        <w:tc>
          <w:tcPr>
            <w:tcW w:w="640" w:type="dxa"/>
            <w:tcBorders>
              <w:top w:val="single" w:sz="6" w:space="0" w:color="auto"/>
              <w:left w:val="single" w:sz="12" w:space="0" w:color="auto"/>
              <w:bottom w:val="single" w:sz="6" w:space="0" w:color="auto"/>
              <w:right w:val="single" w:sz="6" w:space="0" w:color="auto"/>
            </w:tcBorders>
          </w:tcPr>
          <w:p w14:paraId="55B8374B"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6" w:space="0" w:color="auto"/>
              <w:left w:val="single" w:sz="6" w:space="0" w:color="auto"/>
              <w:bottom w:val="single" w:sz="6" w:space="0" w:color="auto"/>
              <w:right w:val="single" w:sz="6" w:space="0" w:color="auto"/>
            </w:tcBorders>
          </w:tcPr>
          <w:p w14:paraId="172E1F20"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&gt;60</w:t>
            </w:r>
          </w:p>
        </w:tc>
        <w:tc>
          <w:tcPr>
            <w:tcW w:w="801" w:type="dxa"/>
            <w:tcBorders>
              <w:top w:val="single" w:sz="6" w:space="0" w:color="auto"/>
              <w:left w:val="single" w:sz="6" w:space="0" w:color="auto"/>
              <w:bottom w:val="single" w:sz="6" w:space="0" w:color="auto"/>
              <w:right w:val="single" w:sz="6" w:space="0" w:color="auto"/>
            </w:tcBorders>
          </w:tcPr>
          <w:p w14:paraId="5F6CD129"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6CA0F71F"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&gt;80</w:t>
            </w:r>
          </w:p>
        </w:tc>
        <w:tc>
          <w:tcPr>
            <w:tcW w:w="800" w:type="dxa"/>
            <w:tcBorders>
              <w:top w:val="single" w:sz="6" w:space="0" w:color="auto"/>
              <w:left w:val="single" w:sz="6" w:space="0" w:color="auto"/>
              <w:bottom w:val="single" w:sz="6" w:space="0" w:color="auto"/>
              <w:right w:val="single" w:sz="6" w:space="0" w:color="auto"/>
            </w:tcBorders>
          </w:tcPr>
          <w:p w14:paraId="7635494F"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Only</w:t>
            </w:r>
            <w:proofErr w:type="spellEnd"/>
            <w:r w:rsidRPr="0052255F">
              <w:rPr>
                <w:rFonts w:ascii="Times New Roman" w:hAnsi="Times New Roman" w:cs="Times New Roman"/>
                <w:sz w:val="16"/>
                <w:szCs w:val="16"/>
                <w:lang w:val="nl-NL"/>
              </w:rPr>
              <w:t xml:space="preserve"> Chemo</w:t>
            </w:r>
          </w:p>
        </w:tc>
        <w:tc>
          <w:tcPr>
            <w:tcW w:w="800" w:type="dxa"/>
            <w:tcBorders>
              <w:top w:val="single" w:sz="6" w:space="0" w:color="auto"/>
              <w:left w:val="single" w:sz="6" w:space="0" w:color="auto"/>
              <w:bottom w:val="single" w:sz="6" w:space="0" w:color="auto"/>
              <w:right w:val="single" w:sz="6" w:space="0" w:color="auto"/>
            </w:tcBorders>
          </w:tcPr>
          <w:p w14:paraId="754A4EDC"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3EC0552B"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Biopsy</w:t>
            </w:r>
            <w:proofErr w:type="spellEnd"/>
          </w:p>
        </w:tc>
        <w:tc>
          <w:tcPr>
            <w:tcW w:w="800" w:type="dxa"/>
            <w:tcBorders>
              <w:top w:val="single" w:sz="6" w:space="0" w:color="auto"/>
              <w:left w:val="single" w:sz="6" w:space="0" w:color="auto"/>
              <w:bottom w:val="single" w:sz="6" w:space="0" w:color="auto"/>
              <w:right w:val="single" w:sz="6" w:space="0" w:color="auto"/>
            </w:tcBorders>
          </w:tcPr>
          <w:p w14:paraId="73902736"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Dose</w:t>
            </w:r>
            <w:proofErr w:type="spellEnd"/>
            <w:r w:rsidRPr="0052255F">
              <w:rPr>
                <w:rFonts w:ascii="Times New Roman" w:hAnsi="Times New Roman" w:cs="Times New Roman"/>
                <w:sz w:val="16"/>
                <w:szCs w:val="16"/>
                <w:lang w:val="nl-NL"/>
              </w:rPr>
              <w:t xml:space="preserve"> </w:t>
            </w:r>
            <w:proofErr w:type="spellStart"/>
            <w:r w:rsidRPr="0052255F">
              <w:rPr>
                <w:rFonts w:ascii="Times New Roman" w:hAnsi="Times New Roman" w:cs="Times New Roman"/>
                <w:sz w:val="16"/>
                <w:szCs w:val="16"/>
                <w:lang w:val="nl-NL"/>
              </w:rPr>
              <w:t>unknown</w:t>
            </w:r>
            <w:proofErr w:type="spellEnd"/>
          </w:p>
        </w:tc>
        <w:tc>
          <w:tcPr>
            <w:tcW w:w="973" w:type="dxa"/>
            <w:tcBorders>
              <w:top w:val="single" w:sz="6" w:space="0" w:color="auto"/>
              <w:left w:val="single" w:sz="6" w:space="0" w:color="auto"/>
              <w:bottom w:val="single" w:sz="6" w:space="0" w:color="auto"/>
              <w:right w:val="single" w:sz="6" w:space="0" w:color="auto"/>
            </w:tcBorders>
          </w:tcPr>
          <w:p w14:paraId="7C3D4597"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Multilobar</w:t>
            </w:r>
            <w:proofErr w:type="spellEnd"/>
          </w:p>
        </w:tc>
        <w:tc>
          <w:tcPr>
            <w:tcW w:w="708" w:type="dxa"/>
            <w:tcBorders>
              <w:top w:val="single" w:sz="6" w:space="0" w:color="auto"/>
              <w:left w:val="single" w:sz="6" w:space="0" w:color="auto"/>
              <w:bottom w:val="single" w:sz="6" w:space="0" w:color="auto"/>
              <w:right w:val="single" w:sz="6" w:space="0" w:color="auto"/>
            </w:tcBorders>
          </w:tcPr>
          <w:p w14:paraId="55A39F2D" w14:textId="77777777" w:rsidR="00E14939" w:rsidRPr="0052255F" w:rsidRDefault="00E14939" w:rsidP="00B42FD3">
            <w:pPr>
              <w:rPr>
                <w:rFonts w:ascii="Times New Roman" w:hAnsi="Times New Roman" w:cs="Times New Roman"/>
                <w:sz w:val="16"/>
                <w:szCs w:val="16"/>
                <w:lang w:val="nl-NL"/>
              </w:rPr>
            </w:pPr>
          </w:p>
        </w:tc>
        <w:tc>
          <w:tcPr>
            <w:tcW w:w="719" w:type="dxa"/>
            <w:tcBorders>
              <w:top w:val="single" w:sz="6" w:space="0" w:color="auto"/>
              <w:left w:val="single" w:sz="6" w:space="0" w:color="auto"/>
              <w:bottom w:val="single" w:sz="6" w:space="0" w:color="auto"/>
              <w:right w:val="single" w:sz="6" w:space="0" w:color="auto"/>
            </w:tcBorders>
          </w:tcPr>
          <w:p w14:paraId="011E5BCA"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&gt;2015</w:t>
            </w:r>
          </w:p>
        </w:tc>
        <w:tc>
          <w:tcPr>
            <w:tcW w:w="841" w:type="dxa"/>
            <w:tcBorders>
              <w:top w:val="single" w:sz="6" w:space="0" w:color="auto"/>
              <w:left w:val="single" w:sz="6" w:space="0" w:color="auto"/>
              <w:bottom w:val="single" w:sz="6" w:space="0" w:color="auto"/>
              <w:right w:val="single" w:sz="6" w:space="0" w:color="auto"/>
            </w:tcBorders>
          </w:tcPr>
          <w:p w14:paraId="04B41114"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&lt;24</w:t>
            </w:r>
          </w:p>
        </w:tc>
        <w:tc>
          <w:tcPr>
            <w:tcW w:w="850" w:type="dxa"/>
            <w:tcBorders>
              <w:top w:val="single" w:sz="6" w:space="0" w:color="auto"/>
              <w:left w:val="single" w:sz="6" w:space="0" w:color="auto"/>
              <w:bottom w:val="single" w:sz="6" w:space="0" w:color="auto"/>
              <w:right w:val="single" w:sz="6" w:space="0" w:color="auto"/>
            </w:tcBorders>
          </w:tcPr>
          <w:p w14:paraId="0AFFE4B1" w14:textId="77777777" w:rsidR="00E14939" w:rsidRPr="0052255F" w:rsidRDefault="00E14939" w:rsidP="00B42FD3">
            <w:pPr>
              <w:rPr>
                <w:rFonts w:ascii="Times New Roman" w:hAnsi="Times New Roman" w:cs="Times New Roman"/>
                <w:sz w:val="16"/>
                <w:szCs w:val="16"/>
                <w:lang w:val="nl-NL"/>
              </w:rPr>
            </w:pPr>
          </w:p>
        </w:tc>
        <w:tc>
          <w:tcPr>
            <w:tcW w:w="709" w:type="dxa"/>
            <w:tcBorders>
              <w:top w:val="single" w:sz="6" w:space="0" w:color="auto"/>
              <w:left w:val="single" w:sz="6" w:space="0" w:color="auto"/>
              <w:bottom w:val="single" w:sz="6" w:space="0" w:color="auto"/>
              <w:right w:val="single" w:sz="12" w:space="0" w:color="auto"/>
            </w:tcBorders>
          </w:tcPr>
          <w:p w14:paraId="15F510AA" w14:textId="77777777" w:rsidR="00E14939" w:rsidRPr="0052255F" w:rsidRDefault="00E14939" w:rsidP="00B42FD3">
            <w:pPr>
              <w:rPr>
                <w:rFonts w:ascii="Times New Roman" w:hAnsi="Times New Roman" w:cs="Times New Roman"/>
                <w:sz w:val="16"/>
                <w:szCs w:val="16"/>
                <w:lang w:val="nl-NL"/>
              </w:rPr>
            </w:pPr>
          </w:p>
        </w:tc>
      </w:tr>
      <w:tr w:rsidR="00E14939" w:rsidRPr="0052255F" w14:paraId="155983ED" w14:textId="77777777" w:rsidTr="00B42FD3">
        <w:tc>
          <w:tcPr>
            <w:tcW w:w="640" w:type="dxa"/>
            <w:tcBorders>
              <w:top w:val="single" w:sz="6" w:space="0" w:color="auto"/>
              <w:left w:val="single" w:sz="12" w:space="0" w:color="auto"/>
              <w:bottom w:val="single" w:sz="6" w:space="0" w:color="auto"/>
              <w:right w:val="single" w:sz="6" w:space="0" w:color="auto"/>
            </w:tcBorders>
          </w:tcPr>
          <w:p w14:paraId="3E7835E9"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6" w:space="0" w:color="auto"/>
              <w:left w:val="single" w:sz="6" w:space="0" w:color="auto"/>
              <w:bottom w:val="single" w:sz="6" w:space="0" w:color="auto"/>
              <w:right w:val="single" w:sz="6" w:space="0" w:color="auto"/>
            </w:tcBorders>
          </w:tcPr>
          <w:p w14:paraId="24B90855"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6" w:space="0" w:color="auto"/>
              <w:left w:val="single" w:sz="6" w:space="0" w:color="auto"/>
              <w:bottom w:val="single" w:sz="6" w:space="0" w:color="auto"/>
              <w:right w:val="single" w:sz="6" w:space="0" w:color="auto"/>
            </w:tcBorders>
          </w:tcPr>
          <w:p w14:paraId="698172CD"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261E1F15"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6C9B1EBA"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Only</w:t>
            </w:r>
            <w:proofErr w:type="spellEnd"/>
            <w:r w:rsidRPr="0052255F">
              <w:rPr>
                <w:rFonts w:ascii="Times New Roman" w:hAnsi="Times New Roman" w:cs="Times New Roman"/>
                <w:sz w:val="16"/>
                <w:szCs w:val="16"/>
                <w:lang w:val="nl-NL"/>
              </w:rPr>
              <w:t xml:space="preserve"> RT</w:t>
            </w:r>
          </w:p>
        </w:tc>
        <w:tc>
          <w:tcPr>
            <w:tcW w:w="800" w:type="dxa"/>
            <w:tcBorders>
              <w:top w:val="single" w:sz="6" w:space="0" w:color="auto"/>
              <w:left w:val="single" w:sz="6" w:space="0" w:color="auto"/>
              <w:bottom w:val="single" w:sz="6" w:space="0" w:color="auto"/>
              <w:right w:val="single" w:sz="6" w:space="0" w:color="auto"/>
            </w:tcBorders>
          </w:tcPr>
          <w:p w14:paraId="15F6A4F5"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32230753"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No </w:t>
            </w:r>
            <w:proofErr w:type="spellStart"/>
            <w:r w:rsidRPr="0052255F">
              <w:rPr>
                <w:rFonts w:ascii="Times New Roman" w:hAnsi="Times New Roman" w:cs="Times New Roman"/>
                <w:sz w:val="16"/>
                <w:szCs w:val="16"/>
                <w:lang w:val="nl-NL"/>
              </w:rPr>
              <w:t>surgery</w:t>
            </w:r>
            <w:proofErr w:type="spellEnd"/>
          </w:p>
        </w:tc>
        <w:tc>
          <w:tcPr>
            <w:tcW w:w="800" w:type="dxa"/>
            <w:tcBorders>
              <w:top w:val="single" w:sz="6" w:space="0" w:color="auto"/>
              <w:left w:val="single" w:sz="6" w:space="0" w:color="auto"/>
              <w:bottom w:val="single" w:sz="6" w:space="0" w:color="auto"/>
              <w:right w:val="single" w:sz="6" w:space="0" w:color="auto"/>
            </w:tcBorders>
          </w:tcPr>
          <w:p w14:paraId="04DCB719"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No RT</w:t>
            </w:r>
          </w:p>
        </w:tc>
        <w:tc>
          <w:tcPr>
            <w:tcW w:w="973" w:type="dxa"/>
            <w:tcBorders>
              <w:top w:val="single" w:sz="6" w:space="0" w:color="auto"/>
              <w:left w:val="single" w:sz="6" w:space="0" w:color="auto"/>
              <w:bottom w:val="single" w:sz="6" w:space="0" w:color="auto"/>
              <w:right w:val="single" w:sz="6" w:space="0" w:color="auto"/>
            </w:tcBorders>
          </w:tcPr>
          <w:p w14:paraId="2268F98C"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Deep</w:t>
            </w:r>
            <w:proofErr w:type="spellEnd"/>
            <w:r w:rsidRPr="0052255F">
              <w:rPr>
                <w:rFonts w:ascii="Times New Roman" w:hAnsi="Times New Roman" w:cs="Times New Roman"/>
                <w:sz w:val="16"/>
                <w:szCs w:val="16"/>
                <w:lang w:val="nl-NL"/>
              </w:rPr>
              <w:t xml:space="preserve"> </w:t>
            </w:r>
            <w:proofErr w:type="spellStart"/>
            <w:r w:rsidRPr="0052255F">
              <w:rPr>
                <w:rFonts w:ascii="Times New Roman" w:hAnsi="Times New Roman" w:cs="Times New Roman"/>
                <w:sz w:val="16"/>
                <w:szCs w:val="16"/>
                <w:lang w:val="nl-NL"/>
              </w:rPr>
              <w:t>structures</w:t>
            </w:r>
            <w:proofErr w:type="spellEnd"/>
          </w:p>
        </w:tc>
        <w:tc>
          <w:tcPr>
            <w:tcW w:w="708" w:type="dxa"/>
            <w:tcBorders>
              <w:top w:val="single" w:sz="6" w:space="0" w:color="auto"/>
              <w:left w:val="single" w:sz="6" w:space="0" w:color="auto"/>
              <w:bottom w:val="single" w:sz="6" w:space="0" w:color="auto"/>
              <w:right w:val="single" w:sz="6" w:space="0" w:color="auto"/>
            </w:tcBorders>
          </w:tcPr>
          <w:p w14:paraId="303A43EE" w14:textId="77777777" w:rsidR="00E14939" w:rsidRPr="0052255F" w:rsidRDefault="00E14939" w:rsidP="00B42FD3">
            <w:pPr>
              <w:rPr>
                <w:rFonts w:ascii="Times New Roman" w:hAnsi="Times New Roman" w:cs="Times New Roman"/>
                <w:sz w:val="16"/>
                <w:szCs w:val="16"/>
                <w:lang w:val="nl-NL"/>
              </w:rPr>
            </w:pPr>
          </w:p>
        </w:tc>
        <w:tc>
          <w:tcPr>
            <w:tcW w:w="719" w:type="dxa"/>
            <w:tcBorders>
              <w:top w:val="single" w:sz="6" w:space="0" w:color="auto"/>
              <w:left w:val="single" w:sz="6" w:space="0" w:color="auto"/>
              <w:bottom w:val="single" w:sz="6" w:space="0" w:color="auto"/>
              <w:right w:val="single" w:sz="6" w:space="0" w:color="auto"/>
            </w:tcBorders>
          </w:tcPr>
          <w:p w14:paraId="464CD3A8" w14:textId="77777777" w:rsidR="00E14939" w:rsidRPr="0052255F" w:rsidRDefault="00E14939" w:rsidP="00B42FD3">
            <w:pPr>
              <w:rPr>
                <w:rFonts w:ascii="Times New Roman" w:hAnsi="Times New Roman" w:cs="Times New Roman"/>
                <w:sz w:val="16"/>
                <w:szCs w:val="16"/>
                <w:lang w:val="nl-NL"/>
              </w:rPr>
            </w:pPr>
          </w:p>
        </w:tc>
        <w:tc>
          <w:tcPr>
            <w:tcW w:w="841" w:type="dxa"/>
            <w:tcBorders>
              <w:top w:val="single" w:sz="6" w:space="0" w:color="auto"/>
              <w:left w:val="single" w:sz="6" w:space="0" w:color="auto"/>
              <w:bottom w:val="single" w:sz="6" w:space="0" w:color="auto"/>
              <w:right w:val="single" w:sz="6" w:space="0" w:color="auto"/>
            </w:tcBorders>
          </w:tcPr>
          <w:p w14:paraId="0C60B7D7" w14:textId="77777777" w:rsidR="00E14939" w:rsidRPr="0052255F" w:rsidRDefault="00E14939" w:rsidP="00B42FD3">
            <w:pPr>
              <w:rPr>
                <w:rFonts w:ascii="Times New Roman" w:hAnsi="Times New Roman" w:cs="Times New Roman"/>
                <w:sz w:val="16"/>
                <w:szCs w:val="16"/>
                <w:lang w:val="nl-NL"/>
              </w:rPr>
            </w:pPr>
          </w:p>
        </w:tc>
        <w:tc>
          <w:tcPr>
            <w:tcW w:w="850" w:type="dxa"/>
            <w:tcBorders>
              <w:top w:val="single" w:sz="6" w:space="0" w:color="auto"/>
              <w:left w:val="single" w:sz="6" w:space="0" w:color="auto"/>
              <w:bottom w:val="single" w:sz="6" w:space="0" w:color="auto"/>
              <w:right w:val="single" w:sz="6" w:space="0" w:color="auto"/>
            </w:tcBorders>
          </w:tcPr>
          <w:p w14:paraId="7579647B" w14:textId="77777777" w:rsidR="00E14939" w:rsidRPr="0052255F" w:rsidRDefault="00E14939" w:rsidP="00B42FD3">
            <w:pPr>
              <w:rPr>
                <w:rFonts w:ascii="Times New Roman" w:hAnsi="Times New Roman" w:cs="Times New Roman"/>
                <w:sz w:val="16"/>
                <w:szCs w:val="16"/>
                <w:lang w:val="nl-NL"/>
              </w:rPr>
            </w:pPr>
          </w:p>
        </w:tc>
        <w:tc>
          <w:tcPr>
            <w:tcW w:w="709" w:type="dxa"/>
            <w:tcBorders>
              <w:top w:val="single" w:sz="6" w:space="0" w:color="auto"/>
              <w:left w:val="single" w:sz="6" w:space="0" w:color="auto"/>
              <w:bottom w:val="single" w:sz="6" w:space="0" w:color="auto"/>
              <w:right w:val="single" w:sz="12" w:space="0" w:color="auto"/>
            </w:tcBorders>
          </w:tcPr>
          <w:p w14:paraId="4D10B76C" w14:textId="77777777" w:rsidR="00E14939" w:rsidRPr="0052255F" w:rsidRDefault="00E14939" w:rsidP="00B42FD3">
            <w:pPr>
              <w:rPr>
                <w:rFonts w:ascii="Times New Roman" w:hAnsi="Times New Roman" w:cs="Times New Roman"/>
                <w:sz w:val="16"/>
                <w:szCs w:val="16"/>
                <w:lang w:val="nl-NL"/>
              </w:rPr>
            </w:pPr>
          </w:p>
        </w:tc>
      </w:tr>
      <w:tr w:rsidR="00E14939" w:rsidRPr="0052255F" w14:paraId="532268F9" w14:textId="77777777" w:rsidTr="00B42FD3">
        <w:tc>
          <w:tcPr>
            <w:tcW w:w="640" w:type="dxa"/>
            <w:tcBorders>
              <w:top w:val="single" w:sz="6" w:space="0" w:color="auto"/>
              <w:left w:val="single" w:sz="12" w:space="0" w:color="auto"/>
              <w:bottom w:val="single" w:sz="6" w:space="0" w:color="auto"/>
              <w:right w:val="single" w:sz="6" w:space="0" w:color="auto"/>
            </w:tcBorders>
          </w:tcPr>
          <w:p w14:paraId="2626DED6"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6" w:space="0" w:color="auto"/>
              <w:left w:val="single" w:sz="6" w:space="0" w:color="auto"/>
              <w:bottom w:val="single" w:sz="6" w:space="0" w:color="auto"/>
              <w:right w:val="single" w:sz="6" w:space="0" w:color="auto"/>
            </w:tcBorders>
          </w:tcPr>
          <w:p w14:paraId="3C3F7303"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6" w:space="0" w:color="auto"/>
              <w:left w:val="single" w:sz="6" w:space="0" w:color="auto"/>
              <w:bottom w:val="single" w:sz="6" w:space="0" w:color="auto"/>
              <w:right w:val="single" w:sz="6" w:space="0" w:color="auto"/>
            </w:tcBorders>
          </w:tcPr>
          <w:p w14:paraId="692C0790"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592B1878"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6556A8C8"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Other</w:t>
            </w:r>
            <w:proofErr w:type="spellEnd"/>
          </w:p>
        </w:tc>
        <w:tc>
          <w:tcPr>
            <w:tcW w:w="800" w:type="dxa"/>
            <w:tcBorders>
              <w:top w:val="single" w:sz="6" w:space="0" w:color="auto"/>
              <w:left w:val="single" w:sz="6" w:space="0" w:color="auto"/>
              <w:bottom w:val="single" w:sz="6" w:space="0" w:color="auto"/>
              <w:right w:val="single" w:sz="6" w:space="0" w:color="auto"/>
            </w:tcBorders>
          </w:tcPr>
          <w:p w14:paraId="4895DDCB"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386A861E"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6" w:space="0" w:color="auto"/>
              <w:right w:val="single" w:sz="6" w:space="0" w:color="auto"/>
            </w:tcBorders>
          </w:tcPr>
          <w:p w14:paraId="69A810C7" w14:textId="77777777" w:rsidR="00E14939" w:rsidRPr="0052255F" w:rsidRDefault="00E14939" w:rsidP="00B42FD3">
            <w:pPr>
              <w:rPr>
                <w:rFonts w:ascii="Times New Roman" w:hAnsi="Times New Roman" w:cs="Times New Roman"/>
                <w:sz w:val="16"/>
                <w:szCs w:val="16"/>
                <w:lang w:val="nl-NL"/>
              </w:rPr>
            </w:pPr>
          </w:p>
        </w:tc>
        <w:tc>
          <w:tcPr>
            <w:tcW w:w="973" w:type="dxa"/>
            <w:tcBorders>
              <w:top w:val="single" w:sz="6" w:space="0" w:color="auto"/>
              <w:left w:val="single" w:sz="6" w:space="0" w:color="auto"/>
              <w:bottom w:val="single" w:sz="6" w:space="0" w:color="auto"/>
              <w:right w:val="single" w:sz="6" w:space="0" w:color="auto"/>
            </w:tcBorders>
          </w:tcPr>
          <w:p w14:paraId="6F988100" w14:textId="77777777" w:rsidR="00E14939" w:rsidRPr="0052255F" w:rsidRDefault="00E14939" w:rsidP="00B42FD3">
            <w:pPr>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Posterior </w:t>
            </w:r>
            <w:proofErr w:type="spellStart"/>
            <w:r w:rsidRPr="0052255F">
              <w:rPr>
                <w:rFonts w:ascii="Times New Roman" w:hAnsi="Times New Roman" w:cs="Times New Roman"/>
                <w:sz w:val="16"/>
                <w:szCs w:val="16"/>
                <w:lang w:val="nl-NL"/>
              </w:rPr>
              <w:t>Fossa</w:t>
            </w:r>
            <w:proofErr w:type="spellEnd"/>
          </w:p>
        </w:tc>
        <w:tc>
          <w:tcPr>
            <w:tcW w:w="708" w:type="dxa"/>
            <w:tcBorders>
              <w:top w:val="single" w:sz="6" w:space="0" w:color="auto"/>
              <w:left w:val="single" w:sz="6" w:space="0" w:color="auto"/>
              <w:bottom w:val="single" w:sz="6" w:space="0" w:color="auto"/>
              <w:right w:val="single" w:sz="6" w:space="0" w:color="auto"/>
            </w:tcBorders>
          </w:tcPr>
          <w:p w14:paraId="4899CD9E" w14:textId="77777777" w:rsidR="00E14939" w:rsidRPr="0052255F" w:rsidRDefault="00E14939" w:rsidP="00B42FD3">
            <w:pPr>
              <w:rPr>
                <w:rFonts w:ascii="Times New Roman" w:hAnsi="Times New Roman" w:cs="Times New Roman"/>
                <w:sz w:val="16"/>
                <w:szCs w:val="16"/>
                <w:lang w:val="nl-NL"/>
              </w:rPr>
            </w:pPr>
          </w:p>
        </w:tc>
        <w:tc>
          <w:tcPr>
            <w:tcW w:w="719" w:type="dxa"/>
            <w:tcBorders>
              <w:top w:val="single" w:sz="6" w:space="0" w:color="auto"/>
              <w:left w:val="single" w:sz="6" w:space="0" w:color="auto"/>
              <w:bottom w:val="single" w:sz="6" w:space="0" w:color="auto"/>
              <w:right w:val="single" w:sz="6" w:space="0" w:color="auto"/>
            </w:tcBorders>
          </w:tcPr>
          <w:p w14:paraId="4F720089" w14:textId="77777777" w:rsidR="00E14939" w:rsidRPr="0052255F" w:rsidRDefault="00E14939" w:rsidP="00B42FD3">
            <w:pPr>
              <w:rPr>
                <w:rFonts w:ascii="Times New Roman" w:hAnsi="Times New Roman" w:cs="Times New Roman"/>
                <w:sz w:val="16"/>
                <w:szCs w:val="16"/>
                <w:lang w:val="nl-NL"/>
              </w:rPr>
            </w:pPr>
          </w:p>
        </w:tc>
        <w:tc>
          <w:tcPr>
            <w:tcW w:w="841" w:type="dxa"/>
            <w:tcBorders>
              <w:top w:val="single" w:sz="6" w:space="0" w:color="auto"/>
              <w:left w:val="single" w:sz="6" w:space="0" w:color="auto"/>
              <w:bottom w:val="single" w:sz="6" w:space="0" w:color="auto"/>
              <w:right w:val="single" w:sz="6" w:space="0" w:color="auto"/>
            </w:tcBorders>
          </w:tcPr>
          <w:p w14:paraId="638B7550" w14:textId="77777777" w:rsidR="00E14939" w:rsidRPr="0052255F" w:rsidRDefault="00E14939" w:rsidP="00B42FD3">
            <w:pPr>
              <w:rPr>
                <w:rFonts w:ascii="Times New Roman" w:hAnsi="Times New Roman" w:cs="Times New Roman"/>
                <w:sz w:val="16"/>
                <w:szCs w:val="16"/>
                <w:lang w:val="nl-NL"/>
              </w:rPr>
            </w:pPr>
          </w:p>
        </w:tc>
        <w:tc>
          <w:tcPr>
            <w:tcW w:w="850" w:type="dxa"/>
            <w:tcBorders>
              <w:top w:val="single" w:sz="6" w:space="0" w:color="auto"/>
              <w:left w:val="single" w:sz="6" w:space="0" w:color="auto"/>
              <w:bottom w:val="single" w:sz="6" w:space="0" w:color="auto"/>
              <w:right w:val="single" w:sz="6" w:space="0" w:color="auto"/>
            </w:tcBorders>
          </w:tcPr>
          <w:p w14:paraId="78206D54" w14:textId="77777777" w:rsidR="00E14939" w:rsidRPr="0052255F" w:rsidRDefault="00E14939" w:rsidP="00B42FD3">
            <w:pPr>
              <w:rPr>
                <w:rFonts w:ascii="Times New Roman" w:hAnsi="Times New Roman" w:cs="Times New Roman"/>
                <w:sz w:val="16"/>
                <w:szCs w:val="16"/>
                <w:lang w:val="nl-NL"/>
              </w:rPr>
            </w:pPr>
          </w:p>
        </w:tc>
        <w:tc>
          <w:tcPr>
            <w:tcW w:w="709" w:type="dxa"/>
            <w:tcBorders>
              <w:top w:val="single" w:sz="6" w:space="0" w:color="auto"/>
              <w:left w:val="single" w:sz="6" w:space="0" w:color="auto"/>
              <w:bottom w:val="single" w:sz="6" w:space="0" w:color="auto"/>
              <w:right w:val="single" w:sz="12" w:space="0" w:color="auto"/>
            </w:tcBorders>
          </w:tcPr>
          <w:p w14:paraId="0F0F259B" w14:textId="77777777" w:rsidR="00E14939" w:rsidRPr="0052255F" w:rsidRDefault="00E14939" w:rsidP="00B42FD3">
            <w:pPr>
              <w:rPr>
                <w:rFonts w:ascii="Times New Roman" w:hAnsi="Times New Roman" w:cs="Times New Roman"/>
                <w:sz w:val="16"/>
                <w:szCs w:val="16"/>
                <w:lang w:val="nl-NL"/>
              </w:rPr>
            </w:pPr>
          </w:p>
        </w:tc>
      </w:tr>
      <w:tr w:rsidR="00E14939" w:rsidRPr="0052255F" w14:paraId="29BF49B8" w14:textId="77777777" w:rsidTr="00B42FD3">
        <w:trPr>
          <w:trHeight w:val="399"/>
        </w:trPr>
        <w:tc>
          <w:tcPr>
            <w:tcW w:w="640" w:type="dxa"/>
            <w:tcBorders>
              <w:top w:val="single" w:sz="6" w:space="0" w:color="auto"/>
              <w:left w:val="single" w:sz="12" w:space="0" w:color="auto"/>
              <w:bottom w:val="single" w:sz="12" w:space="0" w:color="auto"/>
              <w:right w:val="single" w:sz="6" w:space="0" w:color="auto"/>
            </w:tcBorders>
          </w:tcPr>
          <w:p w14:paraId="6A22051A"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6" w:space="0" w:color="auto"/>
              <w:left w:val="single" w:sz="6" w:space="0" w:color="auto"/>
              <w:bottom w:val="single" w:sz="12" w:space="0" w:color="auto"/>
              <w:right w:val="single" w:sz="6" w:space="0" w:color="auto"/>
            </w:tcBorders>
          </w:tcPr>
          <w:p w14:paraId="362A9ED2" w14:textId="77777777" w:rsidR="00E14939" w:rsidRPr="0052255F" w:rsidRDefault="00E14939" w:rsidP="00B42FD3">
            <w:pPr>
              <w:rPr>
                <w:rFonts w:ascii="Times New Roman" w:hAnsi="Times New Roman" w:cs="Times New Roman"/>
                <w:sz w:val="16"/>
                <w:szCs w:val="16"/>
                <w:lang w:val="nl-NL"/>
              </w:rPr>
            </w:pPr>
          </w:p>
        </w:tc>
        <w:tc>
          <w:tcPr>
            <w:tcW w:w="801" w:type="dxa"/>
            <w:tcBorders>
              <w:top w:val="single" w:sz="6" w:space="0" w:color="auto"/>
              <w:left w:val="single" w:sz="6" w:space="0" w:color="auto"/>
              <w:bottom w:val="single" w:sz="12" w:space="0" w:color="auto"/>
              <w:right w:val="single" w:sz="6" w:space="0" w:color="auto"/>
            </w:tcBorders>
          </w:tcPr>
          <w:p w14:paraId="1C1BB91B"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12" w:space="0" w:color="auto"/>
              <w:right w:val="single" w:sz="6" w:space="0" w:color="auto"/>
            </w:tcBorders>
          </w:tcPr>
          <w:p w14:paraId="6E98F9FA"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12" w:space="0" w:color="auto"/>
              <w:right w:val="single" w:sz="6" w:space="0" w:color="auto"/>
            </w:tcBorders>
          </w:tcPr>
          <w:p w14:paraId="7DBADC5C"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12" w:space="0" w:color="auto"/>
              <w:right w:val="single" w:sz="6" w:space="0" w:color="auto"/>
            </w:tcBorders>
          </w:tcPr>
          <w:p w14:paraId="04A4AEE2"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12" w:space="0" w:color="auto"/>
              <w:right w:val="single" w:sz="6" w:space="0" w:color="auto"/>
            </w:tcBorders>
          </w:tcPr>
          <w:p w14:paraId="3CD5D883" w14:textId="77777777" w:rsidR="00E14939" w:rsidRPr="0052255F" w:rsidRDefault="00E14939" w:rsidP="00B42FD3">
            <w:pPr>
              <w:rPr>
                <w:rFonts w:ascii="Times New Roman" w:hAnsi="Times New Roman" w:cs="Times New Roman"/>
                <w:sz w:val="16"/>
                <w:szCs w:val="16"/>
                <w:lang w:val="nl-NL"/>
              </w:rPr>
            </w:pPr>
          </w:p>
        </w:tc>
        <w:tc>
          <w:tcPr>
            <w:tcW w:w="800" w:type="dxa"/>
            <w:tcBorders>
              <w:top w:val="single" w:sz="6" w:space="0" w:color="auto"/>
              <w:left w:val="single" w:sz="6" w:space="0" w:color="auto"/>
              <w:bottom w:val="single" w:sz="12" w:space="0" w:color="auto"/>
              <w:right w:val="single" w:sz="6" w:space="0" w:color="auto"/>
            </w:tcBorders>
          </w:tcPr>
          <w:p w14:paraId="72DFED35" w14:textId="77777777" w:rsidR="00E14939" w:rsidRPr="0052255F" w:rsidRDefault="00E14939" w:rsidP="00B42FD3">
            <w:pPr>
              <w:rPr>
                <w:rFonts w:ascii="Times New Roman" w:hAnsi="Times New Roman" w:cs="Times New Roman"/>
                <w:sz w:val="16"/>
                <w:szCs w:val="16"/>
                <w:lang w:val="nl-NL"/>
              </w:rPr>
            </w:pPr>
          </w:p>
        </w:tc>
        <w:tc>
          <w:tcPr>
            <w:tcW w:w="973" w:type="dxa"/>
            <w:tcBorders>
              <w:top w:val="single" w:sz="6" w:space="0" w:color="auto"/>
              <w:left w:val="single" w:sz="6" w:space="0" w:color="auto"/>
              <w:bottom w:val="single" w:sz="12" w:space="0" w:color="auto"/>
              <w:right w:val="single" w:sz="6" w:space="0" w:color="auto"/>
            </w:tcBorders>
          </w:tcPr>
          <w:p w14:paraId="139BFF5F" w14:textId="77777777" w:rsidR="00E14939" w:rsidRPr="0052255F" w:rsidRDefault="00E14939" w:rsidP="00B42FD3">
            <w:pPr>
              <w:rPr>
                <w:rFonts w:ascii="Times New Roman" w:hAnsi="Times New Roman" w:cs="Times New Roman"/>
                <w:sz w:val="16"/>
                <w:szCs w:val="16"/>
                <w:lang w:val="nl-NL"/>
              </w:rPr>
            </w:pPr>
            <w:proofErr w:type="spellStart"/>
            <w:r w:rsidRPr="0052255F">
              <w:rPr>
                <w:rFonts w:ascii="Times New Roman" w:hAnsi="Times New Roman" w:cs="Times New Roman"/>
                <w:sz w:val="16"/>
                <w:szCs w:val="16"/>
                <w:lang w:val="nl-NL"/>
              </w:rPr>
              <w:t>Other</w:t>
            </w:r>
            <w:proofErr w:type="spellEnd"/>
          </w:p>
        </w:tc>
        <w:tc>
          <w:tcPr>
            <w:tcW w:w="708" w:type="dxa"/>
            <w:tcBorders>
              <w:top w:val="single" w:sz="6" w:space="0" w:color="auto"/>
              <w:left w:val="single" w:sz="6" w:space="0" w:color="auto"/>
              <w:bottom w:val="single" w:sz="12" w:space="0" w:color="auto"/>
              <w:right w:val="single" w:sz="6" w:space="0" w:color="auto"/>
            </w:tcBorders>
          </w:tcPr>
          <w:p w14:paraId="62A08F64" w14:textId="77777777" w:rsidR="00E14939" w:rsidRPr="0052255F" w:rsidRDefault="00E14939" w:rsidP="00B42FD3">
            <w:pPr>
              <w:rPr>
                <w:rFonts w:ascii="Times New Roman" w:hAnsi="Times New Roman" w:cs="Times New Roman"/>
                <w:sz w:val="16"/>
                <w:szCs w:val="16"/>
                <w:lang w:val="nl-NL"/>
              </w:rPr>
            </w:pPr>
          </w:p>
        </w:tc>
        <w:tc>
          <w:tcPr>
            <w:tcW w:w="719" w:type="dxa"/>
            <w:tcBorders>
              <w:top w:val="single" w:sz="6" w:space="0" w:color="auto"/>
              <w:left w:val="single" w:sz="6" w:space="0" w:color="auto"/>
              <w:bottom w:val="single" w:sz="12" w:space="0" w:color="auto"/>
              <w:right w:val="single" w:sz="6" w:space="0" w:color="auto"/>
            </w:tcBorders>
          </w:tcPr>
          <w:p w14:paraId="44A9CBCA" w14:textId="77777777" w:rsidR="00E14939" w:rsidRPr="0052255F" w:rsidRDefault="00E14939" w:rsidP="00B42FD3">
            <w:pPr>
              <w:rPr>
                <w:rFonts w:ascii="Times New Roman" w:hAnsi="Times New Roman" w:cs="Times New Roman"/>
                <w:sz w:val="16"/>
                <w:szCs w:val="16"/>
                <w:lang w:val="nl-NL"/>
              </w:rPr>
            </w:pPr>
          </w:p>
        </w:tc>
        <w:tc>
          <w:tcPr>
            <w:tcW w:w="841" w:type="dxa"/>
            <w:tcBorders>
              <w:top w:val="single" w:sz="6" w:space="0" w:color="auto"/>
              <w:left w:val="single" w:sz="6" w:space="0" w:color="auto"/>
              <w:bottom w:val="single" w:sz="12" w:space="0" w:color="auto"/>
              <w:right w:val="single" w:sz="6" w:space="0" w:color="auto"/>
            </w:tcBorders>
          </w:tcPr>
          <w:p w14:paraId="40FBE3C4" w14:textId="77777777" w:rsidR="00E14939" w:rsidRPr="0052255F" w:rsidRDefault="00E14939" w:rsidP="00B42FD3">
            <w:pPr>
              <w:rPr>
                <w:rFonts w:ascii="Times New Roman" w:hAnsi="Times New Roman" w:cs="Times New Roman"/>
                <w:sz w:val="16"/>
                <w:szCs w:val="16"/>
                <w:lang w:val="nl-NL"/>
              </w:rPr>
            </w:pPr>
          </w:p>
        </w:tc>
        <w:tc>
          <w:tcPr>
            <w:tcW w:w="850" w:type="dxa"/>
            <w:tcBorders>
              <w:top w:val="single" w:sz="6" w:space="0" w:color="auto"/>
              <w:left w:val="single" w:sz="6" w:space="0" w:color="auto"/>
              <w:bottom w:val="single" w:sz="12" w:space="0" w:color="auto"/>
              <w:right w:val="single" w:sz="6" w:space="0" w:color="auto"/>
            </w:tcBorders>
          </w:tcPr>
          <w:p w14:paraId="1A5DB8D0" w14:textId="77777777" w:rsidR="00E14939" w:rsidRPr="0052255F" w:rsidRDefault="00E14939" w:rsidP="00B42FD3">
            <w:pPr>
              <w:rPr>
                <w:rFonts w:ascii="Times New Roman" w:hAnsi="Times New Roman" w:cs="Times New Roman"/>
                <w:sz w:val="16"/>
                <w:szCs w:val="16"/>
                <w:lang w:val="nl-NL"/>
              </w:rPr>
            </w:pPr>
          </w:p>
        </w:tc>
        <w:tc>
          <w:tcPr>
            <w:tcW w:w="709" w:type="dxa"/>
            <w:tcBorders>
              <w:top w:val="single" w:sz="6" w:space="0" w:color="auto"/>
              <w:left w:val="single" w:sz="6" w:space="0" w:color="auto"/>
              <w:bottom w:val="single" w:sz="12" w:space="0" w:color="auto"/>
              <w:right w:val="single" w:sz="12" w:space="0" w:color="auto"/>
            </w:tcBorders>
          </w:tcPr>
          <w:p w14:paraId="1887B88A" w14:textId="77777777" w:rsidR="00E14939" w:rsidRPr="0052255F" w:rsidRDefault="00E14939" w:rsidP="00B42FD3">
            <w:pPr>
              <w:rPr>
                <w:rFonts w:ascii="Times New Roman" w:hAnsi="Times New Roman" w:cs="Times New Roman"/>
                <w:sz w:val="16"/>
                <w:szCs w:val="16"/>
                <w:lang w:val="nl-NL"/>
              </w:rPr>
            </w:pPr>
          </w:p>
        </w:tc>
      </w:tr>
    </w:tbl>
    <w:p w14:paraId="2A7BEB8A" w14:textId="77777777" w:rsidR="00E14939" w:rsidRPr="0052255F" w:rsidRDefault="00E14939" w:rsidP="00E14939">
      <w:pPr>
        <w:rPr>
          <w:rFonts w:ascii="Times New Roman" w:hAnsi="Times New Roman" w:cs="Times New Roman"/>
          <w:lang w:val="nl-NL"/>
        </w:rPr>
      </w:pPr>
    </w:p>
    <w:p w14:paraId="59C7FED6" w14:textId="77777777" w:rsidR="00993A6F" w:rsidRPr="0052255F" w:rsidRDefault="00993A6F" w:rsidP="00993A6F">
      <w:pPr>
        <w:jc w:val="both"/>
        <w:rPr>
          <w:rFonts w:ascii="Times New Roman" w:hAnsi="Times New Roman" w:cs="Times New Roman"/>
          <w:lang w:val="en-US"/>
        </w:rPr>
      </w:pPr>
      <w:r w:rsidRPr="0052255F">
        <w:rPr>
          <w:rFonts w:ascii="Times New Roman" w:hAnsi="Times New Roman" w:cs="Times New Roman"/>
          <w:b/>
          <w:bCs/>
          <w:lang w:val="en-US"/>
        </w:rPr>
        <w:t>Supplementary Table 1.</w:t>
      </w:r>
      <w:r w:rsidRPr="0052255F">
        <w:rPr>
          <w:rFonts w:ascii="Times New Roman" w:hAnsi="Times New Roman" w:cs="Times New Roman"/>
          <w:lang w:val="en-US"/>
        </w:rPr>
        <w:t xml:space="preserve"> Clinical matching criteria on which the selection of STS GBM controls for each eLTS was done. Strata indicates the number of options within each matching variable within which a patient's clinical value can be categorized. The possible options are shown below each one. All clinical values indicate the patient's immediate preoperative condition. The variable 'treatment diagnosis' refers to the period in which the patient was diagnosed.</w:t>
      </w:r>
    </w:p>
    <w:p w14:paraId="6F07E2D9" w14:textId="77777777" w:rsidR="00E14939" w:rsidRPr="0052255F" w:rsidRDefault="00E14939" w:rsidP="00E14939">
      <w:pPr>
        <w:rPr>
          <w:rFonts w:ascii="Times New Roman" w:hAnsi="Times New Roman" w:cs="Times New Roman"/>
          <w:lang w:val="en-US"/>
        </w:rPr>
      </w:pPr>
    </w:p>
    <w:p w14:paraId="1C96973F" w14:textId="77777777" w:rsidR="00E14939" w:rsidRPr="0052255F" w:rsidRDefault="00E14939" w:rsidP="00E14939">
      <w:pPr>
        <w:jc w:val="both"/>
        <w:rPr>
          <w:rFonts w:ascii="Times New Roman" w:hAnsi="Times New Roman" w:cs="Times New Roman"/>
          <w:lang w:val="en-US"/>
        </w:rPr>
      </w:pPr>
    </w:p>
    <w:p w14:paraId="366C7BA8" w14:textId="77777777" w:rsidR="00D51580" w:rsidRPr="0052255F" w:rsidRDefault="00D51580" w:rsidP="00D51580">
      <w:pPr>
        <w:rPr>
          <w:rFonts w:ascii="Times New Roman" w:hAnsi="Times New Roman" w:cs="Times New Roman"/>
          <w:color w:val="333333"/>
          <w:sz w:val="21"/>
          <w:szCs w:val="21"/>
          <w:shd w:val="clear" w:color="auto" w:fill="FFFFFF"/>
        </w:rPr>
      </w:pPr>
    </w:p>
    <w:tbl>
      <w:tblPr>
        <w:tblStyle w:val="TableGrid"/>
        <w:tblW w:w="0" w:type="auto"/>
        <w:tblLook w:val="04A0" w:firstRow="1" w:lastRow="0" w:firstColumn="1" w:lastColumn="0" w:noHBand="0" w:noVBand="1"/>
      </w:tblPr>
      <w:tblGrid>
        <w:gridCol w:w="4508"/>
        <w:gridCol w:w="4508"/>
      </w:tblGrid>
      <w:tr w:rsidR="00E14939" w:rsidRPr="0052255F" w14:paraId="59B5C165" w14:textId="77777777" w:rsidTr="00E14939">
        <w:tc>
          <w:tcPr>
            <w:tcW w:w="4508" w:type="dxa"/>
          </w:tcPr>
          <w:p w14:paraId="405D0B03" w14:textId="18214ED9" w:rsidR="00E14939" w:rsidRPr="0052255F" w:rsidRDefault="00E14939">
            <w:pPr>
              <w:rPr>
                <w:rFonts w:ascii="Times New Roman" w:hAnsi="Times New Roman" w:cs="Times New Roman"/>
                <w:b/>
                <w:bCs/>
                <w:color w:val="000000"/>
              </w:rPr>
            </w:pPr>
            <w:r w:rsidRPr="0052255F">
              <w:rPr>
                <w:rFonts w:ascii="Times New Roman" w:hAnsi="Times New Roman" w:cs="Times New Roman"/>
                <w:b/>
                <w:bCs/>
                <w:color w:val="000000"/>
              </w:rPr>
              <w:t>Cell type</w:t>
            </w:r>
          </w:p>
        </w:tc>
        <w:tc>
          <w:tcPr>
            <w:tcW w:w="4508" w:type="dxa"/>
          </w:tcPr>
          <w:p w14:paraId="4C7C5AD7" w14:textId="6E697DA6" w:rsidR="00E14939" w:rsidRPr="0052255F" w:rsidRDefault="00E14939">
            <w:pPr>
              <w:rPr>
                <w:rFonts w:ascii="Times New Roman" w:hAnsi="Times New Roman" w:cs="Times New Roman"/>
                <w:b/>
                <w:bCs/>
                <w:lang w:val="en-US"/>
              </w:rPr>
            </w:pPr>
            <w:r w:rsidRPr="0052255F">
              <w:rPr>
                <w:rFonts w:ascii="Times New Roman" w:hAnsi="Times New Roman" w:cs="Times New Roman"/>
                <w:b/>
                <w:bCs/>
                <w:lang w:val="en-US"/>
              </w:rPr>
              <w:t>Number of cells in all GBM tissue scenes (n = 176)</w:t>
            </w:r>
          </w:p>
        </w:tc>
      </w:tr>
      <w:tr w:rsidR="00E14939" w:rsidRPr="0052255F" w14:paraId="00227870" w14:textId="77777777" w:rsidTr="00E14939">
        <w:tc>
          <w:tcPr>
            <w:tcW w:w="4508" w:type="dxa"/>
          </w:tcPr>
          <w:p w14:paraId="2CC930FC" w14:textId="071690D2" w:rsidR="00E14939" w:rsidRPr="0052255F" w:rsidRDefault="00E14939">
            <w:pPr>
              <w:rPr>
                <w:rFonts w:ascii="Times New Roman" w:hAnsi="Times New Roman" w:cs="Times New Roman"/>
                <w:color w:val="000000"/>
              </w:rPr>
            </w:pPr>
            <w:r w:rsidRPr="0052255F">
              <w:rPr>
                <w:rFonts w:ascii="Times New Roman" w:hAnsi="Times New Roman" w:cs="Times New Roman"/>
                <w:color w:val="000000"/>
              </w:rPr>
              <w:t>B cell</w:t>
            </w:r>
          </w:p>
        </w:tc>
        <w:tc>
          <w:tcPr>
            <w:tcW w:w="4508" w:type="dxa"/>
          </w:tcPr>
          <w:p w14:paraId="3D68FF99" w14:textId="716724FB" w:rsidR="00E14939" w:rsidRPr="0052255F" w:rsidRDefault="00E14939">
            <w:pPr>
              <w:rPr>
                <w:rFonts w:ascii="Times New Roman" w:hAnsi="Times New Roman" w:cs="Times New Roman"/>
                <w:lang w:val="en-US"/>
              </w:rPr>
            </w:pPr>
            <w:r w:rsidRPr="0052255F">
              <w:rPr>
                <w:rFonts w:ascii="Times New Roman" w:hAnsi="Times New Roman" w:cs="Times New Roman"/>
                <w:lang w:val="en-US"/>
              </w:rPr>
              <w:t>21707</w:t>
            </w:r>
          </w:p>
        </w:tc>
      </w:tr>
      <w:tr w:rsidR="00E14939" w:rsidRPr="0052255F" w14:paraId="69C05403" w14:textId="77777777" w:rsidTr="00E14939">
        <w:tc>
          <w:tcPr>
            <w:tcW w:w="4508" w:type="dxa"/>
          </w:tcPr>
          <w:p w14:paraId="45730AB9" w14:textId="45DFE752" w:rsidR="00E14939" w:rsidRPr="0052255F" w:rsidRDefault="00E14939">
            <w:pPr>
              <w:rPr>
                <w:rFonts w:ascii="Times New Roman" w:hAnsi="Times New Roman" w:cs="Times New Roman"/>
                <w:lang w:val="en-US"/>
              </w:rPr>
            </w:pPr>
            <w:r w:rsidRPr="0052255F">
              <w:rPr>
                <w:rFonts w:ascii="Times New Roman" w:hAnsi="Times New Roman" w:cs="Times New Roman"/>
                <w:lang w:val="en-US"/>
              </w:rPr>
              <w:t>Tcyt</w:t>
            </w:r>
          </w:p>
        </w:tc>
        <w:tc>
          <w:tcPr>
            <w:tcW w:w="4508" w:type="dxa"/>
          </w:tcPr>
          <w:p w14:paraId="696F3139" w14:textId="62DCF449" w:rsidR="00E14939" w:rsidRPr="0052255F" w:rsidRDefault="00E14939">
            <w:pPr>
              <w:rPr>
                <w:rFonts w:ascii="Times New Roman" w:hAnsi="Times New Roman" w:cs="Times New Roman"/>
                <w:lang w:val="en-US"/>
              </w:rPr>
            </w:pPr>
            <w:r w:rsidRPr="0052255F">
              <w:rPr>
                <w:rFonts w:ascii="Times New Roman" w:hAnsi="Times New Roman" w:cs="Times New Roman"/>
                <w:lang w:val="en-US"/>
              </w:rPr>
              <w:t>36096</w:t>
            </w:r>
          </w:p>
        </w:tc>
      </w:tr>
      <w:tr w:rsidR="00E14939" w:rsidRPr="0052255F" w14:paraId="6127B09B" w14:textId="77777777" w:rsidTr="00E14939">
        <w:tc>
          <w:tcPr>
            <w:tcW w:w="4508" w:type="dxa"/>
          </w:tcPr>
          <w:p w14:paraId="1263DE0B" w14:textId="7B8D3608" w:rsidR="00E14939" w:rsidRPr="0052255F" w:rsidRDefault="00E14939">
            <w:pPr>
              <w:rPr>
                <w:rFonts w:ascii="Times New Roman" w:hAnsi="Times New Roman" w:cs="Times New Roman"/>
                <w:lang w:val="en-US"/>
              </w:rPr>
            </w:pPr>
            <w:r w:rsidRPr="0052255F">
              <w:rPr>
                <w:rFonts w:ascii="Times New Roman" w:hAnsi="Times New Roman" w:cs="Times New Roman"/>
                <w:lang w:val="en-US"/>
              </w:rPr>
              <w:t>DC</w:t>
            </w:r>
          </w:p>
        </w:tc>
        <w:tc>
          <w:tcPr>
            <w:tcW w:w="4508" w:type="dxa"/>
          </w:tcPr>
          <w:p w14:paraId="1C4A1581" w14:textId="06CE2044" w:rsidR="00E14939" w:rsidRPr="0052255F" w:rsidRDefault="00E14939">
            <w:pPr>
              <w:rPr>
                <w:rFonts w:ascii="Times New Roman" w:hAnsi="Times New Roman" w:cs="Times New Roman"/>
                <w:lang w:val="en-US"/>
              </w:rPr>
            </w:pPr>
            <w:r w:rsidRPr="0052255F">
              <w:rPr>
                <w:rFonts w:ascii="Times New Roman" w:hAnsi="Times New Roman" w:cs="Times New Roman"/>
                <w:lang w:val="en-US"/>
              </w:rPr>
              <w:t>37675</w:t>
            </w:r>
          </w:p>
        </w:tc>
      </w:tr>
      <w:tr w:rsidR="00E14939" w:rsidRPr="0052255F" w14:paraId="1EDEE5F8" w14:textId="77777777" w:rsidTr="00E14939">
        <w:tc>
          <w:tcPr>
            <w:tcW w:w="4508" w:type="dxa"/>
          </w:tcPr>
          <w:p w14:paraId="4AAF13BB" w14:textId="31A4B1FD" w:rsidR="00E14939" w:rsidRPr="0052255F" w:rsidRDefault="00E14939">
            <w:pPr>
              <w:rPr>
                <w:rFonts w:ascii="Times New Roman" w:hAnsi="Times New Roman" w:cs="Times New Roman"/>
                <w:lang w:val="en-US"/>
              </w:rPr>
            </w:pPr>
            <w:r w:rsidRPr="0052255F">
              <w:rPr>
                <w:rFonts w:ascii="Times New Roman" w:hAnsi="Times New Roman" w:cs="Times New Roman"/>
                <w:lang w:val="en-US"/>
              </w:rPr>
              <w:t>MDSC</w:t>
            </w:r>
          </w:p>
        </w:tc>
        <w:tc>
          <w:tcPr>
            <w:tcW w:w="4508" w:type="dxa"/>
          </w:tcPr>
          <w:p w14:paraId="3994DC94" w14:textId="555A6690" w:rsidR="00E14939" w:rsidRPr="0052255F" w:rsidRDefault="00E14939">
            <w:pPr>
              <w:rPr>
                <w:rFonts w:ascii="Times New Roman" w:hAnsi="Times New Roman" w:cs="Times New Roman"/>
                <w:lang w:val="en-US"/>
              </w:rPr>
            </w:pPr>
            <w:r w:rsidRPr="0052255F">
              <w:rPr>
                <w:rFonts w:ascii="Times New Roman" w:hAnsi="Times New Roman" w:cs="Times New Roman"/>
                <w:lang w:val="en-US"/>
              </w:rPr>
              <w:t>1471</w:t>
            </w:r>
          </w:p>
        </w:tc>
      </w:tr>
      <w:tr w:rsidR="00E14939" w:rsidRPr="0052255F" w14:paraId="535910B9" w14:textId="77777777" w:rsidTr="00E14939">
        <w:tc>
          <w:tcPr>
            <w:tcW w:w="4508" w:type="dxa"/>
          </w:tcPr>
          <w:p w14:paraId="68292A84" w14:textId="195AF5D0" w:rsidR="00E14939" w:rsidRPr="0052255F" w:rsidRDefault="00E14939">
            <w:pPr>
              <w:rPr>
                <w:rFonts w:ascii="Times New Roman" w:hAnsi="Times New Roman" w:cs="Times New Roman"/>
                <w:lang w:val="en-US"/>
              </w:rPr>
            </w:pPr>
            <w:r w:rsidRPr="0052255F">
              <w:rPr>
                <w:rFonts w:ascii="Times New Roman" w:hAnsi="Times New Roman" w:cs="Times New Roman"/>
                <w:lang w:val="en-US"/>
              </w:rPr>
              <w:t>Monocyte</w:t>
            </w:r>
          </w:p>
        </w:tc>
        <w:tc>
          <w:tcPr>
            <w:tcW w:w="4508" w:type="dxa"/>
          </w:tcPr>
          <w:p w14:paraId="0E50F87A" w14:textId="19D2B943" w:rsidR="00E14939" w:rsidRPr="0052255F" w:rsidRDefault="00E14939">
            <w:pPr>
              <w:rPr>
                <w:rFonts w:ascii="Times New Roman" w:hAnsi="Times New Roman" w:cs="Times New Roman"/>
                <w:lang w:val="en-US"/>
              </w:rPr>
            </w:pPr>
            <w:r w:rsidRPr="0052255F">
              <w:rPr>
                <w:rFonts w:ascii="Times New Roman" w:hAnsi="Times New Roman" w:cs="Times New Roman"/>
                <w:lang w:val="en-US"/>
              </w:rPr>
              <w:t>32493</w:t>
            </w:r>
          </w:p>
        </w:tc>
      </w:tr>
      <w:tr w:rsidR="00E14939" w:rsidRPr="0052255F" w14:paraId="684D2645" w14:textId="77777777" w:rsidTr="00E14939">
        <w:tc>
          <w:tcPr>
            <w:tcW w:w="4508" w:type="dxa"/>
          </w:tcPr>
          <w:p w14:paraId="1AE37016" w14:textId="59663A27" w:rsidR="00E14939" w:rsidRPr="0052255F" w:rsidRDefault="00E14939">
            <w:pPr>
              <w:rPr>
                <w:rFonts w:ascii="Times New Roman" w:hAnsi="Times New Roman" w:cs="Times New Roman"/>
                <w:lang w:val="en-US"/>
              </w:rPr>
            </w:pPr>
            <w:r w:rsidRPr="0052255F">
              <w:rPr>
                <w:rFonts w:ascii="Times New Roman" w:hAnsi="Times New Roman" w:cs="Times New Roman"/>
                <w:lang w:val="en-US"/>
              </w:rPr>
              <w:t>Th</w:t>
            </w:r>
          </w:p>
        </w:tc>
        <w:tc>
          <w:tcPr>
            <w:tcW w:w="4508" w:type="dxa"/>
          </w:tcPr>
          <w:p w14:paraId="224FBE88" w14:textId="2AAE9F93" w:rsidR="00E14939" w:rsidRPr="0052255F" w:rsidRDefault="00E14939">
            <w:pPr>
              <w:rPr>
                <w:rFonts w:ascii="Times New Roman" w:hAnsi="Times New Roman" w:cs="Times New Roman"/>
                <w:lang w:val="en-US"/>
              </w:rPr>
            </w:pPr>
            <w:r w:rsidRPr="0052255F">
              <w:rPr>
                <w:rFonts w:ascii="Times New Roman" w:hAnsi="Times New Roman" w:cs="Times New Roman"/>
                <w:lang w:val="en-US"/>
              </w:rPr>
              <w:t>35600</w:t>
            </w:r>
          </w:p>
        </w:tc>
      </w:tr>
      <w:tr w:rsidR="00E14939" w:rsidRPr="0052255F" w14:paraId="5244F0E9" w14:textId="77777777" w:rsidTr="00E14939">
        <w:tc>
          <w:tcPr>
            <w:tcW w:w="4508" w:type="dxa"/>
          </w:tcPr>
          <w:p w14:paraId="72C20E1D" w14:textId="39B9D3EA" w:rsidR="00E14939" w:rsidRPr="0052255F" w:rsidRDefault="00E14939">
            <w:pPr>
              <w:rPr>
                <w:rFonts w:ascii="Times New Roman" w:hAnsi="Times New Roman" w:cs="Times New Roman"/>
                <w:lang w:val="en-US"/>
              </w:rPr>
            </w:pPr>
            <w:proofErr w:type="spellStart"/>
            <w:r w:rsidRPr="0052255F">
              <w:rPr>
                <w:rFonts w:ascii="Times New Roman" w:hAnsi="Times New Roman" w:cs="Times New Roman"/>
                <w:lang w:val="en-US"/>
              </w:rPr>
              <w:t>Tdn</w:t>
            </w:r>
            <w:proofErr w:type="spellEnd"/>
          </w:p>
        </w:tc>
        <w:tc>
          <w:tcPr>
            <w:tcW w:w="4508" w:type="dxa"/>
          </w:tcPr>
          <w:p w14:paraId="19A461B4" w14:textId="24DA659D" w:rsidR="00E14939" w:rsidRPr="0052255F" w:rsidRDefault="00E14939">
            <w:pPr>
              <w:rPr>
                <w:rFonts w:ascii="Times New Roman" w:hAnsi="Times New Roman" w:cs="Times New Roman"/>
                <w:lang w:val="en-US"/>
              </w:rPr>
            </w:pPr>
            <w:r w:rsidRPr="0052255F">
              <w:rPr>
                <w:rFonts w:ascii="Times New Roman" w:hAnsi="Times New Roman" w:cs="Times New Roman"/>
                <w:lang w:val="en-US"/>
              </w:rPr>
              <w:t>7094</w:t>
            </w:r>
          </w:p>
        </w:tc>
      </w:tr>
      <w:tr w:rsidR="00E14939" w:rsidRPr="0052255F" w14:paraId="283AAFFF" w14:textId="77777777" w:rsidTr="00E14939">
        <w:tc>
          <w:tcPr>
            <w:tcW w:w="4508" w:type="dxa"/>
          </w:tcPr>
          <w:p w14:paraId="39DAEF2A" w14:textId="7C22C885" w:rsidR="00E14939" w:rsidRPr="0052255F" w:rsidRDefault="00E14939">
            <w:pPr>
              <w:rPr>
                <w:rFonts w:ascii="Times New Roman" w:hAnsi="Times New Roman" w:cs="Times New Roman"/>
                <w:lang w:val="en-US"/>
              </w:rPr>
            </w:pPr>
            <w:r w:rsidRPr="0052255F">
              <w:rPr>
                <w:rFonts w:ascii="Times New Roman" w:hAnsi="Times New Roman" w:cs="Times New Roman"/>
                <w:lang w:val="en-US"/>
              </w:rPr>
              <w:t>Treg</w:t>
            </w:r>
          </w:p>
        </w:tc>
        <w:tc>
          <w:tcPr>
            <w:tcW w:w="4508" w:type="dxa"/>
          </w:tcPr>
          <w:p w14:paraId="1F15F3E7" w14:textId="03533AF8" w:rsidR="00E14939" w:rsidRPr="0052255F" w:rsidRDefault="00E14939">
            <w:pPr>
              <w:rPr>
                <w:rFonts w:ascii="Times New Roman" w:hAnsi="Times New Roman" w:cs="Times New Roman"/>
                <w:lang w:val="en-US"/>
              </w:rPr>
            </w:pPr>
            <w:r w:rsidRPr="0052255F">
              <w:rPr>
                <w:rFonts w:ascii="Times New Roman" w:hAnsi="Times New Roman" w:cs="Times New Roman"/>
                <w:lang w:val="en-US"/>
              </w:rPr>
              <w:t>4307</w:t>
            </w:r>
          </w:p>
        </w:tc>
      </w:tr>
      <w:tr w:rsidR="00E14939" w:rsidRPr="0052255F" w14:paraId="4C86CD72" w14:textId="77777777" w:rsidTr="00E14939">
        <w:tc>
          <w:tcPr>
            <w:tcW w:w="4508" w:type="dxa"/>
          </w:tcPr>
          <w:p w14:paraId="6E7EA3A0" w14:textId="439B0450" w:rsidR="00E14939" w:rsidRPr="0052255F" w:rsidRDefault="00E14939">
            <w:pPr>
              <w:rPr>
                <w:rFonts w:ascii="Times New Roman" w:hAnsi="Times New Roman" w:cs="Times New Roman"/>
                <w:lang w:val="en-US"/>
              </w:rPr>
            </w:pPr>
            <w:r w:rsidRPr="0052255F">
              <w:rPr>
                <w:rFonts w:ascii="Times New Roman" w:hAnsi="Times New Roman" w:cs="Times New Roman"/>
                <w:lang w:val="en-US"/>
              </w:rPr>
              <w:t>GBM (non-GSC + GSC)</w:t>
            </w:r>
          </w:p>
        </w:tc>
        <w:tc>
          <w:tcPr>
            <w:tcW w:w="4508" w:type="dxa"/>
          </w:tcPr>
          <w:p w14:paraId="0B5810BD" w14:textId="719AB3C6" w:rsidR="00E14939" w:rsidRPr="0052255F" w:rsidRDefault="00E14939">
            <w:pPr>
              <w:rPr>
                <w:rFonts w:ascii="Times New Roman" w:hAnsi="Times New Roman" w:cs="Times New Roman"/>
                <w:lang w:val="en-US"/>
              </w:rPr>
            </w:pPr>
            <w:r w:rsidRPr="0052255F">
              <w:rPr>
                <w:rFonts w:ascii="Times New Roman" w:hAnsi="Times New Roman" w:cs="Times New Roman"/>
                <w:lang w:val="en-US"/>
              </w:rPr>
              <w:t>867187</w:t>
            </w:r>
          </w:p>
        </w:tc>
      </w:tr>
      <w:tr w:rsidR="00E14939" w:rsidRPr="0052255F" w14:paraId="505F6AC3" w14:textId="77777777" w:rsidTr="00E14939">
        <w:tc>
          <w:tcPr>
            <w:tcW w:w="4508" w:type="dxa"/>
          </w:tcPr>
          <w:p w14:paraId="6A845D63" w14:textId="5035123E" w:rsidR="00E14939" w:rsidRPr="0052255F" w:rsidRDefault="00E14939">
            <w:pPr>
              <w:rPr>
                <w:rFonts w:ascii="Times New Roman" w:hAnsi="Times New Roman" w:cs="Times New Roman"/>
                <w:lang w:val="en-US"/>
              </w:rPr>
            </w:pPr>
            <w:r w:rsidRPr="0052255F">
              <w:rPr>
                <w:rFonts w:ascii="Times New Roman" w:hAnsi="Times New Roman" w:cs="Times New Roman"/>
                <w:lang w:val="en-US"/>
              </w:rPr>
              <w:t>NOS</w:t>
            </w:r>
          </w:p>
        </w:tc>
        <w:tc>
          <w:tcPr>
            <w:tcW w:w="4508" w:type="dxa"/>
          </w:tcPr>
          <w:p w14:paraId="72FF8A09" w14:textId="15CB3F76" w:rsidR="00E14939" w:rsidRPr="0052255F" w:rsidRDefault="00E14939">
            <w:pPr>
              <w:rPr>
                <w:rFonts w:ascii="Times New Roman" w:hAnsi="Times New Roman" w:cs="Times New Roman"/>
                <w:lang w:val="en-US"/>
              </w:rPr>
            </w:pPr>
            <w:r w:rsidRPr="0052255F">
              <w:rPr>
                <w:rFonts w:ascii="Times New Roman" w:hAnsi="Times New Roman" w:cs="Times New Roman"/>
                <w:lang w:val="en-US"/>
              </w:rPr>
              <w:t>1127689</w:t>
            </w:r>
          </w:p>
        </w:tc>
      </w:tr>
    </w:tbl>
    <w:p w14:paraId="2ADD92BE" w14:textId="77777777" w:rsidR="00D51580" w:rsidRPr="0052255F" w:rsidRDefault="00D51580">
      <w:pPr>
        <w:rPr>
          <w:rFonts w:ascii="Times New Roman" w:hAnsi="Times New Roman" w:cs="Times New Roman"/>
          <w:lang w:val="en-US"/>
        </w:rPr>
      </w:pPr>
    </w:p>
    <w:p w14:paraId="1FD2FBB0" w14:textId="77777777" w:rsidR="00993A6F" w:rsidRPr="0052255F" w:rsidRDefault="00993A6F" w:rsidP="00993A6F">
      <w:pPr>
        <w:jc w:val="both"/>
        <w:rPr>
          <w:rFonts w:ascii="Times New Roman" w:hAnsi="Times New Roman" w:cs="Times New Roman"/>
          <w:lang w:val="en-US"/>
        </w:rPr>
      </w:pPr>
      <w:r w:rsidRPr="0052255F">
        <w:rPr>
          <w:rFonts w:ascii="Times New Roman" w:hAnsi="Times New Roman" w:cs="Times New Roman"/>
          <w:b/>
          <w:bCs/>
          <w:lang w:val="en-US"/>
        </w:rPr>
        <w:t xml:space="preserve">Supplementary Table 2. </w:t>
      </w:r>
      <w:r w:rsidRPr="0052255F">
        <w:rPr>
          <w:rFonts w:ascii="Times New Roman" w:hAnsi="Times New Roman" w:cs="Times New Roman"/>
          <w:lang w:val="en-GB"/>
        </w:rPr>
        <w:t>Number of cells (main cell types) in all GBM (n</w:t>
      </w:r>
      <w:r w:rsidRPr="0052255F">
        <w:rPr>
          <w:rFonts w:ascii="Times New Roman" w:hAnsi="Times New Roman" w:cs="Times New Roman"/>
          <w:lang w:val="en-US"/>
        </w:rPr>
        <w:t xml:space="preserve"> = 34) based on </w:t>
      </w:r>
      <w:proofErr w:type="spellStart"/>
      <w:r w:rsidRPr="0052255F">
        <w:rPr>
          <w:rFonts w:ascii="Times New Roman" w:hAnsi="Times New Roman" w:cs="Times New Roman"/>
          <w:lang w:val="en-US"/>
        </w:rPr>
        <w:t>mIHC</w:t>
      </w:r>
      <w:proofErr w:type="spellEnd"/>
      <w:r w:rsidRPr="0052255F">
        <w:rPr>
          <w:rFonts w:ascii="Times New Roman" w:hAnsi="Times New Roman" w:cs="Times New Roman"/>
          <w:lang w:val="en-US"/>
        </w:rPr>
        <w:t xml:space="preserve">. </w:t>
      </w:r>
    </w:p>
    <w:p w14:paraId="2DB55036" w14:textId="77777777" w:rsidR="00993A6F" w:rsidRPr="0052255F" w:rsidRDefault="00993A6F">
      <w:pPr>
        <w:rPr>
          <w:rFonts w:ascii="Times New Roman" w:hAnsi="Times New Roman" w:cs="Times New Roman"/>
          <w:lang w:val="en-US"/>
        </w:rPr>
      </w:pPr>
    </w:p>
    <w:p w14:paraId="4FB6218C" w14:textId="77777777" w:rsidR="00993A6F" w:rsidRPr="0052255F" w:rsidRDefault="00993A6F" w:rsidP="00993A6F">
      <w:pPr>
        <w:jc w:val="both"/>
        <w:rPr>
          <w:rFonts w:ascii="Times New Roman" w:hAnsi="Times New Roman" w:cs="Times New Roman"/>
          <w:color w:val="000000" w:themeColor="text1"/>
          <w:lang w:val="en-US"/>
        </w:rPr>
      </w:pPr>
    </w:p>
    <w:tbl>
      <w:tblPr>
        <w:tblStyle w:val="TableGrid"/>
        <w:tblW w:w="11154" w:type="dxa"/>
        <w:tblInd w:w="-1089" w:type="dxa"/>
        <w:tblLayout w:type="fixed"/>
        <w:tblLook w:val="04A0" w:firstRow="1" w:lastRow="0" w:firstColumn="1" w:lastColumn="0" w:noHBand="0" w:noVBand="1"/>
      </w:tblPr>
      <w:tblGrid>
        <w:gridCol w:w="1709"/>
        <w:gridCol w:w="678"/>
        <w:gridCol w:w="679"/>
        <w:gridCol w:w="678"/>
        <w:gridCol w:w="679"/>
        <w:gridCol w:w="679"/>
        <w:gridCol w:w="677"/>
        <w:gridCol w:w="678"/>
        <w:gridCol w:w="678"/>
        <w:gridCol w:w="677"/>
        <w:gridCol w:w="678"/>
        <w:gridCol w:w="678"/>
        <w:gridCol w:w="678"/>
        <w:gridCol w:w="654"/>
        <w:gridCol w:w="654"/>
      </w:tblGrid>
      <w:tr w:rsidR="00993A6F" w:rsidRPr="0052255F" w14:paraId="7CC2F026" w14:textId="77777777" w:rsidTr="00B42FD3">
        <w:tc>
          <w:tcPr>
            <w:tcW w:w="1709" w:type="dxa"/>
            <w:tcBorders>
              <w:top w:val="single" w:sz="12" w:space="0" w:color="auto"/>
              <w:left w:val="single" w:sz="12" w:space="0" w:color="auto"/>
              <w:bottom w:val="single" w:sz="12" w:space="0" w:color="auto"/>
              <w:right w:val="single" w:sz="12" w:space="0" w:color="auto"/>
            </w:tcBorders>
          </w:tcPr>
          <w:p w14:paraId="1931E28F" w14:textId="77777777" w:rsidR="00993A6F" w:rsidRPr="0052255F" w:rsidRDefault="00993A6F" w:rsidP="00B42FD3">
            <w:pPr>
              <w:jc w:val="both"/>
              <w:rPr>
                <w:rFonts w:ascii="Times New Roman" w:hAnsi="Times New Roman" w:cs="Times New Roman"/>
                <w:sz w:val="15"/>
                <w:szCs w:val="15"/>
                <w:lang w:val="en-US"/>
              </w:rPr>
            </w:pPr>
          </w:p>
        </w:tc>
        <w:tc>
          <w:tcPr>
            <w:tcW w:w="678" w:type="dxa"/>
            <w:tcBorders>
              <w:top w:val="single" w:sz="12" w:space="0" w:color="auto"/>
              <w:left w:val="single" w:sz="12" w:space="0" w:color="auto"/>
              <w:bottom w:val="single" w:sz="12" w:space="0" w:color="auto"/>
            </w:tcBorders>
            <w:shd w:val="clear" w:color="auto" w:fill="92D050"/>
          </w:tcPr>
          <w:p w14:paraId="29CD549A" w14:textId="77777777" w:rsidR="00993A6F" w:rsidRPr="0052255F" w:rsidRDefault="00993A6F" w:rsidP="00B42FD3">
            <w:pPr>
              <w:jc w:val="both"/>
              <w:rPr>
                <w:rFonts w:ascii="Times New Roman" w:hAnsi="Times New Roman" w:cs="Times New Roman"/>
                <w:b/>
                <w:bCs/>
                <w:sz w:val="13"/>
                <w:szCs w:val="13"/>
                <w:lang w:val="en-US"/>
              </w:rPr>
            </w:pPr>
          </w:p>
        </w:tc>
        <w:tc>
          <w:tcPr>
            <w:tcW w:w="679" w:type="dxa"/>
            <w:tcBorders>
              <w:top w:val="single" w:sz="12" w:space="0" w:color="auto"/>
              <w:bottom w:val="single" w:sz="12" w:space="0" w:color="auto"/>
            </w:tcBorders>
            <w:shd w:val="clear" w:color="auto" w:fill="92D050"/>
          </w:tcPr>
          <w:p w14:paraId="45336AD1" w14:textId="77777777" w:rsidR="00993A6F" w:rsidRPr="0052255F" w:rsidRDefault="00993A6F" w:rsidP="00B42FD3">
            <w:pPr>
              <w:jc w:val="both"/>
              <w:rPr>
                <w:rFonts w:ascii="Times New Roman" w:hAnsi="Times New Roman" w:cs="Times New Roman"/>
                <w:b/>
                <w:bCs/>
                <w:sz w:val="13"/>
                <w:szCs w:val="13"/>
                <w:lang w:val="en-US"/>
              </w:rPr>
            </w:pPr>
          </w:p>
        </w:tc>
        <w:tc>
          <w:tcPr>
            <w:tcW w:w="678" w:type="dxa"/>
            <w:tcBorders>
              <w:top w:val="single" w:sz="12" w:space="0" w:color="auto"/>
              <w:bottom w:val="single" w:sz="12" w:space="0" w:color="auto"/>
            </w:tcBorders>
            <w:shd w:val="clear" w:color="auto" w:fill="92D050"/>
          </w:tcPr>
          <w:p w14:paraId="6095A9B8" w14:textId="77777777" w:rsidR="00993A6F" w:rsidRPr="0052255F" w:rsidRDefault="00993A6F" w:rsidP="00B42FD3">
            <w:pPr>
              <w:jc w:val="both"/>
              <w:rPr>
                <w:rFonts w:ascii="Times New Roman" w:hAnsi="Times New Roman" w:cs="Times New Roman"/>
                <w:b/>
                <w:bCs/>
                <w:sz w:val="13"/>
                <w:szCs w:val="13"/>
                <w:lang w:val="en-US"/>
              </w:rPr>
            </w:pPr>
          </w:p>
        </w:tc>
        <w:tc>
          <w:tcPr>
            <w:tcW w:w="679" w:type="dxa"/>
            <w:tcBorders>
              <w:top w:val="single" w:sz="12" w:space="0" w:color="auto"/>
              <w:bottom w:val="single" w:sz="12" w:space="0" w:color="auto"/>
            </w:tcBorders>
            <w:shd w:val="clear" w:color="auto" w:fill="92D050"/>
          </w:tcPr>
          <w:p w14:paraId="689CD0DB" w14:textId="77777777" w:rsidR="00993A6F" w:rsidRPr="0052255F" w:rsidRDefault="00993A6F" w:rsidP="00B42FD3">
            <w:pPr>
              <w:jc w:val="both"/>
              <w:rPr>
                <w:rFonts w:ascii="Times New Roman" w:hAnsi="Times New Roman" w:cs="Times New Roman"/>
                <w:b/>
                <w:bCs/>
                <w:sz w:val="13"/>
                <w:szCs w:val="13"/>
                <w:lang w:val="en-US"/>
              </w:rPr>
            </w:pPr>
          </w:p>
        </w:tc>
        <w:tc>
          <w:tcPr>
            <w:tcW w:w="679" w:type="dxa"/>
            <w:tcBorders>
              <w:top w:val="single" w:sz="12" w:space="0" w:color="auto"/>
              <w:bottom w:val="single" w:sz="12" w:space="0" w:color="auto"/>
            </w:tcBorders>
            <w:shd w:val="clear" w:color="auto" w:fill="92D050"/>
          </w:tcPr>
          <w:p w14:paraId="630559AB" w14:textId="77777777" w:rsidR="00993A6F" w:rsidRPr="0052255F" w:rsidRDefault="00993A6F" w:rsidP="00B42FD3">
            <w:pPr>
              <w:jc w:val="both"/>
              <w:rPr>
                <w:rFonts w:ascii="Times New Roman" w:hAnsi="Times New Roman" w:cs="Times New Roman"/>
                <w:b/>
                <w:bCs/>
                <w:sz w:val="13"/>
                <w:szCs w:val="13"/>
                <w:lang w:val="en-US"/>
              </w:rPr>
            </w:pPr>
          </w:p>
        </w:tc>
        <w:tc>
          <w:tcPr>
            <w:tcW w:w="677" w:type="dxa"/>
            <w:tcBorders>
              <w:top w:val="single" w:sz="12" w:space="0" w:color="auto"/>
              <w:bottom w:val="single" w:sz="12" w:space="0" w:color="auto"/>
            </w:tcBorders>
            <w:shd w:val="clear" w:color="auto" w:fill="92D050"/>
          </w:tcPr>
          <w:p w14:paraId="5F4DD57A" w14:textId="77777777" w:rsidR="00993A6F" w:rsidRPr="0052255F" w:rsidRDefault="00993A6F" w:rsidP="00B42FD3">
            <w:pPr>
              <w:jc w:val="both"/>
              <w:rPr>
                <w:rFonts w:ascii="Times New Roman" w:hAnsi="Times New Roman" w:cs="Times New Roman"/>
                <w:b/>
                <w:bCs/>
                <w:sz w:val="13"/>
                <w:szCs w:val="13"/>
                <w:lang w:val="en-US"/>
              </w:rPr>
            </w:pPr>
          </w:p>
        </w:tc>
        <w:tc>
          <w:tcPr>
            <w:tcW w:w="678" w:type="dxa"/>
            <w:tcBorders>
              <w:top w:val="single" w:sz="12" w:space="0" w:color="auto"/>
              <w:bottom w:val="single" w:sz="12" w:space="0" w:color="auto"/>
            </w:tcBorders>
            <w:shd w:val="clear" w:color="auto" w:fill="E2EFD9" w:themeFill="accent6" w:themeFillTint="33"/>
          </w:tcPr>
          <w:p w14:paraId="480399CA" w14:textId="77777777" w:rsidR="00993A6F" w:rsidRPr="0052255F" w:rsidRDefault="00993A6F" w:rsidP="00B42FD3">
            <w:pPr>
              <w:jc w:val="both"/>
              <w:rPr>
                <w:rFonts w:ascii="Times New Roman" w:hAnsi="Times New Roman" w:cs="Times New Roman"/>
                <w:b/>
                <w:bCs/>
                <w:sz w:val="13"/>
                <w:szCs w:val="13"/>
                <w:lang w:val="en-US"/>
              </w:rPr>
            </w:pPr>
          </w:p>
        </w:tc>
        <w:tc>
          <w:tcPr>
            <w:tcW w:w="678" w:type="dxa"/>
            <w:tcBorders>
              <w:top w:val="single" w:sz="12" w:space="0" w:color="auto"/>
              <w:bottom w:val="single" w:sz="12" w:space="0" w:color="auto"/>
            </w:tcBorders>
            <w:shd w:val="clear" w:color="auto" w:fill="E2EFD9" w:themeFill="accent6" w:themeFillTint="33"/>
          </w:tcPr>
          <w:p w14:paraId="4D2FA682" w14:textId="77777777" w:rsidR="00993A6F" w:rsidRPr="0052255F" w:rsidRDefault="00993A6F" w:rsidP="00B42FD3">
            <w:pPr>
              <w:jc w:val="both"/>
              <w:rPr>
                <w:rFonts w:ascii="Times New Roman" w:hAnsi="Times New Roman" w:cs="Times New Roman"/>
                <w:b/>
                <w:bCs/>
                <w:sz w:val="13"/>
                <w:szCs w:val="13"/>
                <w:lang w:val="en-US"/>
              </w:rPr>
            </w:pPr>
          </w:p>
        </w:tc>
        <w:tc>
          <w:tcPr>
            <w:tcW w:w="677" w:type="dxa"/>
            <w:tcBorders>
              <w:top w:val="single" w:sz="12" w:space="0" w:color="auto"/>
              <w:bottom w:val="single" w:sz="12" w:space="0" w:color="auto"/>
            </w:tcBorders>
            <w:shd w:val="clear" w:color="auto" w:fill="E2EFD9" w:themeFill="accent6" w:themeFillTint="33"/>
          </w:tcPr>
          <w:p w14:paraId="3813B80C" w14:textId="77777777" w:rsidR="00993A6F" w:rsidRPr="0052255F" w:rsidRDefault="00993A6F" w:rsidP="00B42FD3">
            <w:pPr>
              <w:jc w:val="both"/>
              <w:rPr>
                <w:rFonts w:ascii="Times New Roman" w:hAnsi="Times New Roman" w:cs="Times New Roman"/>
                <w:b/>
                <w:bCs/>
                <w:sz w:val="13"/>
                <w:szCs w:val="13"/>
                <w:lang w:val="en-US"/>
              </w:rPr>
            </w:pPr>
          </w:p>
        </w:tc>
        <w:tc>
          <w:tcPr>
            <w:tcW w:w="678" w:type="dxa"/>
            <w:tcBorders>
              <w:top w:val="single" w:sz="12" w:space="0" w:color="auto"/>
              <w:bottom w:val="single" w:sz="12" w:space="0" w:color="auto"/>
            </w:tcBorders>
            <w:shd w:val="clear" w:color="auto" w:fill="E2EFD9" w:themeFill="accent6" w:themeFillTint="33"/>
          </w:tcPr>
          <w:p w14:paraId="678870A2" w14:textId="77777777" w:rsidR="00993A6F" w:rsidRPr="0052255F" w:rsidRDefault="00993A6F" w:rsidP="00B42FD3">
            <w:pPr>
              <w:jc w:val="both"/>
              <w:rPr>
                <w:rFonts w:ascii="Times New Roman" w:hAnsi="Times New Roman" w:cs="Times New Roman"/>
                <w:b/>
                <w:bCs/>
                <w:sz w:val="13"/>
                <w:szCs w:val="13"/>
                <w:lang w:val="en-US"/>
              </w:rPr>
            </w:pPr>
          </w:p>
        </w:tc>
        <w:tc>
          <w:tcPr>
            <w:tcW w:w="678" w:type="dxa"/>
            <w:tcBorders>
              <w:top w:val="single" w:sz="12" w:space="0" w:color="auto"/>
              <w:bottom w:val="single" w:sz="12" w:space="0" w:color="auto"/>
            </w:tcBorders>
            <w:shd w:val="clear" w:color="auto" w:fill="FBE4D5" w:themeFill="accent2" w:themeFillTint="33"/>
          </w:tcPr>
          <w:p w14:paraId="7855F39B" w14:textId="77777777" w:rsidR="00993A6F" w:rsidRPr="0052255F" w:rsidRDefault="00993A6F" w:rsidP="00B42FD3">
            <w:pPr>
              <w:jc w:val="both"/>
              <w:rPr>
                <w:rFonts w:ascii="Times New Roman" w:hAnsi="Times New Roman" w:cs="Times New Roman"/>
                <w:b/>
                <w:bCs/>
                <w:sz w:val="13"/>
                <w:szCs w:val="13"/>
                <w:lang w:val="en-US"/>
              </w:rPr>
            </w:pPr>
          </w:p>
        </w:tc>
        <w:tc>
          <w:tcPr>
            <w:tcW w:w="678" w:type="dxa"/>
            <w:tcBorders>
              <w:top w:val="single" w:sz="12" w:space="0" w:color="auto"/>
              <w:bottom w:val="single" w:sz="12" w:space="0" w:color="auto"/>
            </w:tcBorders>
            <w:shd w:val="clear" w:color="auto" w:fill="FBE4D5" w:themeFill="accent2" w:themeFillTint="33"/>
          </w:tcPr>
          <w:p w14:paraId="146F6BB6" w14:textId="77777777" w:rsidR="00993A6F" w:rsidRPr="0052255F" w:rsidRDefault="00993A6F" w:rsidP="00B42FD3">
            <w:pPr>
              <w:jc w:val="both"/>
              <w:rPr>
                <w:rFonts w:ascii="Times New Roman" w:hAnsi="Times New Roman" w:cs="Times New Roman"/>
                <w:b/>
                <w:bCs/>
                <w:sz w:val="13"/>
                <w:szCs w:val="13"/>
                <w:lang w:val="en-US"/>
              </w:rPr>
            </w:pPr>
          </w:p>
        </w:tc>
        <w:tc>
          <w:tcPr>
            <w:tcW w:w="654" w:type="dxa"/>
            <w:tcBorders>
              <w:top w:val="single" w:sz="12" w:space="0" w:color="auto"/>
              <w:bottom w:val="single" w:sz="12" w:space="0" w:color="auto"/>
              <w:right w:val="single" w:sz="6" w:space="0" w:color="auto"/>
            </w:tcBorders>
            <w:shd w:val="clear" w:color="auto" w:fill="FBE4D5" w:themeFill="accent2" w:themeFillTint="33"/>
          </w:tcPr>
          <w:p w14:paraId="1183D5E6" w14:textId="77777777" w:rsidR="00993A6F" w:rsidRPr="0052255F" w:rsidRDefault="00993A6F" w:rsidP="00B42FD3">
            <w:pPr>
              <w:jc w:val="both"/>
              <w:rPr>
                <w:rFonts w:ascii="Times New Roman" w:hAnsi="Times New Roman" w:cs="Times New Roman"/>
                <w:b/>
                <w:bCs/>
                <w:sz w:val="13"/>
                <w:szCs w:val="13"/>
                <w:lang w:val="en-US"/>
              </w:rPr>
            </w:pPr>
          </w:p>
        </w:tc>
        <w:tc>
          <w:tcPr>
            <w:tcW w:w="654" w:type="dxa"/>
            <w:tcBorders>
              <w:top w:val="single" w:sz="12" w:space="0" w:color="auto"/>
              <w:left w:val="single" w:sz="6" w:space="0" w:color="auto"/>
              <w:bottom w:val="single" w:sz="12" w:space="0" w:color="auto"/>
              <w:right w:val="single" w:sz="12" w:space="0" w:color="auto"/>
            </w:tcBorders>
            <w:shd w:val="clear" w:color="auto" w:fill="FBE4D5" w:themeFill="accent2" w:themeFillTint="33"/>
          </w:tcPr>
          <w:p w14:paraId="09B1958D" w14:textId="77777777" w:rsidR="00993A6F" w:rsidRPr="0052255F" w:rsidRDefault="00993A6F" w:rsidP="00B42FD3">
            <w:pPr>
              <w:jc w:val="both"/>
              <w:rPr>
                <w:rFonts w:ascii="Times New Roman" w:hAnsi="Times New Roman" w:cs="Times New Roman"/>
                <w:b/>
                <w:bCs/>
                <w:sz w:val="13"/>
                <w:szCs w:val="13"/>
                <w:lang w:val="en-US"/>
              </w:rPr>
            </w:pPr>
          </w:p>
        </w:tc>
      </w:tr>
      <w:tr w:rsidR="00993A6F" w:rsidRPr="0052255F" w14:paraId="24EDEA85" w14:textId="77777777" w:rsidTr="00B42FD3">
        <w:tc>
          <w:tcPr>
            <w:tcW w:w="1709" w:type="dxa"/>
            <w:tcBorders>
              <w:left w:val="single" w:sz="12" w:space="0" w:color="auto"/>
              <w:bottom w:val="single" w:sz="12" w:space="0" w:color="auto"/>
              <w:right w:val="single" w:sz="12" w:space="0" w:color="auto"/>
            </w:tcBorders>
          </w:tcPr>
          <w:p w14:paraId="5D83EF45" w14:textId="77777777" w:rsidR="00993A6F" w:rsidRPr="0052255F" w:rsidRDefault="00993A6F" w:rsidP="00B42FD3">
            <w:pPr>
              <w:jc w:val="both"/>
              <w:rPr>
                <w:rFonts w:ascii="Times New Roman" w:hAnsi="Times New Roman" w:cs="Times New Roman"/>
                <w:sz w:val="18"/>
                <w:szCs w:val="18"/>
                <w:lang w:val="en-US"/>
              </w:rPr>
            </w:pPr>
          </w:p>
        </w:tc>
        <w:tc>
          <w:tcPr>
            <w:tcW w:w="678" w:type="dxa"/>
            <w:tcBorders>
              <w:left w:val="single" w:sz="12" w:space="0" w:color="auto"/>
              <w:bottom w:val="single" w:sz="12" w:space="0" w:color="auto"/>
            </w:tcBorders>
          </w:tcPr>
          <w:p w14:paraId="297F0182" w14:textId="77777777" w:rsidR="00993A6F" w:rsidRPr="0052255F" w:rsidRDefault="00993A6F" w:rsidP="00B42FD3">
            <w:pPr>
              <w:jc w:val="both"/>
              <w:rPr>
                <w:rFonts w:ascii="Times New Roman" w:hAnsi="Times New Roman" w:cs="Times New Roman"/>
                <w:b/>
                <w:bCs/>
                <w:sz w:val="15"/>
                <w:szCs w:val="15"/>
                <w:lang w:val="nl-NL"/>
              </w:rPr>
            </w:pPr>
            <w:r w:rsidRPr="0052255F">
              <w:rPr>
                <w:rFonts w:ascii="Times New Roman" w:hAnsi="Times New Roman" w:cs="Times New Roman"/>
                <w:b/>
                <w:bCs/>
                <w:sz w:val="15"/>
                <w:szCs w:val="15"/>
                <w:lang w:val="nl-NL"/>
              </w:rPr>
              <w:t>Age</w:t>
            </w:r>
          </w:p>
        </w:tc>
        <w:tc>
          <w:tcPr>
            <w:tcW w:w="679" w:type="dxa"/>
            <w:tcBorders>
              <w:bottom w:val="single" w:sz="12" w:space="0" w:color="auto"/>
            </w:tcBorders>
          </w:tcPr>
          <w:p w14:paraId="0869B118" w14:textId="77777777" w:rsidR="00993A6F" w:rsidRPr="0052255F" w:rsidRDefault="00993A6F" w:rsidP="00B42FD3">
            <w:pPr>
              <w:jc w:val="both"/>
              <w:rPr>
                <w:rFonts w:ascii="Times New Roman" w:hAnsi="Times New Roman" w:cs="Times New Roman"/>
                <w:b/>
                <w:bCs/>
                <w:sz w:val="15"/>
                <w:szCs w:val="15"/>
                <w:lang w:val="nl-NL"/>
              </w:rPr>
            </w:pPr>
            <w:r w:rsidRPr="0052255F">
              <w:rPr>
                <w:rFonts w:ascii="Times New Roman" w:hAnsi="Times New Roman" w:cs="Times New Roman"/>
                <w:b/>
                <w:bCs/>
                <w:sz w:val="15"/>
                <w:szCs w:val="15"/>
                <w:lang w:val="nl-NL"/>
              </w:rPr>
              <w:t>Gender</w:t>
            </w:r>
          </w:p>
        </w:tc>
        <w:tc>
          <w:tcPr>
            <w:tcW w:w="678" w:type="dxa"/>
            <w:tcBorders>
              <w:bottom w:val="single" w:sz="12" w:space="0" w:color="auto"/>
            </w:tcBorders>
          </w:tcPr>
          <w:p w14:paraId="59BBA987" w14:textId="77777777" w:rsidR="00993A6F" w:rsidRPr="0052255F" w:rsidRDefault="00993A6F" w:rsidP="00B42FD3">
            <w:pPr>
              <w:jc w:val="both"/>
              <w:rPr>
                <w:rFonts w:ascii="Times New Roman" w:hAnsi="Times New Roman" w:cs="Times New Roman"/>
                <w:b/>
                <w:bCs/>
                <w:sz w:val="15"/>
                <w:szCs w:val="15"/>
                <w:lang w:val="nl-NL"/>
              </w:rPr>
            </w:pPr>
            <w:r w:rsidRPr="0052255F">
              <w:rPr>
                <w:rFonts w:ascii="Times New Roman" w:hAnsi="Times New Roman" w:cs="Times New Roman"/>
                <w:b/>
                <w:bCs/>
                <w:sz w:val="15"/>
                <w:szCs w:val="15"/>
                <w:lang w:val="nl-NL"/>
              </w:rPr>
              <w:t>KPS</w:t>
            </w:r>
          </w:p>
        </w:tc>
        <w:tc>
          <w:tcPr>
            <w:tcW w:w="679" w:type="dxa"/>
            <w:tcBorders>
              <w:bottom w:val="single" w:sz="12" w:space="0" w:color="auto"/>
            </w:tcBorders>
          </w:tcPr>
          <w:p w14:paraId="0F6388A5" w14:textId="77777777" w:rsidR="00993A6F" w:rsidRPr="0052255F" w:rsidRDefault="00993A6F" w:rsidP="00B42FD3">
            <w:pPr>
              <w:jc w:val="both"/>
              <w:rPr>
                <w:rFonts w:ascii="Times New Roman" w:hAnsi="Times New Roman" w:cs="Times New Roman"/>
                <w:b/>
                <w:bCs/>
                <w:sz w:val="15"/>
                <w:szCs w:val="15"/>
                <w:lang w:val="nl-NL"/>
              </w:rPr>
            </w:pPr>
            <w:proofErr w:type="spellStart"/>
            <w:r w:rsidRPr="0052255F">
              <w:rPr>
                <w:rFonts w:ascii="Times New Roman" w:hAnsi="Times New Roman" w:cs="Times New Roman"/>
                <w:b/>
                <w:bCs/>
                <w:sz w:val="15"/>
                <w:szCs w:val="15"/>
                <w:lang w:val="nl-NL"/>
              </w:rPr>
              <w:t>Teatment</w:t>
            </w:r>
            <w:proofErr w:type="spellEnd"/>
          </w:p>
        </w:tc>
        <w:tc>
          <w:tcPr>
            <w:tcW w:w="679" w:type="dxa"/>
            <w:tcBorders>
              <w:bottom w:val="single" w:sz="12" w:space="0" w:color="auto"/>
            </w:tcBorders>
          </w:tcPr>
          <w:p w14:paraId="787DEB4B" w14:textId="77777777" w:rsidR="00993A6F" w:rsidRPr="0052255F" w:rsidRDefault="00993A6F" w:rsidP="00B42FD3">
            <w:pPr>
              <w:jc w:val="both"/>
              <w:rPr>
                <w:rFonts w:ascii="Times New Roman" w:hAnsi="Times New Roman" w:cs="Times New Roman"/>
                <w:b/>
                <w:bCs/>
                <w:sz w:val="15"/>
                <w:szCs w:val="15"/>
                <w:lang w:val="nl-NL"/>
              </w:rPr>
            </w:pPr>
            <w:r w:rsidRPr="0052255F">
              <w:rPr>
                <w:rFonts w:ascii="Times New Roman" w:hAnsi="Times New Roman" w:cs="Times New Roman"/>
                <w:b/>
                <w:bCs/>
                <w:sz w:val="15"/>
                <w:szCs w:val="15"/>
                <w:lang w:val="nl-NL"/>
              </w:rPr>
              <w:t>IDH</w:t>
            </w:r>
          </w:p>
        </w:tc>
        <w:tc>
          <w:tcPr>
            <w:tcW w:w="677" w:type="dxa"/>
            <w:tcBorders>
              <w:bottom w:val="single" w:sz="12" w:space="0" w:color="auto"/>
            </w:tcBorders>
          </w:tcPr>
          <w:p w14:paraId="11B895C8" w14:textId="77777777" w:rsidR="00993A6F" w:rsidRPr="0052255F" w:rsidRDefault="00993A6F" w:rsidP="00B42FD3">
            <w:pPr>
              <w:jc w:val="both"/>
              <w:rPr>
                <w:rFonts w:ascii="Times New Roman" w:hAnsi="Times New Roman" w:cs="Times New Roman"/>
                <w:b/>
                <w:bCs/>
                <w:sz w:val="15"/>
                <w:szCs w:val="15"/>
                <w:lang w:val="nl-NL"/>
              </w:rPr>
            </w:pPr>
            <w:r w:rsidRPr="0052255F">
              <w:rPr>
                <w:rFonts w:ascii="Times New Roman" w:hAnsi="Times New Roman" w:cs="Times New Roman"/>
                <w:b/>
                <w:bCs/>
                <w:sz w:val="15"/>
                <w:szCs w:val="15"/>
                <w:lang w:val="nl-NL"/>
              </w:rPr>
              <w:t>EOR</w:t>
            </w:r>
          </w:p>
        </w:tc>
        <w:tc>
          <w:tcPr>
            <w:tcW w:w="678" w:type="dxa"/>
            <w:tcBorders>
              <w:bottom w:val="single" w:sz="12" w:space="0" w:color="auto"/>
            </w:tcBorders>
          </w:tcPr>
          <w:p w14:paraId="7156E4F5" w14:textId="77777777" w:rsidR="00993A6F" w:rsidRPr="0052255F" w:rsidRDefault="00993A6F" w:rsidP="00B42FD3">
            <w:pPr>
              <w:jc w:val="both"/>
              <w:rPr>
                <w:rFonts w:ascii="Times New Roman" w:hAnsi="Times New Roman" w:cs="Times New Roman"/>
                <w:b/>
                <w:bCs/>
                <w:sz w:val="15"/>
                <w:szCs w:val="15"/>
                <w:lang w:val="nl-NL"/>
              </w:rPr>
            </w:pPr>
            <w:r w:rsidRPr="0052255F">
              <w:rPr>
                <w:rFonts w:ascii="Times New Roman" w:hAnsi="Times New Roman" w:cs="Times New Roman"/>
                <w:b/>
                <w:bCs/>
                <w:sz w:val="15"/>
                <w:szCs w:val="15"/>
                <w:lang w:val="nl-NL"/>
              </w:rPr>
              <w:t xml:space="preserve">RT </w:t>
            </w:r>
            <w:proofErr w:type="spellStart"/>
            <w:r w:rsidRPr="0052255F">
              <w:rPr>
                <w:rFonts w:ascii="Times New Roman" w:hAnsi="Times New Roman" w:cs="Times New Roman"/>
                <w:b/>
                <w:bCs/>
                <w:sz w:val="15"/>
                <w:szCs w:val="15"/>
                <w:lang w:val="nl-NL"/>
              </w:rPr>
              <w:t>dose</w:t>
            </w:r>
            <w:proofErr w:type="spellEnd"/>
          </w:p>
        </w:tc>
        <w:tc>
          <w:tcPr>
            <w:tcW w:w="678" w:type="dxa"/>
            <w:tcBorders>
              <w:bottom w:val="single" w:sz="12" w:space="0" w:color="auto"/>
            </w:tcBorders>
          </w:tcPr>
          <w:p w14:paraId="2D9A79E6" w14:textId="77777777" w:rsidR="00993A6F" w:rsidRPr="0052255F" w:rsidRDefault="00993A6F" w:rsidP="00B42FD3">
            <w:pPr>
              <w:jc w:val="both"/>
              <w:rPr>
                <w:rFonts w:ascii="Times New Roman" w:hAnsi="Times New Roman" w:cs="Times New Roman"/>
                <w:b/>
                <w:bCs/>
                <w:sz w:val="15"/>
                <w:szCs w:val="15"/>
                <w:lang w:val="nl-NL"/>
              </w:rPr>
            </w:pPr>
            <w:proofErr w:type="spellStart"/>
            <w:r w:rsidRPr="0052255F">
              <w:rPr>
                <w:rFonts w:ascii="Times New Roman" w:hAnsi="Times New Roman" w:cs="Times New Roman"/>
                <w:b/>
                <w:bCs/>
                <w:sz w:val="15"/>
                <w:szCs w:val="15"/>
                <w:lang w:val="nl-NL"/>
              </w:rPr>
              <w:t>Location</w:t>
            </w:r>
            <w:proofErr w:type="spellEnd"/>
          </w:p>
        </w:tc>
        <w:tc>
          <w:tcPr>
            <w:tcW w:w="677" w:type="dxa"/>
            <w:tcBorders>
              <w:bottom w:val="single" w:sz="12" w:space="0" w:color="auto"/>
            </w:tcBorders>
          </w:tcPr>
          <w:p w14:paraId="1A433FCD" w14:textId="77777777" w:rsidR="00993A6F" w:rsidRPr="0052255F" w:rsidRDefault="00993A6F" w:rsidP="00B42FD3">
            <w:pPr>
              <w:jc w:val="both"/>
              <w:rPr>
                <w:rFonts w:ascii="Times New Roman" w:hAnsi="Times New Roman" w:cs="Times New Roman"/>
                <w:b/>
                <w:bCs/>
                <w:sz w:val="15"/>
                <w:szCs w:val="15"/>
                <w:lang w:val="nl-NL"/>
              </w:rPr>
            </w:pPr>
            <w:proofErr w:type="spellStart"/>
            <w:r w:rsidRPr="0052255F">
              <w:rPr>
                <w:rFonts w:ascii="Times New Roman" w:hAnsi="Times New Roman" w:cs="Times New Roman"/>
                <w:b/>
                <w:bCs/>
                <w:sz w:val="15"/>
                <w:szCs w:val="15"/>
                <w:lang w:val="nl-NL"/>
              </w:rPr>
              <w:t>Recurrence</w:t>
            </w:r>
            <w:proofErr w:type="spellEnd"/>
          </w:p>
        </w:tc>
        <w:tc>
          <w:tcPr>
            <w:tcW w:w="678" w:type="dxa"/>
            <w:tcBorders>
              <w:bottom w:val="single" w:sz="12" w:space="0" w:color="auto"/>
            </w:tcBorders>
            <w:shd w:val="clear" w:color="auto" w:fill="auto"/>
          </w:tcPr>
          <w:p w14:paraId="20F36DBF" w14:textId="77777777" w:rsidR="00993A6F" w:rsidRPr="0052255F" w:rsidRDefault="00993A6F" w:rsidP="00B42FD3">
            <w:pPr>
              <w:jc w:val="both"/>
              <w:rPr>
                <w:rFonts w:ascii="Times New Roman" w:hAnsi="Times New Roman" w:cs="Times New Roman"/>
                <w:b/>
                <w:bCs/>
                <w:sz w:val="15"/>
                <w:szCs w:val="15"/>
                <w:lang w:val="nl-NL"/>
              </w:rPr>
            </w:pPr>
            <w:r w:rsidRPr="0052255F">
              <w:rPr>
                <w:rFonts w:ascii="Times New Roman" w:hAnsi="Times New Roman" w:cs="Times New Roman"/>
                <w:b/>
                <w:bCs/>
                <w:sz w:val="15"/>
                <w:szCs w:val="15"/>
                <w:lang w:val="nl-NL"/>
              </w:rPr>
              <w:t xml:space="preserve">Time </w:t>
            </w:r>
            <w:proofErr w:type="spellStart"/>
            <w:r w:rsidRPr="0052255F">
              <w:rPr>
                <w:rFonts w:ascii="Times New Roman" w:hAnsi="Times New Roman" w:cs="Times New Roman"/>
                <w:b/>
                <w:bCs/>
                <w:sz w:val="15"/>
                <w:szCs w:val="15"/>
                <w:lang w:val="nl-NL"/>
              </w:rPr>
              <w:t>period</w:t>
            </w:r>
            <w:proofErr w:type="spellEnd"/>
            <w:r w:rsidRPr="0052255F">
              <w:rPr>
                <w:rFonts w:ascii="Times New Roman" w:hAnsi="Times New Roman" w:cs="Times New Roman"/>
                <w:b/>
                <w:bCs/>
                <w:sz w:val="15"/>
                <w:szCs w:val="15"/>
                <w:lang w:val="nl-NL"/>
              </w:rPr>
              <w:t xml:space="preserve"> </w:t>
            </w:r>
          </w:p>
        </w:tc>
        <w:tc>
          <w:tcPr>
            <w:tcW w:w="678" w:type="dxa"/>
            <w:tcBorders>
              <w:bottom w:val="single" w:sz="12" w:space="0" w:color="auto"/>
            </w:tcBorders>
          </w:tcPr>
          <w:p w14:paraId="35C5FCCC" w14:textId="77777777" w:rsidR="00993A6F" w:rsidRPr="0052255F" w:rsidRDefault="00993A6F" w:rsidP="00B42FD3">
            <w:pPr>
              <w:jc w:val="both"/>
              <w:rPr>
                <w:rFonts w:ascii="Times New Roman" w:hAnsi="Times New Roman" w:cs="Times New Roman"/>
                <w:b/>
                <w:bCs/>
                <w:sz w:val="15"/>
                <w:szCs w:val="15"/>
                <w:lang w:val="nl-NL"/>
              </w:rPr>
            </w:pPr>
            <w:r w:rsidRPr="0052255F">
              <w:rPr>
                <w:rFonts w:ascii="Times New Roman" w:hAnsi="Times New Roman" w:cs="Times New Roman"/>
                <w:b/>
                <w:bCs/>
                <w:sz w:val="15"/>
                <w:szCs w:val="15"/>
                <w:lang w:val="nl-NL"/>
              </w:rPr>
              <w:t>MMSE</w:t>
            </w:r>
          </w:p>
        </w:tc>
        <w:tc>
          <w:tcPr>
            <w:tcW w:w="678" w:type="dxa"/>
            <w:tcBorders>
              <w:bottom w:val="single" w:sz="12" w:space="0" w:color="auto"/>
            </w:tcBorders>
          </w:tcPr>
          <w:p w14:paraId="077FF1BC" w14:textId="77777777" w:rsidR="00993A6F" w:rsidRPr="0052255F" w:rsidRDefault="00993A6F" w:rsidP="00B42FD3">
            <w:pPr>
              <w:jc w:val="both"/>
              <w:rPr>
                <w:rFonts w:ascii="Times New Roman" w:hAnsi="Times New Roman" w:cs="Times New Roman"/>
                <w:b/>
                <w:bCs/>
                <w:sz w:val="15"/>
                <w:szCs w:val="15"/>
                <w:lang w:val="nl-NL"/>
              </w:rPr>
            </w:pPr>
            <w:proofErr w:type="spellStart"/>
            <w:r w:rsidRPr="0052255F">
              <w:rPr>
                <w:rFonts w:ascii="Times New Roman" w:hAnsi="Times New Roman" w:cs="Times New Roman"/>
                <w:b/>
                <w:bCs/>
                <w:sz w:val="15"/>
                <w:szCs w:val="15"/>
                <w:lang w:val="nl-NL"/>
              </w:rPr>
              <w:t>Seizures</w:t>
            </w:r>
            <w:proofErr w:type="spellEnd"/>
          </w:p>
        </w:tc>
        <w:tc>
          <w:tcPr>
            <w:tcW w:w="654" w:type="dxa"/>
            <w:tcBorders>
              <w:bottom w:val="single" w:sz="12" w:space="0" w:color="auto"/>
              <w:right w:val="single" w:sz="6" w:space="0" w:color="auto"/>
            </w:tcBorders>
          </w:tcPr>
          <w:p w14:paraId="526961AF" w14:textId="77777777" w:rsidR="00993A6F" w:rsidRPr="0052255F" w:rsidRDefault="00993A6F" w:rsidP="00B42FD3">
            <w:pPr>
              <w:jc w:val="both"/>
              <w:rPr>
                <w:rFonts w:ascii="Times New Roman" w:hAnsi="Times New Roman" w:cs="Times New Roman"/>
                <w:b/>
                <w:bCs/>
                <w:sz w:val="15"/>
                <w:szCs w:val="15"/>
                <w:lang w:val="nl-NL"/>
              </w:rPr>
            </w:pPr>
            <w:proofErr w:type="spellStart"/>
            <w:r w:rsidRPr="0052255F">
              <w:rPr>
                <w:rFonts w:ascii="Times New Roman" w:hAnsi="Times New Roman" w:cs="Times New Roman"/>
                <w:b/>
                <w:bCs/>
                <w:sz w:val="15"/>
                <w:szCs w:val="15"/>
                <w:lang w:val="nl-NL"/>
              </w:rPr>
              <w:t>Steroids</w:t>
            </w:r>
            <w:proofErr w:type="spellEnd"/>
          </w:p>
        </w:tc>
        <w:tc>
          <w:tcPr>
            <w:tcW w:w="654" w:type="dxa"/>
            <w:tcBorders>
              <w:left w:val="single" w:sz="6" w:space="0" w:color="auto"/>
              <w:bottom w:val="single" w:sz="12" w:space="0" w:color="auto"/>
              <w:right w:val="single" w:sz="12" w:space="0" w:color="auto"/>
            </w:tcBorders>
          </w:tcPr>
          <w:p w14:paraId="2FD54CBE" w14:textId="77777777" w:rsidR="00993A6F" w:rsidRPr="0052255F" w:rsidRDefault="00993A6F" w:rsidP="00B42FD3">
            <w:pPr>
              <w:jc w:val="both"/>
              <w:rPr>
                <w:rFonts w:ascii="Times New Roman" w:hAnsi="Times New Roman" w:cs="Times New Roman"/>
                <w:b/>
                <w:bCs/>
                <w:sz w:val="13"/>
                <w:szCs w:val="13"/>
                <w:lang w:val="nl-NL"/>
              </w:rPr>
            </w:pPr>
            <w:r w:rsidRPr="0052255F">
              <w:rPr>
                <w:rFonts w:ascii="Times New Roman" w:hAnsi="Times New Roman" w:cs="Times New Roman"/>
                <w:b/>
                <w:bCs/>
                <w:sz w:val="13"/>
                <w:szCs w:val="13"/>
                <w:lang w:val="nl-NL"/>
              </w:rPr>
              <w:t>MGMT</w:t>
            </w:r>
          </w:p>
        </w:tc>
      </w:tr>
      <w:tr w:rsidR="00993A6F" w:rsidRPr="0052255F" w14:paraId="2D58F114" w14:textId="77777777" w:rsidTr="00B42FD3">
        <w:tc>
          <w:tcPr>
            <w:tcW w:w="1709" w:type="dxa"/>
            <w:tcBorders>
              <w:top w:val="single" w:sz="12" w:space="0" w:color="auto"/>
              <w:left w:val="single" w:sz="12" w:space="0" w:color="auto"/>
              <w:bottom w:val="single" w:sz="8" w:space="0" w:color="auto"/>
              <w:right w:val="single" w:sz="12" w:space="0" w:color="auto"/>
            </w:tcBorders>
          </w:tcPr>
          <w:p w14:paraId="564AAD75" w14:textId="77777777" w:rsidR="00993A6F" w:rsidRPr="0052255F" w:rsidRDefault="00993A6F" w:rsidP="00B42FD3">
            <w:pPr>
              <w:jc w:val="both"/>
              <w:rPr>
                <w:rFonts w:ascii="Times New Roman" w:hAnsi="Times New Roman" w:cs="Times New Roman"/>
                <w:b/>
                <w:bCs/>
                <w:sz w:val="18"/>
                <w:szCs w:val="18"/>
                <w:lang w:val="nl-NL"/>
              </w:rPr>
            </w:pPr>
            <w:proofErr w:type="spellStart"/>
            <w:r w:rsidRPr="0052255F">
              <w:rPr>
                <w:rFonts w:ascii="Times New Roman" w:hAnsi="Times New Roman" w:cs="Times New Roman"/>
                <w:b/>
                <w:bCs/>
                <w:sz w:val="16"/>
                <w:szCs w:val="16"/>
                <w:lang w:val="nl-NL"/>
              </w:rPr>
              <w:t>This</w:t>
            </w:r>
            <w:proofErr w:type="spellEnd"/>
            <w:r w:rsidRPr="0052255F">
              <w:rPr>
                <w:rFonts w:ascii="Times New Roman" w:hAnsi="Times New Roman" w:cs="Times New Roman"/>
                <w:b/>
                <w:bCs/>
                <w:sz w:val="16"/>
                <w:szCs w:val="16"/>
                <w:lang w:val="nl-NL"/>
              </w:rPr>
              <w:t xml:space="preserve"> </w:t>
            </w:r>
            <w:proofErr w:type="spellStart"/>
            <w:r w:rsidRPr="0052255F">
              <w:rPr>
                <w:rFonts w:ascii="Times New Roman" w:hAnsi="Times New Roman" w:cs="Times New Roman"/>
                <w:b/>
                <w:bCs/>
                <w:sz w:val="16"/>
                <w:szCs w:val="16"/>
                <w:lang w:val="nl-NL"/>
              </w:rPr>
              <w:t>study</w:t>
            </w:r>
            <w:proofErr w:type="spellEnd"/>
          </w:p>
        </w:tc>
        <w:tc>
          <w:tcPr>
            <w:tcW w:w="678" w:type="dxa"/>
            <w:tcBorders>
              <w:left w:val="single" w:sz="12" w:space="0" w:color="auto"/>
              <w:bottom w:val="single" w:sz="8" w:space="0" w:color="auto"/>
            </w:tcBorders>
            <w:shd w:val="clear" w:color="auto" w:fill="E2EFD9" w:themeFill="accent6" w:themeFillTint="33"/>
          </w:tcPr>
          <w:p w14:paraId="09ED43BD"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3</w:t>
            </w:r>
          </w:p>
        </w:tc>
        <w:tc>
          <w:tcPr>
            <w:tcW w:w="679" w:type="dxa"/>
            <w:tcBorders>
              <w:bottom w:val="single" w:sz="8" w:space="0" w:color="auto"/>
            </w:tcBorders>
            <w:shd w:val="clear" w:color="auto" w:fill="E2EFD9" w:themeFill="accent6" w:themeFillTint="33"/>
          </w:tcPr>
          <w:p w14:paraId="6E4C6227"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8" w:type="dxa"/>
            <w:tcBorders>
              <w:bottom w:val="single" w:sz="8" w:space="0" w:color="auto"/>
            </w:tcBorders>
            <w:shd w:val="clear" w:color="auto" w:fill="E2EFD9" w:themeFill="accent6" w:themeFillTint="33"/>
          </w:tcPr>
          <w:p w14:paraId="035E70BA"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3</w:t>
            </w:r>
          </w:p>
        </w:tc>
        <w:tc>
          <w:tcPr>
            <w:tcW w:w="679" w:type="dxa"/>
            <w:tcBorders>
              <w:bottom w:val="single" w:sz="8" w:space="0" w:color="auto"/>
            </w:tcBorders>
            <w:shd w:val="clear" w:color="auto" w:fill="E2EFD9" w:themeFill="accent6" w:themeFillTint="33"/>
          </w:tcPr>
          <w:p w14:paraId="59173B1A"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5</w:t>
            </w:r>
          </w:p>
        </w:tc>
        <w:tc>
          <w:tcPr>
            <w:tcW w:w="679" w:type="dxa"/>
            <w:tcBorders>
              <w:bottom w:val="single" w:sz="8" w:space="0" w:color="auto"/>
            </w:tcBorders>
            <w:shd w:val="clear" w:color="auto" w:fill="E2EFD9" w:themeFill="accent6" w:themeFillTint="33"/>
          </w:tcPr>
          <w:p w14:paraId="6B4342BD"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7" w:type="dxa"/>
            <w:tcBorders>
              <w:bottom w:val="single" w:sz="8" w:space="0" w:color="auto"/>
            </w:tcBorders>
            <w:shd w:val="clear" w:color="auto" w:fill="E2EFD9" w:themeFill="accent6" w:themeFillTint="33"/>
          </w:tcPr>
          <w:p w14:paraId="0E6434E4"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4</w:t>
            </w:r>
          </w:p>
        </w:tc>
        <w:tc>
          <w:tcPr>
            <w:tcW w:w="678" w:type="dxa"/>
            <w:tcBorders>
              <w:bottom w:val="single" w:sz="8" w:space="0" w:color="auto"/>
            </w:tcBorders>
            <w:shd w:val="clear" w:color="auto" w:fill="E2EFD9" w:themeFill="accent6" w:themeFillTint="33"/>
          </w:tcPr>
          <w:p w14:paraId="354DB56B"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4</w:t>
            </w:r>
          </w:p>
        </w:tc>
        <w:tc>
          <w:tcPr>
            <w:tcW w:w="678" w:type="dxa"/>
            <w:tcBorders>
              <w:bottom w:val="single" w:sz="8" w:space="0" w:color="auto"/>
            </w:tcBorders>
            <w:shd w:val="clear" w:color="auto" w:fill="E2EFD9" w:themeFill="accent6" w:themeFillTint="33"/>
          </w:tcPr>
          <w:p w14:paraId="01359242"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6</w:t>
            </w:r>
          </w:p>
        </w:tc>
        <w:tc>
          <w:tcPr>
            <w:tcW w:w="677" w:type="dxa"/>
            <w:tcBorders>
              <w:bottom w:val="single" w:sz="8" w:space="0" w:color="auto"/>
            </w:tcBorders>
            <w:shd w:val="clear" w:color="auto" w:fill="E2EFD9" w:themeFill="accent6" w:themeFillTint="33"/>
          </w:tcPr>
          <w:p w14:paraId="7F388CEB"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8" w:type="dxa"/>
            <w:tcBorders>
              <w:bottom w:val="single" w:sz="8" w:space="0" w:color="auto"/>
            </w:tcBorders>
            <w:shd w:val="clear" w:color="auto" w:fill="E2EFD9" w:themeFill="accent6" w:themeFillTint="33"/>
          </w:tcPr>
          <w:p w14:paraId="37831440"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3</w:t>
            </w:r>
          </w:p>
        </w:tc>
        <w:tc>
          <w:tcPr>
            <w:tcW w:w="678" w:type="dxa"/>
            <w:tcBorders>
              <w:bottom w:val="single" w:sz="8" w:space="0" w:color="auto"/>
            </w:tcBorders>
            <w:shd w:val="clear" w:color="auto" w:fill="E2EFD9" w:themeFill="accent6" w:themeFillTint="33"/>
          </w:tcPr>
          <w:p w14:paraId="3AACAA73"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3</w:t>
            </w:r>
          </w:p>
        </w:tc>
        <w:tc>
          <w:tcPr>
            <w:tcW w:w="678" w:type="dxa"/>
            <w:tcBorders>
              <w:bottom w:val="single" w:sz="8" w:space="0" w:color="auto"/>
            </w:tcBorders>
            <w:shd w:val="clear" w:color="auto" w:fill="E2EFD9" w:themeFill="accent6" w:themeFillTint="33"/>
          </w:tcPr>
          <w:p w14:paraId="0D13D765"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54" w:type="dxa"/>
            <w:tcBorders>
              <w:bottom w:val="single" w:sz="8" w:space="0" w:color="auto"/>
              <w:right w:val="single" w:sz="6" w:space="0" w:color="auto"/>
            </w:tcBorders>
            <w:shd w:val="clear" w:color="auto" w:fill="E2EFD9" w:themeFill="accent6" w:themeFillTint="33"/>
          </w:tcPr>
          <w:p w14:paraId="4D3AFA75"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54" w:type="dxa"/>
            <w:tcBorders>
              <w:left w:val="single" w:sz="6" w:space="0" w:color="auto"/>
              <w:bottom w:val="single" w:sz="8" w:space="0" w:color="auto"/>
              <w:right w:val="single" w:sz="12" w:space="0" w:color="auto"/>
            </w:tcBorders>
            <w:shd w:val="clear" w:color="auto" w:fill="FFF2CC" w:themeFill="accent4" w:themeFillTint="33"/>
          </w:tcPr>
          <w:p w14:paraId="6AA74041"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X </w:t>
            </w:r>
          </w:p>
        </w:tc>
      </w:tr>
      <w:tr w:rsidR="00993A6F" w:rsidRPr="0052255F" w14:paraId="3668DCB8" w14:textId="77777777" w:rsidTr="00B42FD3">
        <w:tc>
          <w:tcPr>
            <w:tcW w:w="1709" w:type="dxa"/>
            <w:tcBorders>
              <w:top w:val="single" w:sz="8" w:space="0" w:color="auto"/>
              <w:left w:val="single" w:sz="12" w:space="0" w:color="auto"/>
              <w:bottom w:val="single" w:sz="8" w:space="0" w:color="auto"/>
              <w:right w:val="single" w:sz="12" w:space="0" w:color="auto"/>
            </w:tcBorders>
          </w:tcPr>
          <w:p w14:paraId="48256295"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rPr>
              <w:t>Shekarian</w:t>
            </w:r>
            <w:r w:rsidRPr="0052255F">
              <w:rPr>
                <w:rFonts w:ascii="Times New Roman" w:hAnsi="Times New Roman" w:cs="Times New Roman"/>
                <w:sz w:val="16"/>
                <w:szCs w:val="16"/>
                <w:lang w:val="nl-NL"/>
              </w:rPr>
              <w:t xml:space="preserve"> T. et al.</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 xml:space="preserve">ADDIN CSL_CITATION {"citationItems":[{"id":"ITEM-1","itemData":{"author":[{"dropping-particle":"","family":"Shekarian","given":"Tala","non-dropping-particle":"","parse-names":false,"suffix":""},{"dropping-particle":"","family":"Zinner","given":"Carl P","non-dropping-particle":"","parse-names":false,"suffix":""},{"dropping-particle":"","family":"Bartoszek","given":"Ewelina M","non-dropping-particle":"","parse-names":false,"suffix":""},{"dropping-particle":"","family":"Duchemin","given":"Wandrille","non-dropping-particle":"","parse-names":false,"suffix":""},{"dropping-particle":"","family":"Wachnowicz","given":"Anna T","non-dropping-particle":"","parse-names":false,"suffix":""},{"dropping-particle":"","family":"Hogan","given":"Sabrina","non-dropping-particle":"","parse-names":false,"suffix":""},{"dropping-particle":"","family":"Etter","given":"Manina M","non-dropping-particle":"","parse-names":false,"suffix":""},{"dropping-particle":"","family":"Flammer","given":"Julia","non-dropping-particle":"","parse-names":false,"suffix":""},{"dropping-particle":"","family":"Paganetti","given":"Chiara","non-dropping-particle":"","parse-names":false,"suffix":""},{"dropping-particle":"","family":"Martins","given":"Tomas A","non-dropping-particle":"","parse-names":false,"suffix":""},{"dropping-particle":"","family":"Schmassmann","given":"Philip","non-dropping-particle":"","parse-names":false,"suffix":""},{"dropping-particle":"","family":"Zanganeh","given":"Steven","non-dropping-particle":"","parse-names":false,"suffix":""},{"dropping-particle":"Le","family":"Goff","given":"Francois","non-dropping-particle":"","parse-names":false,"suffix":""},{"dropping-particle":"","family":"Muraro","given":"Manuele G","non-dropping-particle":"","parse-names":false,"suffix":""},{"dropping-particle":"","family":"Ritz","given":"Marie-françoise","non-dropping-particle":"","parse-names":false,"suffix":""},{"dropping-particle":"","family":"Phillips","given":"Darci","non-dropping-particle":"","parse-names":false,"suffix":""},{"dropping-particle":"","family":"Bhate","given":"Salil S","non-dropping-particle":"","parse-names":false,"suffix":""},{"dropping-particle":"","family":"Barlow","given":"Graham L","non-dropping-particle":"","parse-names":false,"suffix":""},{"dropping-particle":"","family":"Nolan","given":"Garry P","non-dropping-particle":"","parse-names":false,"suffix":""},{"dropping-particle":"","family":"Schürch","given":"Christian M","non-dropping-particle":"","parse-names":false,"suffix":""},{"dropping-particle":"","family":"Hutter","given":"Gregor","non-dropping-particle":"","parse-names":false,"suffix":""}],"id":"ITEM-1","issued":{"date-parts":[["0"]]},"title":"Immunotherapy of glioblastoma explants induces interferon- </w:instrText>
            </w:r>
            <w:r w:rsidRPr="0052255F">
              <w:rPr>
                <w:rFonts w:ascii="Times New Roman" w:hAnsi="Times New Roman" w:cs="Times New Roman"/>
                <w:sz w:val="16"/>
                <w:szCs w:val="16"/>
                <w:lang w:val="nl-NL"/>
              </w:rPr>
              <w:instrText> responses and spatial immune cell rearrangements in tumor center , but not periphery","type":"article-journal"},"uris":["http://www.mendeley.com/documents/?uuid=40017fee-0160-42d7-8037-6dd411dd7d2b"]}],"mendeley":{"formattedCitation":"[5]","plainTextFormattedCitation":"[5]","previouslyFormattedCitation":"[4]"},"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[5]</w:t>
            </w:r>
            <w:r w:rsidRPr="0052255F">
              <w:rPr>
                <w:rFonts w:ascii="Times New Roman" w:hAnsi="Times New Roman" w:cs="Times New Roman"/>
                <w:sz w:val="16"/>
                <w:szCs w:val="16"/>
                <w:lang w:val="nl-NL"/>
              </w:rPr>
              <w:fldChar w:fldCharType="end"/>
            </w:r>
          </w:p>
        </w:tc>
        <w:tc>
          <w:tcPr>
            <w:tcW w:w="678" w:type="dxa"/>
            <w:tcBorders>
              <w:top w:val="single" w:sz="8" w:space="0" w:color="auto"/>
              <w:left w:val="single" w:sz="12" w:space="0" w:color="auto"/>
              <w:bottom w:val="single" w:sz="8" w:space="0" w:color="auto"/>
              <w:right w:val="single" w:sz="8" w:space="0" w:color="auto"/>
            </w:tcBorders>
            <w:shd w:val="clear" w:color="auto" w:fill="FFF2CC" w:themeFill="accent4" w:themeFillTint="33"/>
          </w:tcPr>
          <w:p w14:paraId="5D43D18F"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X </w:t>
            </w:r>
          </w:p>
        </w:tc>
        <w:tc>
          <w:tcPr>
            <w:tcW w:w="679" w:type="dxa"/>
            <w:tcBorders>
              <w:top w:val="single" w:sz="8" w:space="0" w:color="auto"/>
              <w:left w:val="single" w:sz="8" w:space="0" w:color="auto"/>
              <w:bottom w:val="single" w:sz="8" w:space="0" w:color="auto"/>
              <w:right w:val="single" w:sz="8" w:space="0" w:color="auto"/>
            </w:tcBorders>
            <w:shd w:val="clear" w:color="auto" w:fill="FFF2CC" w:themeFill="accent4" w:themeFillTint="33"/>
          </w:tcPr>
          <w:p w14:paraId="0DCB3637"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X</w:t>
            </w: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47EB9899"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3449FD66"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E2EFD9" w:themeFill="accent6" w:themeFillTint="33"/>
          </w:tcPr>
          <w:p w14:paraId="158B0767"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7"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11A7A9A0"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6823233C"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270B92E9" w14:textId="77777777" w:rsidR="00993A6F" w:rsidRPr="0052255F" w:rsidRDefault="00993A6F" w:rsidP="00B42FD3">
            <w:pPr>
              <w:jc w:val="both"/>
              <w:rPr>
                <w:rFonts w:ascii="Times New Roman" w:hAnsi="Times New Roman" w:cs="Times New Roman"/>
                <w:sz w:val="16"/>
                <w:szCs w:val="16"/>
                <w:lang w:val="nl-NL"/>
              </w:rPr>
            </w:pPr>
          </w:p>
        </w:tc>
        <w:tc>
          <w:tcPr>
            <w:tcW w:w="677"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020FAD85"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2E8075A0"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112D3859"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0ED761D0"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8" w:space="0" w:color="auto"/>
              <w:bottom w:val="single" w:sz="8" w:space="0" w:color="auto"/>
              <w:right w:val="single" w:sz="6" w:space="0" w:color="auto"/>
            </w:tcBorders>
            <w:shd w:val="clear" w:color="auto" w:fill="FFF2CC" w:themeFill="accent4" w:themeFillTint="33"/>
          </w:tcPr>
          <w:p w14:paraId="77D013DE"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X</w:t>
            </w:r>
          </w:p>
        </w:tc>
        <w:tc>
          <w:tcPr>
            <w:tcW w:w="654" w:type="dxa"/>
            <w:tcBorders>
              <w:top w:val="single" w:sz="8" w:space="0" w:color="auto"/>
              <w:left w:val="single" w:sz="6" w:space="0" w:color="auto"/>
              <w:bottom w:val="single" w:sz="8" w:space="0" w:color="auto"/>
              <w:right w:val="single" w:sz="12" w:space="0" w:color="auto"/>
            </w:tcBorders>
            <w:shd w:val="clear" w:color="auto" w:fill="FFF2CC" w:themeFill="accent4" w:themeFillTint="33"/>
          </w:tcPr>
          <w:p w14:paraId="04972B68"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X</w:t>
            </w:r>
          </w:p>
        </w:tc>
      </w:tr>
      <w:tr w:rsidR="00993A6F" w:rsidRPr="0052255F" w14:paraId="19DE61D4" w14:textId="77777777" w:rsidTr="00B42FD3">
        <w:tc>
          <w:tcPr>
            <w:tcW w:w="1709" w:type="dxa"/>
            <w:tcBorders>
              <w:top w:val="single" w:sz="8" w:space="0" w:color="auto"/>
              <w:left w:val="single" w:sz="12" w:space="0" w:color="auto"/>
              <w:bottom w:val="single" w:sz="8" w:space="0" w:color="auto"/>
              <w:right w:val="single" w:sz="12" w:space="0" w:color="auto"/>
            </w:tcBorders>
          </w:tcPr>
          <w:p w14:paraId="6FE85190" w14:textId="77777777" w:rsidR="00993A6F" w:rsidRPr="0052255F" w:rsidRDefault="00993A6F" w:rsidP="00B42FD3">
            <w:pPr>
              <w:jc w:val="both"/>
              <w:rPr>
                <w:rFonts w:ascii="Times New Roman" w:hAnsi="Times New Roman" w:cs="Times New Roman"/>
                <w:strike/>
                <w:sz w:val="16"/>
                <w:szCs w:val="16"/>
                <w:lang w:val="nl-NL"/>
              </w:rPr>
            </w:pPr>
            <w:r w:rsidRPr="0052255F">
              <w:rPr>
                <w:rFonts w:ascii="Times New Roman" w:hAnsi="Times New Roman" w:cs="Times New Roman"/>
                <w:sz w:val="16"/>
                <w:szCs w:val="16"/>
              </w:rPr>
              <w:t>Karimi E. et al.</w:t>
            </w:r>
            <w:r w:rsidRPr="0052255F">
              <w:rPr>
                <w:rFonts w:ascii="Times New Roman" w:hAnsi="Times New Roman" w:cs="Times New Roman"/>
                <w:sz w:val="16"/>
                <w:szCs w:val="16"/>
              </w:rPr>
              <w:fldChar w:fldCharType="begin" w:fldLock="1"/>
            </w:r>
            <w:r w:rsidRPr="0052255F">
              <w:rPr>
                <w:rFonts w:ascii="Times New Roman" w:hAnsi="Times New Roman" w:cs="Times New Roman"/>
                <w:sz w:val="16"/>
                <w:szCs w:val="16"/>
              </w:rPr>
              <w:instrText>ADDIN CSL_CITATION {"citationItems":[{"id":"ITEM-1","itemData":{"DOI":"10.1038/s41586-022-05680-3","author":[{"dropping-particle":"","family":"Karimi","given":"Elham","non-dropping-particle":"","parse-names":false,"suffix":""},{"dropping-particle":"","family":"Yu","given":"Miranda W","non-dropping-particle":"","parse-names":false,"suffix":""},{"dropping-particle":"","family":"Maritan","given":"Sarah M","non-dropping-particle":"","parse-names":false,"suffix":""},{"dropping-particle":"","family":"Perus","given":"Lucas J M","non-dropping-particle":"","parse-names":false,"suffix":""},{"dropping-particle":"","family":"Rezanejad","given":"Morteza","non-dropping-particle":"","parse-names":false,"suffix":""},{"dropping-particle":"","family":"Sorin","given":"Mark","non-dropping-particle":"","parse-names":false,"suffix":""},{"dropping-particle":"","family":"Dankner","given":"Matthew","non-dropping-particle":"","parse-names":false,"suffix":""},{"dropping-particle":"","family":"Fallah","given":"Parvaneh","non-dropping-particle":"","parse-names":false,"suffix":""},{"dropping-particle":"","family":"Doré","given":"Samuel","non-dropping-particle":"","parse-names":false,"suffix":""},{"dropping-particle":"","family":"Zuo","given":"Dongmei","non-dropping-particle":"","parse-names":false,"suffix":""},{"dropping-particle":"","family":"Fiset","given":"Benoit","non-dropping-particle":"","parse-names":false,"suffix":""},{"dropping-particle":"","family":"Kloosterman","given":"Daan J","non-dropping-particle":"","parse-names":false,"suffix":""},{"dropping-particle":"","family":"Ramsay","given":"Leeann","non-dropping-particle":"","parse-names":false,"suffix":""},{"dropping-particle":"","family":"Wei","given":"Yuhong","non-dropping-particle":"","parse-names":false,"suffix":""}],"id":"ITEM-1","issue":"February","issued":{"date-parts":[["2023"]]},"publisher":"Springer US","title":"Single-cell spatial immune landscapes of primary and metastatic brain tumours","type":"article-journal","volume":"614"},"uris":["http://www.mendeley.com/documents/?uuid=9c477963-6882-43d1-9db0-b2b56d4c7414"]}],"mendeley":{"formattedCitation":"[6]","plainTextFormattedCitation":"[6]","previouslyFormattedCitation":"[5]"},"properties":{"noteIndex":0},"schema":"https://github.com/citation-style-language/schema/raw/master/csl-citation.json"}</w:instrText>
            </w:r>
            <w:r w:rsidRPr="0052255F">
              <w:rPr>
                <w:rFonts w:ascii="Times New Roman" w:hAnsi="Times New Roman" w:cs="Times New Roman"/>
                <w:sz w:val="16"/>
                <w:szCs w:val="16"/>
              </w:rPr>
              <w:fldChar w:fldCharType="separate"/>
            </w:r>
            <w:r w:rsidRPr="0052255F">
              <w:rPr>
                <w:rFonts w:ascii="Times New Roman" w:hAnsi="Times New Roman" w:cs="Times New Roman"/>
                <w:noProof/>
                <w:sz w:val="16"/>
                <w:szCs w:val="16"/>
              </w:rPr>
              <w:t>[6]</w:t>
            </w:r>
            <w:r w:rsidRPr="0052255F">
              <w:rPr>
                <w:rFonts w:ascii="Times New Roman" w:hAnsi="Times New Roman" w:cs="Times New Roman"/>
                <w:sz w:val="16"/>
                <w:szCs w:val="16"/>
              </w:rPr>
              <w:fldChar w:fldCharType="end"/>
            </w:r>
          </w:p>
        </w:tc>
        <w:tc>
          <w:tcPr>
            <w:tcW w:w="678" w:type="dxa"/>
            <w:tcBorders>
              <w:top w:val="single" w:sz="8" w:space="0" w:color="auto"/>
              <w:left w:val="single" w:sz="12" w:space="0" w:color="auto"/>
              <w:bottom w:val="single" w:sz="8" w:space="0" w:color="auto"/>
              <w:right w:val="single" w:sz="8" w:space="0" w:color="auto"/>
            </w:tcBorders>
            <w:shd w:val="clear" w:color="auto" w:fill="FFF2CC" w:themeFill="accent4" w:themeFillTint="33"/>
          </w:tcPr>
          <w:p w14:paraId="3E8DEF88"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X</w:t>
            </w:r>
          </w:p>
        </w:tc>
        <w:tc>
          <w:tcPr>
            <w:tcW w:w="679" w:type="dxa"/>
            <w:tcBorders>
              <w:top w:val="single" w:sz="8" w:space="0" w:color="auto"/>
              <w:left w:val="single" w:sz="8" w:space="0" w:color="auto"/>
              <w:bottom w:val="single" w:sz="8" w:space="0" w:color="auto"/>
              <w:right w:val="single" w:sz="8" w:space="0" w:color="auto"/>
            </w:tcBorders>
            <w:shd w:val="clear" w:color="auto" w:fill="FFF2CC" w:themeFill="accent4" w:themeFillTint="33"/>
          </w:tcPr>
          <w:p w14:paraId="662B15BC"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X</w:t>
            </w: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1DEDCBA1"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E2EFD9" w:themeFill="accent6" w:themeFillTint="33"/>
          </w:tcPr>
          <w:p w14:paraId="46A99C68"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9" w:type="dxa"/>
            <w:tcBorders>
              <w:top w:val="single" w:sz="8" w:space="0" w:color="auto"/>
              <w:left w:val="single" w:sz="8" w:space="0" w:color="auto"/>
              <w:bottom w:val="single" w:sz="8" w:space="0" w:color="auto"/>
              <w:right w:val="single" w:sz="8" w:space="0" w:color="auto"/>
            </w:tcBorders>
            <w:shd w:val="clear" w:color="auto" w:fill="E2EFD9" w:themeFill="accent6" w:themeFillTint="33"/>
          </w:tcPr>
          <w:p w14:paraId="73E20F1B"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7" w:type="dxa"/>
            <w:tcBorders>
              <w:top w:val="single" w:sz="8" w:space="0" w:color="auto"/>
              <w:left w:val="single" w:sz="8" w:space="0" w:color="auto"/>
              <w:bottom w:val="single" w:sz="8" w:space="0" w:color="auto"/>
              <w:right w:val="single" w:sz="8" w:space="0" w:color="auto"/>
            </w:tcBorders>
            <w:shd w:val="clear" w:color="auto" w:fill="E2EFD9" w:themeFill="accent6" w:themeFillTint="33"/>
          </w:tcPr>
          <w:p w14:paraId="426A6A08"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07728C0D"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50738BB7" w14:textId="77777777" w:rsidR="00993A6F" w:rsidRPr="0052255F" w:rsidRDefault="00993A6F" w:rsidP="00B42FD3">
            <w:pPr>
              <w:jc w:val="both"/>
              <w:rPr>
                <w:rFonts w:ascii="Times New Roman" w:hAnsi="Times New Roman" w:cs="Times New Roman"/>
                <w:sz w:val="16"/>
                <w:szCs w:val="16"/>
                <w:lang w:val="nl-NL"/>
              </w:rPr>
            </w:pPr>
          </w:p>
        </w:tc>
        <w:tc>
          <w:tcPr>
            <w:tcW w:w="677" w:type="dxa"/>
            <w:tcBorders>
              <w:top w:val="single" w:sz="8" w:space="0" w:color="auto"/>
              <w:left w:val="single" w:sz="8" w:space="0" w:color="auto"/>
              <w:bottom w:val="single" w:sz="8" w:space="0" w:color="auto"/>
              <w:right w:val="single" w:sz="8" w:space="0" w:color="auto"/>
            </w:tcBorders>
            <w:shd w:val="clear" w:color="auto" w:fill="E2EFD9" w:themeFill="accent6" w:themeFillTint="33"/>
          </w:tcPr>
          <w:p w14:paraId="7BC3BFC5"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1FA0F609"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7D0B6858"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39AEF733"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8" w:space="0" w:color="auto"/>
              <w:bottom w:val="single" w:sz="8" w:space="0" w:color="auto"/>
              <w:right w:val="single" w:sz="6" w:space="0" w:color="auto"/>
            </w:tcBorders>
            <w:shd w:val="clear" w:color="auto" w:fill="FBE4D5" w:themeFill="accent2" w:themeFillTint="33"/>
          </w:tcPr>
          <w:p w14:paraId="084E2357"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6" w:space="0" w:color="auto"/>
              <w:bottom w:val="single" w:sz="8" w:space="0" w:color="auto"/>
              <w:right w:val="single" w:sz="12" w:space="0" w:color="auto"/>
            </w:tcBorders>
            <w:shd w:val="clear" w:color="auto" w:fill="FFF2CC" w:themeFill="accent4" w:themeFillTint="33"/>
          </w:tcPr>
          <w:p w14:paraId="38AE82D8"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X</w:t>
            </w:r>
          </w:p>
        </w:tc>
      </w:tr>
      <w:tr w:rsidR="00993A6F" w:rsidRPr="0052255F" w14:paraId="0CA3E762" w14:textId="77777777" w:rsidTr="00B42FD3">
        <w:tc>
          <w:tcPr>
            <w:tcW w:w="1709" w:type="dxa"/>
            <w:tcBorders>
              <w:top w:val="single" w:sz="8" w:space="0" w:color="auto"/>
              <w:left w:val="single" w:sz="12" w:space="0" w:color="auto"/>
              <w:bottom w:val="single" w:sz="8" w:space="0" w:color="auto"/>
              <w:right w:val="single" w:sz="12" w:space="0" w:color="auto"/>
            </w:tcBorders>
          </w:tcPr>
          <w:p w14:paraId="035BAED4"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rPr>
              <w:t>Berens M</w:t>
            </w:r>
            <w:r w:rsidRPr="0052255F">
              <w:rPr>
                <w:rFonts w:ascii="Times New Roman" w:hAnsi="Times New Roman" w:cs="Times New Roman"/>
                <w:sz w:val="16"/>
                <w:szCs w:val="16"/>
                <w:lang w:val="nl-NL"/>
              </w:rPr>
              <w:t>. et al.</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ADDIN CSL_CITATION {"citationItems":[{"id":"ITEM-1","itemData":{"ISBN":"1111111111","author":[{"dropping-particle":"","family":"Berens","given":"Michael E","non-dropping-particle":"","parse-names":false,"suffix":""},{"dropping-particle":"","family":"Sood","given":"Anup","non-dropping-particle":"","parse-names":false,"suffix":""},{"dropping-particle":"","family":"Barnholtz-sloan","given":"Jill S","non-dropping-particle":"","parse-names":false,"suffix":""},{"dropping-particle":"","family":"Id","given":"John F Graf","non-dropping-particle":"","parse-names":false,"suffix":""},{"dropping-particle":"","family":"Cho","given":"Sanghee","non-dropping-particle":"","parse-names":false,"suffix":""},{"dropping-particle":"","family":"Kim","given":"Seungchan","non-dropping-particle":"","parse-names":false,"suffix":""},{"dropping-particle":"","family":"Kiefer","given":"Jeffrey","non-dropping-particle":"","parse-names":false,"suffix":""},{"dropping-particle":"","family":"Byron","given":"Sara A","non-dropping-particle":"","parse-names":false,"suffix":""},{"dropping-particle":"","family":"Halperin","given":"Rebecca F","non-dropping-particle":"","parse-names":false,"suffix":""},{"dropping-particle":"","family":"Nasser","given":"Sara","non-dropping-particle":"","parse-names":false,"suffix":""},{"dropping-particle":"","family":"Adkins","given":"Jonathan","non-dropping-particle":"","parse-names":false,"suffix":""},{"dropping-particle":"","family":"Cuyugan","given":"Lori","non-dropping-particle":"","parse-names":false,"suffix":""},{"dropping-particle":"","family":"Devine","given":"Karen","non-dropping-particle":"","parse-names":false,"suffix":""},{"dropping-particle":"","family":"Ostrom","given":"Quinn","non-dropping-particle":"","parse-names":false,"suffix":""},{"dropping-particle":"","family":"Couce","given":"Marta","non-dropping-particle":"","parse-names":false,"suffix":""},{"dropping-particle":"","family":"Wolansky","given":"Leo","non-dropping-particle":"","parse-names":false,"suffix":""},{"dropping-particle":"","family":"Mcdonough","given":"Elizabeth","non-dropping-particle":"","parse-names":false,"suffix":""},{"dropping-particle":"","family":"Schyberg","given":"Shannon","non-dropping-particle":"","parse-names":false,"suffix":""},{"dropping-particle":"","family":"Dinn","given":"Sean","non-dropping-particle":"","parse-names":false,"suffix":""},{"dropping-particle":"","family":"Sloan","given":"Andrew E","non-dropping-particle":"","parse-names":false,"suffix":""},{"dropping-particle":"","family":"Prados","given":"Michael","non-dropping-particle":"","parse-names":false,"suffix":""},{"dropping-particle":"","family":"Phillips","given":"Joanna J","non-dropping-particle":"","parse-names":false,"suffix":""},{"dropping-particle":"","family":"Nelson","given":"Sarah J","non-dropping-particle":"","parse-names":false,"suffix":""},{"dropping-particle":"","family":"Liang","given":"S","non-dropping-particle":"","parse-names":false,"suffix":""},{"dropping-particle":"","family":"Al-kofahi","given":"Yousef","non-dropping-particle":"","parse-names":false,"suffix":""},{"dropping-particle":"","family":"Rusu","given":"Mirabela","non-dropping-particle":"","parse-names":false,"suffix":""},{"dropping-particle":"","family":"Zavodszky","given":"Maria I","non-dropping-particle":"","parse-names":false,"suffix":""},{"dropping-particle":"","family":"Ginty","given":"Fiona","non-dropping-particle":"","parse-names":false,"suffix":""}],"id":"ITEM-1","issued":{"date-parts":[["2019"]]},"page":"1-27","title":"Multiscale , multimodal analysis of tumor heterogeneity in IDH1 mutant vs wild-type diffuse gliomas","type":"article-journal"},"uris":["http://www.mendeley.com/documents/?uuid=a4bad857-57c3-408f-98f3-81c9b36acf4b"]}],"mendeley":{"formattedCitation":"[7]","plainTextFormattedCitation":"[7]","previouslyFormattedCitation":"[6]"},"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[7]</w:t>
            </w:r>
            <w:r w:rsidRPr="0052255F">
              <w:rPr>
                <w:rFonts w:ascii="Times New Roman" w:hAnsi="Times New Roman" w:cs="Times New Roman"/>
                <w:sz w:val="16"/>
                <w:szCs w:val="16"/>
                <w:lang w:val="nl-NL"/>
              </w:rPr>
              <w:fldChar w:fldCharType="end"/>
            </w:r>
          </w:p>
        </w:tc>
        <w:tc>
          <w:tcPr>
            <w:tcW w:w="678" w:type="dxa"/>
            <w:tcBorders>
              <w:top w:val="single" w:sz="8" w:space="0" w:color="auto"/>
              <w:left w:val="single" w:sz="12" w:space="0" w:color="auto"/>
              <w:bottom w:val="single" w:sz="8" w:space="0" w:color="auto"/>
              <w:right w:val="single" w:sz="8" w:space="0" w:color="auto"/>
            </w:tcBorders>
            <w:shd w:val="clear" w:color="auto" w:fill="FFF2CC" w:themeFill="accent4" w:themeFillTint="33"/>
          </w:tcPr>
          <w:p w14:paraId="6F4E9FF4"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X</w:t>
            </w:r>
          </w:p>
        </w:tc>
        <w:tc>
          <w:tcPr>
            <w:tcW w:w="679" w:type="dxa"/>
            <w:tcBorders>
              <w:top w:val="single" w:sz="8" w:space="0" w:color="auto"/>
              <w:left w:val="single" w:sz="8" w:space="0" w:color="auto"/>
              <w:bottom w:val="single" w:sz="8" w:space="0" w:color="auto"/>
              <w:right w:val="single" w:sz="8" w:space="0" w:color="auto"/>
            </w:tcBorders>
            <w:shd w:val="clear" w:color="auto" w:fill="FFF2CC" w:themeFill="accent4" w:themeFillTint="33"/>
          </w:tcPr>
          <w:p w14:paraId="365B4289"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X </w:t>
            </w: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66145503"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350E4CBA"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E2EFD9" w:themeFill="accent6" w:themeFillTint="33"/>
          </w:tcPr>
          <w:p w14:paraId="00A23FFC"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7"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6B7D53CD"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4204D496"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4E5C6020" w14:textId="77777777" w:rsidR="00993A6F" w:rsidRPr="0052255F" w:rsidRDefault="00993A6F" w:rsidP="00B42FD3">
            <w:pPr>
              <w:jc w:val="both"/>
              <w:rPr>
                <w:rFonts w:ascii="Times New Roman" w:hAnsi="Times New Roman" w:cs="Times New Roman"/>
                <w:sz w:val="16"/>
                <w:szCs w:val="16"/>
                <w:lang w:val="nl-NL"/>
              </w:rPr>
            </w:pPr>
          </w:p>
        </w:tc>
        <w:tc>
          <w:tcPr>
            <w:tcW w:w="677"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48E0791A"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6692AD3D"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240CF25A"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hemeFill="accent2" w:themeFillTint="33"/>
          </w:tcPr>
          <w:p w14:paraId="1FBA1D78"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8" w:space="0" w:color="auto"/>
              <w:bottom w:val="single" w:sz="8" w:space="0" w:color="auto"/>
              <w:right w:val="single" w:sz="6" w:space="0" w:color="auto"/>
            </w:tcBorders>
            <w:shd w:val="clear" w:color="auto" w:fill="FBE4D5" w:themeFill="accent2" w:themeFillTint="33"/>
          </w:tcPr>
          <w:p w14:paraId="420955F7"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6" w:space="0" w:color="auto"/>
              <w:bottom w:val="single" w:sz="8" w:space="0" w:color="auto"/>
              <w:right w:val="single" w:sz="12" w:space="0" w:color="auto"/>
            </w:tcBorders>
            <w:shd w:val="clear" w:color="auto" w:fill="FBE4D5" w:themeFill="accent2" w:themeFillTint="33"/>
          </w:tcPr>
          <w:p w14:paraId="7B33C89B" w14:textId="77777777" w:rsidR="00993A6F" w:rsidRPr="0052255F" w:rsidRDefault="00993A6F" w:rsidP="00B42FD3">
            <w:pPr>
              <w:jc w:val="both"/>
              <w:rPr>
                <w:rFonts w:ascii="Times New Roman" w:hAnsi="Times New Roman" w:cs="Times New Roman"/>
                <w:sz w:val="16"/>
                <w:szCs w:val="16"/>
                <w:lang w:val="nl-NL"/>
              </w:rPr>
            </w:pPr>
          </w:p>
        </w:tc>
      </w:tr>
      <w:tr w:rsidR="00993A6F" w:rsidRPr="0052255F" w14:paraId="4721AF85" w14:textId="77777777" w:rsidTr="00B42FD3">
        <w:tc>
          <w:tcPr>
            <w:tcW w:w="1709" w:type="dxa"/>
            <w:tcBorders>
              <w:top w:val="single" w:sz="8" w:space="0" w:color="auto"/>
              <w:left w:val="single" w:sz="12" w:space="0" w:color="auto"/>
              <w:bottom w:val="single" w:sz="8" w:space="0" w:color="auto"/>
              <w:right w:val="single" w:sz="12" w:space="0" w:color="auto"/>
            </w:tcBorders>
          </w:tcPr>
          <w:p w14:paraId="06F064DC" w14:textId="77777777" w:rsidR="00993A6F" w:rsidRPr="0052255F" w:rsidRDefault="00993A6F" w:rsidP="00B42FD3">
            <w:pPr>
              <w:jc w:val="both"/>
              <w:rPr>
                <w:rFonts w:ascii="Times New Roman" w:hAnsi="Times New Roman" w:cs="Times New Roman"/>
                <w:sz w:val="16"/>
                <w:szCs w:val="16"/>
              </w:rPr>
            </w:pPr>
            <w:r w:rsidRPr="0052255F">
              <w:rPr>
                <w:rFonts w:ascii="Times New Roman" w:hAnsi="Times New Roman" w:cs="Times New Roman"/>
                <w:sz w:val="16"/>
                <w:szCs w:val="16"/>
              </w:rPr>
              <w:t>Lee A. H.</w:t>
            </w:r>
            <w:r w:rsidRPr="0052255F">
              <w:rPr>
                <w:rFonts w:ascii="Times New Roman" w:hAnsi="Times New Roman" w:cs="Times New Roman"/>
                <w:sz w:val="16"/>
                <w:szCs w:val="16"/>
                <w:lang w:val="nl-NL"/>
              </w:rPr>
              <w:t xml:space="preserve"> et al.</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ADDIN CSL_CITATION {"citationItems":[{"id":"ITEM-1","itemData":{"DOI":"10.1038/s41467-021-26940-2","author":[{"dropping-particle":"","family":"Lee","given":"Alexander H","non-dropping-particle":"","parse-names":false,"suffix":""},{"dropping-particle":"","family":"Sun","given":"Lu","non-dropping-particle":"","parse-names":false,"suffix":""},{"dropping-particle":"","family":"Mochizuki","given":"Aaron Y","non-dropping-particle":"","parse-names":false,"suffix":""},{"dropping-particle":"","family":"Reynoso","given":"Jeremy G","non-dropping-particle":"","parse-names":false,"suffix":""},{"dropping-particle":"","family":"Orpilla","given":"Joey","non-dropping-particle":"","parse-names":false,"suffix":""},{"dropping-particle":"","family":"Chow","given":"Frances","non-dropping-particle":"","parse-names":false,"suffix":""},{"dropping-particle":"","family":"Kienzler","given":"Jenny C","non-dropping-particle":"","parse-names":false,"suffix":""},{"dropping-particle":"","family":"Everson","given":"Richard G","non-dropping-particle":"","parse-names":false,"suffix":""},{"dropping-particle":"","family":"Nathanson","given":"David A","non-dropping-particle":"","parse-names":false,"suffix":""},{"dropping-particle":"","family":"Bensinger","given":"Steven J","non-dropping-particle":"","parse-names":false,"suffix":""},{"dropping-particle":"","family":"Liau","given":"Linda M","non-dropping-particle":"","parse-names":false,"suffix":""},{"dropping-particle":"","family":"Cloughesy","given":"Timothy","non-dropping-particle":"","parse-names":false,"suffix":""},{"dropping-particle":"","family":"Hugo","given":"Willy","non-dropping-particle":"","parse-names":false,"suffix":""},{"dropping-particle":"","family":"Prins","given":"Robert M","non-dropping-particle":"","parse-names":false,"suffix":""}],"id":"ITEM-1","issued":{"date-parts":[["2021"]]},"page":"1-16","publisher":"Springer US","title":"Neoadjuvant PD-1 blockade induces T cell and cDC1 activation but fails to overcome the immunosuppressive tumor associated macrophages in recurrent glioblastoma.","type":"article-journal"},"uris":["http://www.mendeley.com/documents/?uuid=983a1285-64ee-46ea-baa5-2c2eeda31d25"]}],"mendeley":{"formattedCitation":"[8]","plainTextFormattedCitation":"[8]","previouslyFormattedCitation":"[7]"},"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[8]</w:t>
            </w:r>
            <w:r w:rsidRPr="0052255F">
              <w:rPr>
                <w:rFonts w:ascii="Times New Roman" w:hAnsi="Times New Roman" w:cs="Times New Roman"/>
                <w:sz w:val="16"/>
                <w:szCs w:val="16"/>
                <w:lang w:val="nl-NL"/>
              </w:rPr>
              <w:fldChar w:fldCharType="end"/>
            </w:r>
          </w:p>
        </w:tc>
        <w:tc>
          <w:tcPr>
            <w:tcW w:w="678" w:type="dxa"/>
            <w:tcBorders>
              <w:top w:val="single" w:sz="8" w:space="0" w:color="auto"/>
              <w:left w:val="single" w:sz="12" w:space="0" w:color="auto"/>
              <w:bottom w:val="single" w:sz="8" w:space="0" w:color="auto"/>
              <w:right w:val="single" w:sz="8" w:space="0" w:color="auto"/>
            </w:tcBorders>
            <w:shd w:val="clear" w:color="auto" w:fill="FBE4D5"/>
          </w:tcPr>
          <w:p w14:paraId="4F59FF9F"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FBE4D5"/>
          </w:tcPr>
          <w:p w14:paraId="4AB05D57"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6AF99FA1"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E2F0D9"/>
          </w:tcPr>
          <w:p w14:paraId="056DD934"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2</w:t>
            </w:r>
          </w:p>
        </w:tc>
        <w:tc>
          <w:tcPr>
            <w:tcW w:w="679" w:type="dxa"/>
            <w:tcBorders>
              <w:top w:val="single" w:sz="8" w:space="0" w:color="auto"/>
              <w:left w:val="single" w:sz="8" w:space="0" w:color="auto"/>
              <w:bottom w:val="single" w:sz="8" w:space="0" w:color="auto"/>
              <w:right w:val="single" w:sz="8" w:space="0" w:color="auto"/>
            </w:tcBorders>
            <w:shd w:val="clear" w:color="auto" w:fill="E2F0D9"/>
          </w:tcPr>
          <w:p w14:paraId="62326127" w14:textId="77777777" w:rsidR="00993A6F" w:rsidRPr="0052255F" w:rsidRDefault="00993A6F" w:rsidP="00B42FD3">
            <w:pPr>
              <w:jc w:val="both"/>
              <w:rPr>
                <w:rFonts w:ascii="Times New Roman" w:hAnsi="Times New Roman" w:cs="Times New Roman"/>
                <w:sz w:val="16"/>
                <w:szCs w:val="16"/>
                <w:lang w:val="en-US"/>
              </w:rPr>
            </w:pPr>
          </w:p>
        </w:tc>
        <w:tc>
          <w:tcPr>
            <w:tcW w:w="677" w:type="dxa"/>
            <w:tcBorders>
              <w:top w:val="single" w:sz="8" w:space="0" w:color="auto"/>
              <w:left w:val="single" w:sz="8" w:space="0" w:color="auto"/>
              <w:bottom w:val="single" w:sz="8" w:space="0" w:color="auto"/>
              <w:right w:val="single" w:sz="8" w:space="0" w:color="auto"/>
            </w:tcBorders>
            <w:shd w:val="clear" w:color="auto" w:fill="FBE4D5"/>
          </w:tcPr>
          <w:p w14:paraId="41C5F706"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62A2838F"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0F9DF1C0" w14:textId="77777777" w:rsidR="00993A6F" w:rsidRPr="0052255F" w:rsidRDefault="00993A6F" w:rsidP="00B42FD3">
            <w:pPr>
              <w:jc w:val="both"/>
              <w:rPr>
                <w:rFonts w:ascii="Times New Roman" w:hAnsi="Times New Roman" w:cs="Times New Roman"/>
                <w:sz w:val="16"/>
                <w:szCs w:val="16"/>
                <w:lang w:val="nl-NL"/>
              </w:rPr>
            </w:pPr>
          </w:p>
        </w:tc>
        <w:tc>
          <w:tcPr>
            <w:tcW w:w="677" w:type="dxa"/>
            <w:tcBorders>
              <w:top w:val="single" w:sz="8" w:space="0" w:color="auto"/>
              <w:left w:val="single" w:sz="8" w:space="0" w:color="auto"/>
              <w:bottom w:val="single" w:sz="8" w:space="0" w:color="auto"/>
              <w:right w:val="single" w:sz="8" w:space="0" w:color="auto"/>
            </w:tcBorders>
            <w:shd w:val="clear" w:color="auto" w:fill="FBE4D5"/>
          </w:tcPr>
          <w:p w14:paraId="394FFC56"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4C9041D0"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5539A8D8"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200F4FF8"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8" w:space="0" w:color="auto"/>
              <w:bottom w:val="single" w:sz="8" w:space="0" w:color="auto"/>
              <w:right w:val="single" w:sz="6" w:space="0" w:color="auto"/>
            </w:tcBorders>
            <w:shd w:val="clear" w:color="auto" w:fill="FBE4D5"/>
          </w:tcPr>
          <w:p w14:paraId="067BAD59"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6" w:space="0" w:color="auto"/>
              <w:bottom w:val="single" w:sz="8" w:space="0" w:color="auto"/>
              <w:right w:val="single" w:sz="12" w:space="0" w:color="auto"/>
            </w:tcBorders>
            <w:shd w:val="clear" w:color="auto" w:fill="FBE4D5"/>
          </w:tcPr>
          <w:p w14:paraId="51B5D10D" w14:textId="77777777" w:rsidR="00993A6F" w:rsidRPr="0052255F" w:rsidRDefault="00993A6F" w:rsidP="00B42FD3">
            <w:pPr>
              <w:jc w:val="both"/>
              <w:rPr>
                <w:rFonts w:ascii="Times New Roman" w:hAnsi="Times New Roman" w:cs="Times New Roman"/>
                <w:sz w:val="16"/>
                <w:szCs w:val="16"/>
                <w:lang w:val="nl-NL"/>
              </w:rPr>
            </w:pPr>
          </w:p>
        </w:tc>
      </w:tr>
      <w:tr w:rsidR="00993A6F" w:rsidRPr="0052255F" w14:paraId="46287BE5" w14:textId="77777777" w:rsidTr="00B42FD3">
        <w:tc>
          <w:tcPr>
            <w:tcW w:w="1709" w:type="dxa"/>
            <w:tcBorders>
              <w:top w:val="single" w:sz="8" w:space="0" w:color="auto"/>
              <w:left w:val="single" w:sz="12" w:space="0" w:color="auto"/>
              <w:bottom w:val="single" w:sz="8" w:space="0" w:color="auto"/>
              <w:right w:val="single" w:sz="12" w:space="0" w:color="auto"/>
            </w:tcBorders>
          </w:tcPr>
          <w:p w14:paraId="72576C50" w14:textId="77777777" w:rsidR="00993A6F" w:rsidRPr="0052255F" w:rsidRDefault="00993A6F" w:rsidP="00B42FD3">
            <w:pPr>
              <w:jc w:val="both"/>
              <w:rPr>
                <w:rFonts w:ascii="Times New Roman" w:hAnsi="Times New Roman" w:cs="Times New Roman"/>
                <w:sz w:val="16"/>
                <w:szCs w:val="16"/>
              </w:rPr>
            </w:pPr>
            <w:r w:rsidRPr="0052255F">
              <w:rPr>
                <w:rFonts w:ascii="Times New Roman" w:hAnsi="Times New Roman" w:cs="Times New Roman"/>
                <w:sz w:val="16"/>
                <w:szCs w:val="16"/>
              </w:rPr>
              <w:t>Yin W.</w:t>
            </w:r>
            <w:r w:rsidRPr="0052255F">
              <w:rPr>
                <w:rFonts w:ascii="Times New Roman" w:hAnsi="Times New Roman" w:cs="Times New Roman"/>
                <w:sz w:val="16"/>
                <w:szCs w:val="16"/>
                <w:lang w:val="nl-NL"/>
              </w:rPr>
              <w:t xml:space="preserve"> et al.</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ADDIN CSL_CITATION {"citationItems":[{"id":"ITEM-1","itemData":{"DOI":"10.1002/path.5984","author":[{"dropping-particle":"","family":"Yin","given":"Wen","non-dropping-particle":"","parse-names":false,"suffix":""},{"dropping-particle":"","family":"Ping","given":"Yi-fang","non-dropping-particle":"","parse-names":false,"suffix":""},{"dropping-particle":"","family":"Li","given":"Fei","non-dropping-particle":"","parse-names":false,"suffix":""},{"dropping-particle":"","family":"Lv","given":"Sheng-qing","non-dropping-particle":"","parse-names":false,"suffix":""},{"dropping-particle":"","family":"Zhang","given":"Xiao-ning","non-dropping-particle":"","parse-names":false,"suffix":""},{"dropping-particle":"","family":"Li","given":"Xue-gang","non-dropping-particle":"","parse-names":false,"suffix":""},{"dropping-particle":"","family":"Guo","given":"Ying","non-dropping-particle":"","parse-names":false,"suffix":""},{"dropping-particle":"","family":"Liu","given":"Qing","non-dropping-particle":"","parse-names":false,"suffix":""},{"dropping-particle":"","family":"Li","given":"Tian-ran","non-dropping-particle":"","parse-names":false,"suffix":""},{"dropping-particle":"","family":"Yang","given":"Liu-qing","non-dropping-particle":"","parse-names":false,"suffix":""},{"dropping-particle":"","family":"Yang","given":"Kai-di","non-dropping-particle":"","parse-names":false,"suffix":""},{"dropping-particle":"","family":"Liu","given":"Yu-qi","non-dropping-particle":"","parse-names":false,"suffix":""},{"dropping-particle":"","family":"Luo","given":"Chun-hua","non-dropping-particle":"","parse-names":false,"suffix":""},{"dropping-particle":"","family":"Luo","given":"Tao","non-dropping-particle":"","parse-names":false,"suffix":""},{"dropping-particle":"","family":"Wang","given":"Wen-ying","non-dropping-particle":"","parse-names":false,"suffix":""},{"dropping-particle":"","family":"Mao","given":"Min","non-dropping-particle":"","parse-names":false,"suffix":""},{"dropping-particle":"","family":"Luo","given":"Min","non-dropping-particle":"","parse-names":false,"suffix":""},{"dropping-particle":"","family":"He","given":"Zhi-cheng","non-dropping-particle":"","parse-names":false,"suffix":""},{"dropping-particle":"","family":"Cao","given":"Mian-fu","non-dropping-particle":"","parse-names":false,"suffix":""},{"dropping-particle":"","family":"Chen","given":"Cong","non-dropping-particle":"","parse-names":false,"suffix":""},{"dropping-particle":"","family":"Miao","given":"Jing-ya","non-dropping-particle":"","parse-names":false,"suffix":""},{"dropping-particle":"","family":"Zeng","given":"Hui","non-dropping-particle":"","parse-names":false,"suffix":""},{"dropping-particle":"","family":"Wang","given":"Chao","non-dropping-particle":"","parse-names":false,"suffix":""},{"dropping-particle":"","family":"Zhou","given":"Lei","non-dropping-particle":"","parse-names":false,"suffix":""},{"dropping-particle":"","family":"Yang","given":"Ying","non-dropping-particle":"","parse-names":false,"suffix":""},{"dropping-particle":"","family":"Yang","given":"Xi","non-dropping-particle":"","parse-names":false,"suffix":""},{"dropping-particle":"","family":"Wang","given":"Qiang-hu","non-dropping-particle":"","parse-names":false,"suffix":""},{"dropping-particle":"","family":"Feng","given":"Hua","non-dropping-particle":"","parse-names":false,"suffix":""},{"dropping-particle":"","family":"Shi","given":"Yu","non-dropping-particle":"","parse-names":false,"suffix":""},{"dropping-particle":"","family":"Bian","given":"Xiu-wu","non-dropping-particle":"","parse-names":false,"suffix":""}],"id":"ITEM-1","issue":"October","issued":{"date-parts":[["2022"]]},"page":"121-135","title":"A map of the spatial distribution and tumour-associated macrophage states in glioblastoma and grade 4 IDH -mutant astrocytoma","type":"article-journal"},"uris":["http://www.mendeley.com/documents/?uuid=56c6a1cb-9b48-4fd5-b520-0adf1106c46b"]}],"mendeley":{"formattedCitation":"[9]","plainTextFormattedCitation":"[9]","previouslyFormattedCitation":"[8]"},"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[9]</w:t>
            </w:r>
            <w:r w:rsidRPr="0052255F">
              <w:rPr>
                <w:rFonts w:ascii="Times New Roman" w:hAnsi="Times New Roman" w:cs="Times New Roman"/>
                <w:sz w:val="16"/>
                <w:szCs w:val="16"/>
                <w:lang w:val="nl-NL"/>
              </w:rPr>
              <w:fldChar w:fldCharType="end"/>
            </w:r>
            <w:r w:rsidRPr="0052255F">
              <w:rPr>
                <w:rFonts w:ascii="Times New Roman" w:hAnsi="Times New Roman" w:cs="Times New Roman"/>
                <w:sz w:val="16"/>
                <w:szCs w:val="16"/>
                <w:lang w:val="nl-NL"/>
              </w:rPr>
              <w:t xml:space="preserve"> *</w:t>
            </w:r>
          </w:p>
        </w:tc>
        <w:tc>
          <w:tcPr>
            <w:tcW w:w="678" w:type="dxa"/>
            <w:tcBorders>
              <w:top w:val="single" w:sz="8" w:space="0" w:color="auto"/>
              <w:left w:val="single" w:sz="12" w:space="0" w:color="auto"/>
              <w:bottom w:val="single" w:sz="8" w:space="0" w:color="auto"/>
              <w:right w:val="single" w:sz="8" w:space="0" w:color="auto"/>
            </w:tcBorders>
            <w:shd w:val="clear" w:color="auto" w:fill="FBE4D5"/>
          </w:tcPr>
          <w:p w14:paraId="1EE32197"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FBE4D5"/>
          </w:tcPr>
          <w:p w14:paraId="0A8C6052"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4657E1AF"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FBE4D5"/>
          </w:tcPr>
          <w:p w14:paraId="3479E3BF"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8" w:space="0" w:color="auto"/>
              <w:right w:val="single" w:sz="8" w:space="0" w:color="auto"/>
            </w:tcBorders>
            <w:shd w:val="clear" w:color="auto" w:fill="E2F0D9"/>
          </w:tcPr>
          <w:p w14:paraId="4322E2D0"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en-US"/>
              </w:rPr>
              <w:t>2</w:t>
            </w:r>
          </w:p>
        </w:tc>
        <w:tc>
          <w:tcPr>
            <w:tcW w:w="677" w:type="dxa"/>
            <w:tcBorders>
              <w:top w:val="single" w:sz="8" w:space="0" w:color="auto"/>
              <w:left w:val="single" w:sz="8" w:space="0" w:color="auto"/>
              <w:bottom w:val="single" w:sz="8" w:space="0" w:color="auto"/>
              <w:right w:val="single" w:sz="8" w:space="0" w:color="auto"/>
            </w:tcBorders>
            <w:shd w:val="clear" w:color="auto" w:fill="FBE4D5"/>
          </w:tcPr>
          <w:p w14:paraId="2C6429E5"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19A7F1FD"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5AFB2870" w14:textId="77777777" w:rsidR="00993A6F" w:rsidRPr="0052255F" w:rsidRDefault="00993A6F" w:rsidP="00B42FD3">
            <w:pPr>
              <w:jc w:val="both"/>
              <w:rPr>
                <w:rFonts w:ascii="Times New Roman" w:hAnsi="Times New Roman" w:cs="Times New Roman"/>
                <w:sz w:val="16"/>
                <w:szCs w:val="16"/>
                <w:lang w:val="nl-NL"/>
              </w:rPr>
            </w:pPr>
          </w:p>
        </w:tc>
        <w:tc>
          <w:tcPr>
            <w:tcW w:w="677" w:type="dxa"/>
            <w:tcBorders>
              <w:top w:val="single" w:sz="8" w:space="0" w:color="auto"/>
              <w:left w:val="single" w:sz="8" w:space="0" w:color="auto"/>
              <w:bottom w:val="single" w:sz="8" w:space="0" w:color="auto"/>
              <w:right w:val="single" w:sz="8" w:space="0" w:color="auto"/>
            </w:tcBorders>
            <w:shd w:val="clear" w:color="auto" w:fill="FBE4D5"/>
          </w:tcPr>
          <w:p w14:paraId="704B2CFF"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0F0A2A73"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140B4257"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8" w:space="0" w:color="auto"/>
              <w:right w:val="single" w:sz="8" w:space="0" w:color="auto"/>
            </w:tcBorders>
            <w:shd w:val="clear" w:color="auto" w:fill="FBE4D5"/>
          </w:tcPr>
          <w:p w14:paraId="0EFCBECD"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8" w:space="0" w:color="auto"/>
              <w:bottom w:val="single" w:sz="8" w:space="0" w:color="auto"/>
              <w:right w:val="single" w:sz="6" w:space="0" w:color="auto"/>
            </w:tcBorders>
            <w:shd w:val="clear" w:color="auto" w:fill="FBE4D5"/>
          </w:tcPr>
          <w:p w14:paraId="113084FC"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6" w:space="0" w:color="auto"/>
              <w:bottom w:val="single" w:sz="8" w:space="0" w:color="auto"/>
              <w:right w:val="single" w:sz="12" w:space="0" w:color="auto"/>
            </w:tcBorders>
            <w:shd w:val="clear" w:color="auto" w:fill="FBE4D5"/>
          </w:tcPr>
          <w:p w14:paraId="0D6A681B" w14:textId="77777777" w:rsidR="00993A6F" w:rsidRPr="0052255F" w:rsidRDefault="00993A6F" w:rsidP="00B42FD3">
            <w:pPr>
              <w:jc w:val="both"/>
              <w:rPr>
                <w:rFonts w:ascii="Times New Roman" w:hAnsi="Times New Roman" w:cs="Times New Roman"/>
                <w:sz w:val="16"/>
                <w:szCs w:val="16"/>
                <w:lang w:val="nl-NL"/>
              </w:rPr>
            </w:pPr>
          </w:p>
        </w:tc>
      </w:tr>
      <w:tr w:rsidR="00993A6F" w:rsidRPr="0052255F" w14:paraId="71D6E230" w14:textId="77777777" w:rsidTr="00B42FD3">
        <w:tc>
          <w:tcPr>
            <w:tcW w:w="1709" w:type="dxa"/>
            <w:tcBorders>
              <w:top w:val="single" w:sz="8" w:space="0" w:color="auto"/>
              <w:left w:val="single" w:sz="12" w:space="0" w:color="auto"/>
              <w:bottom w:val="single" w:sz="12" w:space="0" w:color="auto"/>
              <w:right w:val="single" w:sz="12" w:space="0" w:color="auto"/>
            </w:tcBorders>
          </w:tcPr>
          <w:p w14:paraId="1A25E0DA"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rPr>
              <w:t>Wang L</w:t>
            </w:r>
            <w:r w:rsidRPr="0052255F">
              <w:rPr>
                <w:rFonts w:ascii="Times New Roman" w:hAnsi="Times New Roman" w:cs="Times New Roman"/>
                <w:sz w:val="16"/>
                <w:szCs w:val="16"/>
                <w:lang w:val="nl-NL"/>
              </w:rPr>
              <w:t xml:space="preserve">. et al. </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ADDIN CSL_CITATION {"citationItems":[{"id":"ITEM-1","itemData":{"DOI":"10.1038/s43018-022-00475-x","author":[{"dropping-particle":"","family":"Wang","given":"Lin","non-dropping-particle":"","parse-names":false,"suffix":""},{"dropping-particle":"","family":"Jung","given":"Jangham","non-dropping-particle":"","parse-names":false,"suffix":""},{"dropping-particle":"","family":"Babikir","given":"Husam","non-dropping-particle":"","parse-names":false,"suffix":""},{"dropping-particle":"","family":"Shamardani","given":"Karin","non-dropping-particle":"","parse-names":false,"suffix":""},{"dropping-particle":"","family":"Jain","given":"Saket","non-dropping-particle":"","parse-names":false,"suffix":""},{"dropping-particle":"","family":"Feng","given":"Xi","non-dropping-particle":"","parse-names":false,"suffix":""},{"dropping-particle":"","family":"Gupta","given":"Nalin","non-dropping-particle":"","parse-names":false,"suffix":""},{"dropping-particle":"","family":"Rosi","given":"Susanna","non-dropping-particle":"","parse-names":false,"suffix":""},{"dropping-particle":"","family":"Chang","given":"Susan","non-dropping-particle":"","parse-names":false,"suffix":""},{"dropping-particle":"","family":"Raleigh","given":"David","non-dropping-particle":"","parse-names":false,"suffix":""},{"dropping-particle":"","family":"Solomon","given":"David","non-dropping-particle":"","parse-names":false,"suffix":""},{"dropping-particle":"","family":"Phillips","given":"Joanna J","non-dropping-particle":"","parse-names":false,"suffix":""},{"dropping-particle":"","family":"Diaz","given":"Aaron A","non-dropping-particle":"","parse-names":false,"suffix":""}],"id":"ITEM-1","issue":"December","issued":{"date-parts":[["2022"]]},"publisher":"Springer US","title":"A single-cell atlas of glioblastoma evolution under therapy reveals cell-intrinsic and cell-extrinsic therapeutic targets","type":"article-journal","volume":"3"},"uris":["http://www.mendeley.com/documents/?uuid=7df61653-e7a9-4b93-ac69-6461485f5990"]}],"mendeley":{"formattedCitation":"[4]","plainTextFormattedCitation":"[4]","previouslyFormattedCitation":"[9]"},"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[4]</w:t>
            </w:r>
            <w:r w:rsidRPr="0052255F">
              <w:rPr>
                <w:rFonts w:ascii="Times New Roman" w:hAnsi="Times New Roman" w:cs="Times New Roman"/>
                <w:sz w:val="16"/>
                <w:szCs w:val="16"/>
                <w:lang w:val="nl-NL"/>
              </w:rPr>
              <w:fldChar w:fldCharType="end"/>
            </w:r>
          </w:p>
        </w:tc>
        <w:tc>
          <w:tcPr>
            <w:tcW w:w="678" w:type="dxa"/>
            <w:tcBorders>
              <w:top w:val="single" w:sz="8" w:space="0" w:color="auto"/>
              <w:left w:val="single" w:sz="12" w:space="0" w:color="auto"/>
              <w:bottom w:val="single" w:sz="12" w:space="0" w:color="auto"/>
              <w:right w:val="single" w:sz="8" w:space="0" w:color="auto"/>
            </w:tcBorders>
            <w:shd w:val="clear" w:color="auto" w:fill="FFF2CC" w:themeFill="accent4" w:themeFillTint="33"/>
          </w:tcPr>
          <w:p w14:paraId="3A2FCACF"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X </w:t>
            </w:r>
          </w:p>
        </w:tc>
        <w:tc>
          <w:tcPr>
            <w:tcW w:w="679" w:type="dxa"/>
            <w:tcBorders>
              <w:top w:val="single" w:sz="8" w:space="0" w:color="auto"/>
              <w:left w:val="single" w:sz="8" w:space="0" w:color="auto"/>
              <w:bottom w:val="single" w:sz="12" w:space="0" w:color="auto"/>
              <w:right w:val="single" w:sz="8" w:space="0" w:color="auto"/>
            </w:tcBorders>
            <w:shd w:val="clear" w:color="auto" w:fill="FFF2CC" w:themeFill="accent4" w:themeFillTint="33"/>
          </w:tcPr>
          <w:p w14:paraId="56844934"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X</w:t>
            </w:r>
          </w:p>
        </w:tc>
        <w:tc>
          <w:tcPr>
            <w:tcW w:w="678"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2BF94036"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142115D0" w14:textId="77777777" w:rsidR="00993A6F" w:rsidRPr="0052255F" w:rsidRDefault="00993A6F" w:rsidP="00B42FD3">
            <w:pPr>
              <w:jc w:val="both"/>
              <w:rPr>
                <w:rFonts w:ascii="Times New Roman" w:hAnsi="Times New Roman" w:cs="Times New Roman"/>
                <w:sz w:val="16"/>
                <w:szCs w:val="16"/>
                <w:lang w:val="nl-NL"/>
              </w:rPr>
            </w:pPr>
          </w:p>
        </w:tc>
        <w:tc>
          <w:tcPr>
            <w:tcW w:w="679" w:type="dxa"/>
            <w:tcBorders>
              <w:top w:val="single" w:sz="8" w:space="0" w:color="auto"/>
              <w:left w:val="single" w:sz="8" w:space="0" w:color="auto"/>
              <w:bottom w:val="single" w:sz="12" w:space="0" w:color="auto"/>
              <w:right w:val="single" w:sz="8" w:space="0" w:color="auto"/>
            </w:tcBorders>
            <w:shd w:val="clear" w:color="auto" w:fill="FFF2CC" w:themeFill="accent4" w:themeFillTint="33"/>
          </w:tcPr>
          <w:p w14:paraId="544E76E5" w14:textId="77777777" w:rsidR="00993A6F" w:rsidRPr="0052255F" w:rsidRDefault="00993A6F" w:rsidP="00B42FD3">
            <w:pPr>
              <w:jc w:val="both"/>
              <w:rPr>
                <w:rFonts w:ascii="Times New Roman" w:hAnsi="Times New Roman" w:cs="Times New Roman"/>
                <w:sz w:val="16"/>
                <w:szCs w:val="16"/>
                <w:lang w:val="nl-NL"/>
              </w:rPr>
            </w:pPr>
            <w:proofErr w:type="gramStart"/>
            <w:r w:rsidRPr="0052255F">
              <w:rPr>
                <w:rFonts w:ascii="Times New Roman" w:hAnsi="Times New Roman" w:cs="Times New Roman"/>
                <w:sz w:val="16"/>
                <w:szCs w:val="16"/>
                <w:lang w:val="nl-NL"/>
              </w:rPr>
              <w:t>2?*</w:t>
            </w:r>
            <w:proofErr w:type="gramEnd"/>
            <w:r w:rsidRPr="0052255F">
              <w:rPr>
                <w:rFonts w:ascii="Times New Roman" w:hAnsi="Times New Roman" w:cs="Times New Roman"/>
                <w:sz w:val="16"/>
                <w:szCs w:val="16"/>
                <w:lang w:val="nl-NL"/>
              </w:rPr>
              <w:t>*</w:t>
            </w:r>
          </w:p>
        </w:tc>
        <w:tc>
          <w:tcPr>
            <w:tcW w:w="677"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61342115"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27E60011"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3D9D530F" w14:textId="77777777" w:rsidR="00993A6F" w:rsidRPr="0052255F" w:rsidRDefault="00993A6F" w:rsidP="00B42FD3">
            <w:pPr>
              <w:jc w:val="both"/>
              <w:rPr>
                <w:rFonts w:ascii="Times New Roman" w:hAnsi="Times New Roman" w:cs="Times New Roman"/>
                <w:sz w:val="16"/>
                <w:szCs w:val="16"/>
                <w:lang w:val="nl-NL"/>
              </w:rPr>
            </w:pPr>
          </w:p>
        </w:tc>
        <w:tc>
          <w:tcPr>
            <w:tcW w:w="677"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578839D8"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201FF3AE"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04D41662" w14:textId="77777777" w:rsidR="00993A6F" w:rsidRPr="0052255F" w:rsidRDefault="00993A6F" w:rsidP="00B42FD3">
            <w:pPr>
              <w:jc w:val="both"/>
              <w:rPr>
                <w:rFonts w:ascii="Times New Roman" w:hAnsi="Times New Roman" w:cs="Times New Roman"/>
                <w:sz w:val="16"/>
                <w:szCs w:val="16"/>
                <w:lang w:val="nl-NL"/>
              </w:rPr>
            </w:pPr>
          </w:p>
        </w:tc>
        <w:tc>
          <w:tcPr>
            <w:tcW w:w="678" w:type="dxa"/>
            <w:tcBorders>
              <w:top w:val="single" w:sz="8" w:space="0" w:color="auto"/>
              <w:left w:val="single" w:sz="8" w:space="0" w:color="auto"/>
              <w:bottom w:val="single" w:sz="12" w:space="0" w:color="auto"/>
              <w:right w:val="single" w:sz="8" w:space="0" w:color="auto"/>
            </w:tcBorders>
            <w:shd w:val="clear" w:color="auto" w:fill="FBE4D5" w:themeFill="accent2" w:themeFillTint="33"/>
          </w:tcPr>
          <w:p w14:paraId="576B5B9B"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8" w:space="0" w:color="auto"/>
              <w:bottom w:val="single" w:sz="12" w:space="0" w:color="auto"/>
              <w:right w:val="single" w:sz="6" w:space="0" w:color="auto"/>
            </w:tcBorders>
            <w:shd w:val="clear" w:color="auto" w:fill="FBE4D5" w:themeFill="accent2" w:themeFillTint="33"/>
          </w:tcPr>
          <w:p w14:paraId="4CA63761" w14:textId="77777777" w:rsidR="00993A6F" w:rsidRPr="0052255F" w:rsidRDefault="00993A6F" w:rsidP="00B42FD3">
            <w:pPr>
              <w:jc w:val="both"/>
              <w:rPr>
                <w:rFonts w:ascii="Times New Roman" w:hAnsi="Times New Roman" w:cs="Times New Roman"/>
                <w:sz w:val="16"/>
                <w:szCs w:val="16"/>
                <w:lang w:val="nl-NL"/>
              </w:rPr>
            </w:pPr>
          </w:p>
        </w:tc>
        <w:tc>
          <w:tcPr>
            <w:tcW w:w="654" w:type="dxa"/>
            <w:tcBorders>
              <w:top w:val="single" w:sz="8" w:space="0" w:color="auto"/>
              <w:left w:val="single" w:sz="6" w:space="0" w:color="auto"/>
              <w:bottom w:val="single" w:sz="12" w:space="0" w:color="auto"/>
              <w:right w:val="single" w:sz="12" w:space="0" w:color="auto"/>
            </w:tcBorders>
            <w:shd w:val="clear" w:color="auto" w:fill="FBE4D5" w:themeFill="accent2" w:themeFillTint="33"/>
          </w:tcPr>
          <w:p w14:paraId="1FA75790" w14:textId="77777777" w:rsidR="00993A6F" w:rsidRPr="0052255F" w:rsidRDefault="00993A6F" w:rsidP="00B42FD3">
            <w:pPr>
              <w:jc w:val="both"/>
              <w:rPr>
                <w:rFonts w:ascii="Times New Roman" w:hAnsi="Times New Roman" w:cs="Times New Roman"/>
                <w:sz w:val="16"/>
                <w:szCs w:val="16"/>
                <w:lang w:val="nl-NL"/>
              </w:rPr>
            </w:pPr>
          </w:p>
        </w:tc>
      </w:tr>
    </w:tbl>
    <w:p w14:paraId="5BB03217" w14:textId="77777777" w:rsidR="00993A6F" w:rsidRPr="0052255F" w:rsidRDefault="00993A6F" w:rsidP="00993A6F">
      <w:pPr>
        <w:jc w:val="both"/>
        <w:rPr>
          <w:rFonts w:ascii="Times New Roman" w:hAnsi="Times New Roman" w:cs="Times New Roman"/>
          <w:lang w:val="en-US"/>
        </w:rPr>
      </w:pPr>
    </w:p>
    <w:p w14:paraId="07D2B7A2" w14:textId="77777777" w:rsidR="00993A6F" w:rsidRPr="0052255F" w:rsidRDefault="00993A6F" w:rsidP="00993A6F">
      <w:pPr>
        <w:jc w:val="both"/>
        <w:rPr>
          <w:rFonts w:ascii="Times New Roman" w:hAnsi="Times New Roman" w:cs="Times New Roman"/>
          <w:color w:val="000000" w:themeColor="text1"/>
          <w:lang w:val="en-US"/>
        </w:rPr>
      </w:pPr>
      <w:r w:rsidRPr="0052255F">
        <w:rPr>
          <w:rFonts w:ascii="Times New Roman" w:hAnsi="Times New Roman" w:cs="Times New Roman"/>
          <w:b/>
          <w:bCs/>
          <w:lang w:val="en-US"/>
        </w:rPr>
        <w:t>Supplementary Table 3</w:t>
      </w:r>
      <w:r w:rsidRPr="0052255F">
        <w:rPr>
          <w:rFonts w:ascii="Times New Roman" w:hAnsi="Times New Roman" w:cs="Times New Roman"/>
          <w:color w:val="000000" w:themeColor="text1"/>
          <w:lang w:val="en-US"/>
        </w:rPr>
        <w:t xml:space="preserve">. Matching criteria </w:t>
      </w:r>
    </w:p>
    <w:p w14:paraId="39DB7A33" w14:textId="77777777" w:rsidR="00993A6F" w:rsidRPr="0052255F" w:rsidRDefault="00993A6F" w:rsidP="00993A6F">
      <w:pPr>
        <w:jc w:val="both"/>
        <w:rPr>
          <w:rFonts w:ascii="Times New Roman" w:hAnsi="Times New Roman" w:cs="Times New Roman"/>
          <w:lang w:val="en-US"/>
        </w:rPr>
      </w:pPr>
      <w:r w:rsidRPr="0052255F">
        <w:rPr>
          <w:rFonts w:ascii="Times New Roman" w:hAnsi="Times New Roman" w:cs="Times New Roman"/>
          <w:lang w:val="en-US"/>
        </w:rPr>
        <w:t>-Color codes at the top of the table represent the relative importance with respect to survival of the clinical variable. In descending order; dark green, light green, red.</w:t>
      </w:r>
    </w:p>
    <w:p w14:paraId="33EBC0C8" w14:textId="77777777" w:rsidR="00993A6F" w:rsidRPr="0052255F" w:rsidRDefault="00993A6F" w:rsidP="00993A6F">
      <w:pPr>
        <w:jc w:val="both"/>
        <w:rPr>
          <w:rFonts w:ascii="Times New Roman" w:hAnsi="Times New Roman" w:cs="Times New Roman"/>
          <w:lang w:val="en-US"/>
        </w:rPr>
      </w:pPr>
      <w:r w:rsidRPr="0052255F">
        <w:rPr>
          <w:rFonts w:ascii="Times New Roman" w:hAnsi="Times New Roman" w:cs="Times New Roman"/>
          <w:lang w:val="en-US"/>
        </w:rPr>
        <w:t xml:space="preserve">-The number in each cell represents how many categories the variable was divided into when matching. X indicates that the variable was described, but not used for matching. </w:t>
      </w:r>
    </w:p>
    <w:p w14:paraId="764F92B8" w14:textId="77777777" w:rsidR="00993A6F" w:rsidRPr="0052255F" w:rsidRDefault="00993A6F" w:rsidP="00993A6F">
      <w:pPr>
        <w:jc w:val="both"/>
        <w:rPr>
          <w:rFonts w:ascii="Times New Roman" w:hAnsi="Times New Roman" w:cs="Times New Roman"/>
          <w:lang w:val="en-US"/>
        </w:rPr>
      </w:pPr>
    </w:p>
    <w:p w14:paraId="65BC836B" w14:textId="77777777" w:rsidR="00993A6F" w:rsidRPr="0052255F" w:rsidRDefault="00993A6F" w:rsidP="00993A6F">
      <w:pPr>
        <w:jc w:val="both"/>
        <w:rPr>
          <w:rFonts w:ascii="Times New Roman" w:hAnsi="Times New Roman" w:cs="Times New Roman"/>
          <w:lang w:val="en-US"/>
        </w:rPr>
      </w:pPr>
      <w:r w:rsidRPr="0052255F">
        <w:rPr>
          <w:rFonts w:ascii="Times New Roman" w:hAnsi="Times New Roman" w:cs="Times New Roman"/>
          <w:lang w:val="en-US"/>
        </w:rPr>
        <w:t>*</w:t>
      </w:r>
      <w:r w:rsidRPr="0052255F">
        <w:rPr>
          <w:rFonts w:ascii="Times New Roman" w:hAnsi="Times New Roman" w:cs="Times New Roman"/>
        </w:rPr>
        <w:t xml:space="preserve"> </w:t>
      </w:r>
      <w:r w:rsidRPr="0052255F">
        <w:rPr>
          <w:rFonts w:ascii="Times New Roman" w:hAnsi="Times New Roman" w:cs="Times New Roman"/>
          <w:lang w:val="en-US"/>
        </w:rPr>
        <w:t>Information regarding age at diagnosis, gender, location, IDH mutation, MGMT status, KPS, EOR, and treatment regimens were shown in the supplemental data. However, not for the patient group on which survival was determined.</w:t>
      </w:r>
    </w:p>
    <w:p w14:paraId="0C0A9357" w14:textId="77777777" w:rsidR="00993A6F" w:rsidRPr="0052255F" w:rsidRDefault="00993A6F" w:rsidP="00993A6F">
      <w:pPr>
        <w:jc w:val="both"/>
        <w:rPr>
          <w:rFonts w:ascii="Times New Roman" w:hAnsi="Times New Roman" w:cs="Times New Roman"/>
          <w:lang w:val="en-US"/>
        </w:rPr>
      </w:pPr>
      <w:r w:rsidRPr="0052255F">
        <w:rPr>
          <w:rFonts w:ascii="Times New Roman" w:hAnsi="Times New Roman" w:cs="Times New Roman"/>
          <w:lang w:val="en-US"/>
        </w:rPr>
        <w:t>** It is described that only IDHwt samples are included, although Supplementary Table 1 shows that data from astrocytoma IDHmt samples (later becoming a secondary glioblastoma) were included.</w:t>
      </w:r>
    </w:p>
    <w:p w14:paraId="3CE066C0" w14:textId="77777777" w:rsidR="00993A6F" w:rsidRPr="0052255F" w:rsidRDefault="00993A6F" w:rsidP="00993A6F">
      <w:pPr>
        <w:jc w:val="both"/>
        <w:rPr>
          <w:rFonts w:ascii="Times New Roman" w:hAnsi="Times New Roman" w:cs="Times New Roman"/>
          <w:lang w:val="en-US"/>
        </w:rPr>
      </w:pPr>
    </w:p>
    <w:p w14:paraId="67ADE8AF" w14:textId="77777777" w:rsidR="00993A6F" w:rsidRPr="0052255F" w:rsidRDefault="00993A6F" w:rsidP="00993A6F">
      <w:pPr>
        <w:jc w:val="both"/>
        <w:rPr>
          <w:rFonts w:ascii="Times New Roman" w:hAnsi="Times New Roman" w:cs="Times New Roman"/>
          <w:color w:val="000000" w:themeColor="text1"/>
          <w:lang w:val="en-US"/>
        </w:rPr>
      </w:pPr>
    </w:p>
    <w:tbl>
      <w:tblPr>
        <w:tblStyle w:val="TableGrid"/>
        <w:tblW w:w="11138" w:type="dxa"/>
        <w:tblInd w:w="-1089" w:type="dxa"/>
        <w:tblLayout w:type="fixed"/>
        <w:tblLook w:val="04A0" w:firstRow="1" w:lastRow="0" w:firstColumn="1" w:lastColumn="0" w:noHBand="0" w:noVBand="1"/>
      </w:tblPr>
      <w:tblGrid>
        <w:gridCol w:w="1783"/>
        <w:gridCol w:w="1276"/>
        <w:gridCol w:w="1701"/>
        <w:gridCol w:w="1417"/>
        <w:gridCol w:w="1134"/>
        <w:gridCol w:w="1418"/>
        <w:gridCol w:w="1417"/>
        <w:gridCol w:w="992"/>
      </w:tblGrid>
      <w:tr w:rsidR="00993A6F" w:rsidRPr="0052255F" w14:paraId="3153C6FA" w14:textId="77777777" w:rsidTr="00B42FD3">
        <w:tc>
          <w:tcPr>
            <w:tcW w:w="1783" w:type="dxa"/>
            <w:tcBorders>
              <w:top w:val="single" w:sz="12" w:space="0" w:color="auto"/>
              <w:left w:val="single" w:sz="12" w:space="0" w:color="auto"/>
              <w:bottom w:val="single" w:sz="8" w:space="0" w:color="auto"/>
              <w:right w:val="single" w:sz="12" w:space="0" w:color="auto"/>
            </w:tcBorders>
          </w:tcPr>
          <w:p w14:paraId="15C47AF6" w14:textId="77777777" w:rsidR="00993A6F" w:rsidRPr="0052255F" w:rsidRDefault="00993A6F" w:rsidP="00B42FD3">
            <w:pPr>
              <w:jc w:val="both"/>
              <w:rPr>
                <w:rFonts w:ascii="Times New Roman" w:hAnsi="Times New Roman" w:cs="Times New Roman"/>
                <w:b/>
                <w:bCs/>
                <w:sz w:val="16"/>
                <w:szCs w:val="16"/>
                <w:lang w:val="en-US"/>
              </w:rPr>
            </w:pPr>
          </w:p>
        </w:tc>
        <w:tc>
          <w:tcPr>
            <w:tcW w:w="1276" w:type="dxa"/>
            <w:tcBorders>
              <w:top w:val="single" w:sz="12" w:space="0" w:color="auto"/>
              <w:left w:val="single" w:sz="12" w:space="0" w:color="auto"/>
              <w:bottom w:val="single" w:sz="12" w:space="0" w:color="auto"/>
            </w:tcBorders>
            <w:shd w:val="clear" w:color="auto" w:fill="auto"/>
          </w:tcPr>
          <w:p w14:paraId="2DADECBC" w14:textId="77777777" w:rsidR="00993A6F" w:rsidRPr="0052255F" w:rsidRDefault="00993A6F" w:rsidP="00B42FD3">
            <w:pPr>
              <w:jc w:val="both"/>
              <w:rPr>
                <w:rFonts w:ascii="Times New Roman" w:hAnsi="Times New Roman" w:cs="Times New Roman"/>
                <w:color w:val="000000" w:themeColor="text1"/>
                <w:sz w:val="16"/>
                <w:szCs w:val="16"/>
                <w:lang w:val="en-US"/>
              </w:rPr>
            </w:pPr>
            <w:r w:rsidRPr="0052255F">
              <w:rPr>
                <w:rFonts w:ascii="Times New Roman" w:hAnsi="Times New Roman" w:cs="Times New Roman"/>
                <w:color w:val="000000" w:themeColor="text1"/>
                <w:sz w:val="16"/>
                <w:szCs w:val="16"/>
                <w:lang w:val="en-US"/>
              </w:rPr>
              <w:t xml:space="preserve">Reconfirmation Diagnosis </w:t>
            </w:r>
          </w:p>
        </w:tc>
        <w:tc>
          <w:tcPr>
            <w:tcW w:w="1701" w:type="dxa"/>
            <w:tcBorders>
              <w:top w:val="single" w:sz="12" w:space="0" w:color="auto"/>
              <w:bottom w:val="single" w:sz="12" w:space="0" w:color="auto"/>
              <w:right w:val="single" w:sz="12" w:space="0" w:color="auto"/>
            </w:tcBorders>
            <w:shd w:val="clear" w:color="auto" w:fill="auto"/>
          </w:tcPr>
          <w:p w14:paraId="045FB913" w14:textId="77777777" w:rsidR="00993A6F" w:rsidRPr="0052255F" w:rsidRDefault="00993A6F" w:rsidP="00B42FD3">
            <w:pPr>
              <w:jc w:val="both"/>
              <w:rPr>
                <w:rFonts w:ascii="Times New Roman" w:hAnsi="Times New Roman" w:cs="Times New Roman"/>
                <w:color w:val="000000" w:themeColor="text1"/>
                <w:sz w:val="16"/>
                <w:szCs w:val="16"/>
                <w:lang w:val="nl-NL"/>
              </w:rPr>
            </w:pPr>
            <w:r w:rsidRPr="0052255F">
              <w:rPr>
                <w:rFonts w:ascii="Times New Roman" w:hAnsi="Times New Roman" w:cs="Times New Roman"/>
                <w:color w:val="000000" w:themeColor="text1"/>
                <w:sz w:val="16"/>
                <w:szCs w:val="16"/>
                <w:lang w:val="nl-NL"/>
              </w:rPr>
              <w:t xml:space="preserve">Definition GBM </w:t>
            </w:r>
          </w:p>
          <w:p w14:paraId="674BBA08" w14:textId="77777777" w:rsidR="00993A6F" w:rsidRPr="0052255F" w:rsidRDefault="00993A6F" w:rsidP="00B42FD3">
            <w:pPr>
              <w:jc w:val="both"/>
              <w:rPr>
                <w:rFonts w:ascii="Times New Roman" w:hAnsi="Times New Roman" w:cs="Times New Roman"/>
                <w:color w:val="000000" w:themeColor="text1"/>
                <w:sz w:val="16"/>
                <w:szCs w:val="16"/>
                <w:lang w:val="nl-NL"/>
              </w:rPr>
            </w:pPr>
            <w:r w:rsidRPr="0052255F">
              <w:rPr>
                <w:rFonts w:ascii="Times New Roman" w:hAnsi="Times New Roman" w:cs="Times New Roman"/>
                <w:color w:val="000000" w:themeColor="text1"/>
                <w:sz w:val="13"/>
                <w:szCs w:val="13"/>
                <w:lang w:val="nl-NL"/>
              </w:rPr>
              <w:t>(IDHwt/WHO 2021)</w:t>
            </w:r>
          </w:p>
        </w:tc>
        <w:tc>
          <w:tcPr>
            <w:tcW w:w="1417" w:type="dxa"/>
            <w:tcBorders>
              <w:top w:val="single" w:sz="12" w:space="0" w:color="auto"/>
              <w:left w:val="single" w:sz="12" w:space="0" w:color="auto"/>
              <w:bottom w:val="single" w:sz="12" w:space="0" w:color="auto"/>
            </w:tcBorders>
            <w:shd w:val="clear" w:color="auto" w:fill="auto"/>
          </w:tcPr>
          <w:p w14:paraId="5F2CC495" w14:textId="77777777" w:rsidR="00993A6F" w:rsidRPr="0052255F" w:rsidRDefault="00993A6F" w:rsidP="00B42FD3">
            <w:pPr>
              <w:jc w:val="both"/>
              <w:rPr>
                <w:rFonts w:ascii="Times New Roman" w:hAnsi="Times New Roman" w:cs="Times New Roman"/>
                <w:color w:val="000000" w:themeColor="text1"/>
                <w:sz w:val="16"/>
                <w:szCs w:val="16"/>
                <w:lang w:val="en-US"/>
              </w:rPr>
            </w:pPr>
            <w:r w:rsidRPr="0052255F">
              <w:rPr>
                <w:rFonts w:ascii="Times New Roman" w:hAnsi="Times New Roman" w:cs="Times New Roman"/>
                <w:color w:val="000000" w:themeColor="text1"/>
                <w:sz w:val="16"/>
                <w:szCs w:val="16"/>
                <w:lang w:val="en-US"/>
              </w:rPr>
              <w:t xml:space="preserve">Survival/progression cut-off </w:t>
            </w:r>
          </w:p>
          <w:p w14:paraId="537E75C0" w14:textId="77777777" w:rsidR="00993A6F" w:rsidRPr="0052255F" w:rsidRDefault="00993A6F" w:rsidP="00B42FD3">
            <w:pPr>
              <w:jc w:val="both"/>
              <w:rPr>
                <w:rFonts w:ascii="Times New Roman" w:hAnsi="Times New Roman" w:cs="Times New Roman"/>
                <w:color w:val="000000" w:themeColor="text1"/>
                <w:sz w:val="16"/>
                <w:szCs w:val="16"/>
                <w:lang w:val="en-US"/>
              </w:rPr>
            </w:pPr>
            <w:r w:rsidRPr="0052255F">
              <w:rPr>
                <w:rFonts w:ascii="Times New Roman" w:hAnsi="Times New Roman" w:cs="Times New Roman"/>
                <w:color w:val="000000" w:themeColor="text1"/>
                <w:sz w:val="13"/>
                <w:szCs w:val="13"/>
                <w:lang w:val="en-US"/>
              </w:rPr>
              <w:t>(absolute/relative)</w:t>
            </w:r>
          </w:p>
        </w:tc>
        <w:tc>
          <w:tcPr>
            <w:tcW w:w="1134" w:type="dxa"/>
            <w:tcBorders>
              <w:top w:val="single" w:sz="12" w:space="0" w:color="auto"/>
              <w:bottom w:val="single" w:sz="12" w:space="0" w:color="auto"/>
            </w:tcBorders>
            <w:shd w:val="clear" w:color="auto" w:fill="auto"/>
          </w:tcPr>
          <w:p w14:paraId="357816A0" w14:textId="77777777" w:rsidR="00993A6F" w:rsidRPr="0052255F" w:rsidRDefault="00993A6F" w:rsidP="00B42FD3">
            <w:pPr>
              <w:jc w:val="both"/>
              <w:rPr>
                <w:rFonts w:ascii="Times New Roman" w:hAnsi="Times New Roman" w:cs="Times New Roman"/>
                <w:color w:val="000000" w:themeColor="text1"/>
                <w:sz w:val="16"/>
                <w:szCs w:val="16"/>
                <w:lang w:val="en-US"/>
              </w:rPr>
            </w:pPr>
            <w:r w:rsidRPr="0052255F">
              <w:rPr>
                <w:rFonts w:ascii="Times New Roman" w:hAnsi="Times New Roman" w:cs="Times New Roman"/>
                <w:color w:val="000000" w:themeColor="text1"/>
                <w:sz w:val="16"/>
                <w:szCs w:val="16"/>
                <w:lang w:val="en-US"/>
              </w:rPr>
              <w:t>A priori defined survival / progression cut off?</w:t>
            </w:r>
          </w:p>
        </w:tc>
        <w:tc>
          <w:tcPr>
            <w:tcW w:w="1418" w:type="dxa"/>
            <w:tcBorders>
              <w:top w:val="single" w:sz="12" w:space="0" w:color="auto"/>
              <w:bottom w:val="single" w:sz="12" w:space="0" w:color="auto"/>
              <w:right w:val="single" w:sz="12" w:space="0" w:color="auto"/>
            </w:tcBorders>
          </w:tcPr>
          <w:p w14:paraId="5B08C3BA" w14:textId="77777777" w:rsidR="00993A6F" w:rsidRPr="0052255F" w:rsidRDefault="00993A6F" w:rsidP="00B42FD3">
            <w:pPr>
              <w:jc w:val="both"/>
              <w:rPr>
                <w:rFonts w:ascii="Times New Roman" w:hAnsi="Times New Roman" w:cs="Times New Roman"/>
                <w:color w:val="000000" w:themeColor="text1"/>
                <w:sz w:val="16"/>
                <w:szCs w:val="16"/>
                <w:lang w:val="en-US"/>
              </w:rPr>
            </w:pPr>
            <w:r w:rsidRPr="0052255F">
              <w:rPr>
                <w:rFonts w:ascii="Times New Roman" w:hAnsi="Times New Roman" w:cs="Times New Roman"/>
                <w:color w:val="000000" w:themeColor="text1"/>
                <w:sz w:val="16"/>
                <w:szCs w:val="16"/>
                <w:lang w:val="en-US"/>
              </w:rPr>
              <w:t xml:space="preserve">A priori definition of long survival </w:t>
            </w:r>
            <w:r w:rsidRPr="0052255F">
              <w:rPr>
                <w:rFonts w:ascii="Times New Roman" w:hAnsi="Times New Roman" w:cs="Times New Roman"/>
                <w:color w:val="000000" w:themeColor="text1"/>
                <w:sz w:val="13"/>
                <w:szCs w:val="13"/>
                <w:lang w:val="en-US"/>
              </w:rPr>
              <w:t>(expressed in months)</w:t>
            </w:r>
          </w:p>
        </w:tc>
        <w:tc>
          <w:tcPr>
            <w:tcW w:w="1417" w:type="dxa"/>
            <w:tcBorders>
              <w:top w:val="single" w:sz="12" w:space="0" w:color="auto"/>
              <w:left w:val="single" w:sz="12" w:space="0" w:color="auto"/>
              <w:bottom w:val="single" w:sz="12" w:space="0" w:color="auto"/>
            </w:tcBorders>
            <w:shd w:val="clear" w:color="auto" w:fill="auto"/>
          </w:tcPr>
          <w:p w14:paraId="7A499AF9" w14:textId="77777777" w:rsidR="00993A6F" w:rsidRPr="0052255F" w:rsidRDefault="00993A6F" w:rsidP="00B42FD3">
            <w:pPr>
              <w:jc w:val="both"/>
              <w:rPr>
                <w:rFonts w:ascii="Times New Roman" w:hAnsi="Times New Roman" w:cs="Times New Roman"/>
                <w:color w:val="000000" w:themeColor="text1"/>
                <w:sz w:val="16"/>
                <w:szCs w:val="16"/>
                <w:lang w:val="en-US"/>
              </w:rPr>
            </w:pPr>
            <w:r w:rsidRPr="0052255F">
              <w:rPr>
                <w:rFonts w:ascii="Times New Roman" w:hAnsi="Times New Roman" w:cs="Times New Roman"/>
                <w:color w:val="000000" w:themeColor="text1"/>
                <w:sz w:val="16"/>
                <w:szCs w:val="16"/>
                <w:lang w:val="en-US"/>
              </w:rPr>
              <w:t xml:space="preserve">Level of matching </w:t>
            </w:r>
            <w:r w:rsidRPr="0052255F">
              <w:rPr>
                <w:rFonts w:ascii="Times New Roman" w:hAnsi="Times New Roman" w:cs="Times New Roman"/>
                <w:color w:val="000000" w:themeColor="text1"/>
                <w:sz w:val="13"/>
                <w:szCs w:val="13"/>
                <w:lang w:val="en-US"/>
              </w:rPr>
              <w:t>(individual, group)</w:t>
            </w:r>
          </w:p>
        </w:tc>
        <w:tc>
          <w:tcPr>
            <w:tcW w:w="992" w:type="dxa"/>
            <w:tcBorders>
              <w:top w:val="single" w:sz="12" w:space="0" w:color="auto"/>
              <w:bottom w:val="single" w:sz="12" w:space="0" w:color="auto"/>
              <w:right w:val="single" w:sz="12" w:space="0" w:color="auto"/>
            </w:tcBorders>
            <w:shd w:val="clear" w:color="auto" w:fill="auto"/>
          </w:tcPr>
          <w:p w14:paraId="74CB2B94" w14:textId="77777777" w:rsidR="00993A6F" w:rsidRPr="0052255F" w:rsidRDefault="00993A6F" w:rsidP="00B42FD3">
            <w:pPr>
              <w:jc w:val="both"/>
              <w:rPr>
                <w:rFonts w:ascii="Times New Roman" w:hAnsi="Times New Roman" w:cs="Times New Roman"/>
                <w:color w:val="000000" w:themeColor="text1"/>
                <w:sz w:val="16"/>
                <w:szCs w:val="16"/>
                <w:lang w:val="en-US"/>
              </w:rPr>
            </w:pPr>
            <w:r w:rsidRPr="0052255F">
              <w:rPr>
                <w:rFonts w:ascii="Times New Roman" w:hAnsi="Times New Roman" w:cs="Times New Roman"/>
                <w:color w:val="000000" w:themeColor="text1"/>
                <w:sz w:val="16"/>
                <w:szCs w:val="16"/>
                <w:lang w:val="en-US"/>
              </w:rPr>
              <w:t>A priori matching?</w:t>
            </w:r>
          </w:p>
        </w:tc>
      </w:tr>
      <w:tr w:rsidR="00993A6F" w:rsidRPr="0052255F" w14:paraId="2A11C077" w14:textId="77777777" w:rsidTr="00B42FD3">
        <w:trPr>
          <w:cantSplit/>
          <w:trHeight w:val="624"/>
        </w:trPr>
        <w:tc>
          <w:tcPr>
            <w:tcW w:w="1783" w:type="dxa"/>
            <w:tcBorders>
              <w:top w:val="single" w:sz="12" w:space="0" w:color="auto"/>
              <w:left w:val="single" w:sz="12" w:space="0" w:color="auto"/>
              <w:bottom w:val="single" w:sz="8" w:space="0" w:color="auto"/>
              <w:right w:val="single" w:sz="12" w:space="0" w:color="auto"/>
            </w:tcBorders>
            <w:shd w:val="clear" w:color="auto" w:fill="auto"/>
          </w:tcPr>
          <w:p w14:paraId="7605222F" w14:textId="77777777" w:rsidR="00993A6F" w:rsidRPr="0052255F" w:rsidRDefault="00993A6F" w:rsidP="00B42FD3">
            <w:pPr>
              <w:jc w:val="both"/>
              <w:rPr>
                <w:rFonts w:ascii="Times New Roman" w:hAnsi="Times New Roman" w:cs="Times New Roman"/>
                <w:b/>
                <w:bCs/>
                <w:sz w:val="18"/>
                <w:szCs w:val="18"/>
                <w:lang w:val="nl-NL"/>
              </w:rPr>
            </w:pPr>
            <w:proofErr w:type="spellStart"/>
            <w:r w:rsidRPr="0052255F">
              <w:rPr>
                <w:rFonts w:ascii="Times New Roman" w:hAnsi="Times New Roman" w:cs="Times New Roman"/>
                <w:b/>
                <w:bCs/>
                <w:sz w:val="16"/>
                <w:szCs w:val="16"/>
                <w:lang w:val="nl-NL"/>
              </w:rPr>
              <w:t>This</w:t>
            </w:r>
            <w:proofErr w:type="spellEnd"/>
            <w:r w:rsidRPr="0052255F">
              <w:rPr>
                <w:rFonts w:ascii="Times New Roman" w:hAnsi="Times New Roman" w:cs="Times New Roman"/>
                <w:b/>
                <w:bCs/>
                <w:sz w:val="16"/>
                <w:szCs w:val="16"/>
                <w:lang w:val="nl-NL"/>
              </w:rPr>
              <w:t xml:space="preserve"> </w:t>
            </w:r>
            <w:proofErr w:type="spellStart"/>
            <w:r w:rsidRPr="0052255F">
              <w:rPr>
                <w:rFonts w:ascii="Times New Roman" w:hAnsi="Times New Roman" w:cs="Times New Roman"/>
                <w:b/>
                <w:bCs/>
                <w:sz w:val="16"/>
                <w:szCs w:val="16"/>
                <w:lang w:val="nl-NL"/>
              </w:rPr>
              <w:t>study</w:t>
            </w:r>
            <w:proofErr w:type="spellEnd"/>
          </w:p>
        </w:tc>
        <w:tc>
          <w:tcPr>
            <w:tcW w:w="1276" w:type="dxa"/>
            <w:tcBorders>
              <w:top w:val="single" w:sz="12" w:space="0" w:color="auto"/>
              <w:left w:val="single" w:sz="12" w:space="0" w:color="auto"/>
              <w:bottom w:val="single" w:sz="8" w:space="0" w:color="auto"/>
              <w:right w:val="single" w:sz="8" w:space="0" w:color="auto"/>
            </w:tcBorders>
            <w:shd w:val="clear" w:color="auto" w:fill="E2EFD9" w:themeFill="accent6" w:themeFillTint="33"/>
          </w:tcPr>
          <w:p w14:paraId="3DFD5C36" w14:textId="77777777" w:rsidR="00993A6F" w:rsidRPr="0052255F" w:rsidRDefault="00993A6F" w:rsidP="00B42FD3">
            <w:pPr>
              <w:jc w:val="both"/>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 xml:space="preserve">Yes </w:t>
            </w:r>
            <w:r w:rsidRPr="0052255F">
              <w:rPr>
                <w:rFonts w:ascii="Times New Roman" w:hAnsi="Times New Roman" w:cs="Times New Roman"/>
                <w:b/>
                <w:bCs/>
                <w:sz w:val="13"/>
                <w:szCs w:val="13"/>
                <w:lang w:val="nl-NL"/>
              </w:rPr>
              <w:t>(</w:t>
            </w:r>
            <w:proofErr w:type="spellStart"/>
            <w:r w:rsidRPr="0052255F">
              <w:rPr>
                <w:rFonts w:ascii="Times New Roman" w:hAnsi="Times New Roman" w:cs="Times New Roman"/>
                <w:b/>
                <w:bCs/>
                <w:sz w:val="13"/>
                <w:szCs w:val="13"/>
                <w:lang w:val="nl-NL"/>
              </w:rPr>
              <w:t>Neuropathologist</w:t>
            </w:r>
            <w:proofErr w:type="spellEnd"/>
            <w:r w:rsidRPr="0052255F">
              <w:rPr>
                <w:rFonts w:ascii="Times New Roman" w:hAnsi="Times New Roman" w:cs="Times New Roman"/>
                <w:b/>
                <w:bCs/>
                <w:sz w:val="13"/>
                <w:szCs w:val="13"/>
                <w:lang w:val="nl-NL"/>
              </w:rPr>
              <w:t>)</w:t>
            </w:r>
          </w:p>
        </w:tc>
        <w:tc>
          <w:tcPr>
            <w:tcW w:w="1701" w:type="dxa"/>
            <w:tcBorders>
              <w:top w:val="single" w:sz="12" w:space="0" w:color="auto"/>
              <w:left w:val="single" w:sz="8" w:space="0" w:color="auto"/>
              <w:bottom w:val="single" w:sz="8" w:space="0" w:color="auto"/>
              <w:right w:val="single" w:sz="12" w:space="0" w:color="auto"/>
            </w:tcBorders>
            <w:shd w:val="clear" w:color="auto" w:fill="E2EFD9" w:themeFill="accent6" w:themeFillTint="33"/>
          </w:tcPr>
          <w:p w14:paraId="3BC7561D" w14:textId="77777777" w:rsidR="00993A6F" w:rsidRPr="0052255F" w:rsidRDefault="00993A6F" w:rsidP="00B42FD3">
            <w:pPr>
              <w:jc w:val="both"/>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 xml:space="preserve">IDHwt </w:t>
            </w:r>
            <w:proofErr w:type="spellStart"/>
            <w:r w:rsidRPr="0052255F">
              <w:rPr>
                <w:rFonts w:ascii="Times New Roman" w:hAnsi="Times New Roman" w:cs="Times New Roman"/>
                <w:b/>
                <w:bCs/>
                <w:sz w:val="16"/>
                <w:szCs w:val="16"/>
                <w:lang w:val="nl-NL"/>
              </w:rPr>
              <w:t>only</w:t>
            </w:r>
            <w:proofErr w:type="spellEnd"/>
          </w:p>
        </w:tc>
        <w:tc>
          <w:tcPr>
            <w:tcW w:w="1417" w:type="dxa"/>
            <w:tcBorders>
              <w:top w:val="single" w:sz="12" w:space="0" w:color="auto"/>
              <w:left w:val="single" w:sz="12" w:space="0" w:color="auto"/>
              <w:bottom w:val="single" w:sz="8" w:space="0" w:color="auto"/>
              <w:right w:val="single" w:sz="6" w:space="0" w:color="auto"/>
            </w:tcBorders>
            <w:shd w:val="clear" w:color="auto" w:fill="E2EFD9" w:themeFill="accent6" w:themeFillTint="33"/>
          </w:tcPr>
          <w:p w14:paraId="693F6FD9" w14:textId="77777777" w:rsidR="00993A6F" w:rsidRPr="0052255F" w:rsidRDefault="00993A6F" w:rsidP="00B42FD3">
            <w:pPr>
              <w:jc w:val="both"/>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Absolute</w:t>
            </w:r>
          </w:p>
        </w:tc>
        <w:tc>
          <w:tcPr>
            <w:tcW w:w="1134" w:type="dxa"/>
            <w:tcBorders>
              <w:top w:val="single" w:sz="12" w:space="0" w:color="auto"/>
              <w:left w:val="single" w:sz="6" w:space="0" w:color="auto"/>
              <w:bottom w:val="single" w:sz="8" w:space="0" w:color="auto"/>
              <w:right w:val="single" w:sz="6" w:space="0" w:color="auto"/>
            </w:tcBorders>
            <w:shd w:val="clear" w:color="auto" w:fill="E2EFD9" w:themeFill="accent6" w:themeFillTint="33"/>
          </w:tcPr>
          <w:p w14:paraId="41B2C574" w14:textId="77777777" w:rsidR="00993A6F" w:rsidRPr="0052255F" w:rsidRDefault="00993A6F" w:rsidP="00B42FD3">
            <w:pPr>
              <w:jc w:val="both"/>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A priori</w:t>
            </w:r>
          </w:p>
        </w:tc>
        <w:tc>
          <w:tcPr>
            <w:tcW w:w="1418" w:type="dxa"/>
            <w:tcBorders>
              <w:top w:val="single" w:sz="12" w:space="0" w:color="auto"/>
              <w:left w:val="single" w:sz="6" w:space="0" w:color="auto"/>
              <w:bottom w:val="single" w:sz="8" w:space="0" w:color="auto"/>
              <w:right w:val="single" w:sz="12" w:space="0" w:color="auto"/>
            </w:tcBorders>
            <w:shd w:val="clear" w:color="auto" w:fill="E2EFD9" w:themeFill="accent6" w:themeFillTint="33"/>
          </w:tcPr>
          <w:p w14:paraId="024DC305" w14:textId="77777777" w:rsidR="00993A6F" w:rsidRPr="0052255F" w:rsidRDefault="00993A6F" w:rsidP="00B42FD3">
            <w:pPr>
              <w:jc w:val="both"/>
              <w:rPr>
                <w:rFonts w:ascii="Times New Roman" w:hAnsi="Times New Roman" w:cs="Times New Roman"/>
                <w:b/>
                <w:bCs/>
                <w:sz w:val="16"/>
                <w:szCs w:val="16"/>
                <w:lang w:val="en-US"/>
              </w:rPr>
            </w:pPr>
            <w:r w:rsidRPr="0052255F">
              <w:rPr>
                <w:rFonts w:ascii="Times New Roman" w:hAnsi="Times New Roman" w:cs="Times New Roman"/>
                <w:b/>
                <w:bCs/>
                <w:sz w:val="16"/>
                <w:szCs w:val="16"/>
                <w:lang w:val="en-US"/>
              </w:rPr>
              <w:t>&gt;120m; or &gt;60m after primary recurrence</w:t>
            </w:r>
          </w:p>
        </w:tc>
        <w:tc>
          <w:tcPr>
            <w:tcW w:w="1417" w:type="dxa"/>
            <w:tcBorders>
              <w:top w:val="single" w:sz="12" w:space="0" w:color="auto"/>
              <w:left w:val="single" w:sz="12" w:space="0" w:color="auto"/>
              <w:bottom w:val="single" w:sz="8" w:space="0" w:color="auto"/>
              <w:right w:val="single" w:sz="6" w:space="0" w:color="auto"/>
            </w:tcBorders>
            <w:shd w:val="clear" w:color="auto" w:fill="E2EFD9" w:themeFill="accent6" w:themeFillTint="33"/>
          </w:tcPr>
          <w:p w14:paraId="7C3F3C0D" w14:textId="77777777" w:rsidR="00993A6F" w:rsidRPr="0052255F" w:rsidRDefault="00993A6F" w:rsidP="00B42FD3">
            <w:pPr>
              <w:jc w:val="both"/>
              <w:rPr>
                <w:rFonts w:ascii="Times New Roman" w:hAnsi="Times New Roman" w:cs="Times New Roman"/>
                <w:b/>
                <w:bCs/>
                <w:sz w:val="16"/>
                <w:szCs w:val="16"/>
                <w:lang w:val="nl-NL"/>
              </w:rPr>
            </w:pPr>
            <w:proofErr w:type="spellStart"/>
            <w:r w:rsidRPr="0052255F">
              <w:rPr>
                <w:rFonts w:ascii="Times New Roman" w:hAnsi="Times New Roman" w:cs="Times New Roman"/>
                <w:b/>
                <w:bCs/>
                <w:sz w:val="16"/>
                <w:szCs w:val="16"/>
                <w:lang w:val="nl-NL"/>
              </w:rPr>
              <w:t>Individual</w:t>
            </w:r>
            <w:proofErr w:type="spellEnd"/>
          </w:p>
        </w:tc>
        <w:tc>
          <w:tcPr>
            <w:tcW w:w="992" w:type="dxa"/>
            <w:tcBorders>
              <w:top w:val="single" w:sz="12" w:space="0" w:color="auto"/>
              <w:left w:val="single" w:sz="6" w:space="0" w:color="auto"/>
              <w:bottom w:val="single" w:sz="8" w:space="0" w:color="auto"/>
              <w:right w:val="single" w:sz="12" w:space="0" w:color="auto"/>
            </w:tcBorders>
            <w:shd w:val="clear" w:color="auto" w:fill="E2EFD9" w:themeFill="accent6" w:themeFillTint="33"/>
          </w:tcPr>
          <w:p w14:paraId="20EFC97F" w14:textId="77777777" w:rsidR="00993A6F" w:rsidRPr="0052255F" w:rsidRDefault="00993A6F" w:rsidP="00B42FD3">
            <w:pPr>
              <w:jc w:val="both"/>
              <w:rPr>
                <w:rFonts w:ascii="Times New Roman" w:hAnsi="Times New Roman" w:cs="Times New Roman"/>
                <w:b/>
                <w:bCs/>
                <w:sz w:val="16"/>
                <w:szCs w:val="16"/>
                <w:lang w:val="nl-NL"/>
              </w:rPr>
            </w:pPr>
            <w:r w:rsidRPr="0052255F">
              <w:rPr>
                <w:rFonts w:ascii="Times New Roman" w:hAnsi="Times New Roman" w:cs="Times New Roman"/>
                <w:b/>
                <w:bCs/>
                <w:sz w:val="16"/>
                <w:szCs w:val="16"/>
                <w:lang w:val="nl-NL"/>
              </w:rPr>
              <w:t>A priori</w:t>
            </w:r>
          </w:p>
        </w:tc>
      </w:tr>
      <w:tr w:rsidR="00993A6F" w:rsidRPr="0052255F" w14:paraId="4191A038" w14:textId="77777777" w:rsidTr="00B42FD3">
        <w:trPr>
          <w:cantSplit/>
          <w:trHeight w:val="624"/>
        </w:trPr>
        <w:tc>
          <w:tcPr>
            <w:tcW w:w="1783" w:type="dxa"/>
            <w:tcBorders>
              <w:top w:val="single" w:sz="8" w:space="0" w:color="auto"/>
              <w:left w:val="single" w:sz="12" w:space="0" w:color="auto"/>
              <w:bottom w:val="single" w:sz="8" w:space="0" w:color="auto"/>
              <w:right w:val="single" w:sz="12" w:space="0" w:color="auto"/>
            </w:tcBorders>
          </w:tcPr>
          <w:p w14:paraId="061158F8"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rPr>
              <w:t>Shekarian</w:t>
            </w:r>
            <w:r w:rsidRPr="0052255F">
              <w:rPr>
                <w:rFonts w:ascii="Times New Roman" w:hAnsi="Times New Roman" w:cs="Times New Roman"/>
                <w:sz w:val="16"/>
                <w:szCs w:val="16"/>
                <w:lang w:val="nl-NL"/>
              </w:rPr>
              <w:t xml:space="preserve"> T. et al.</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 xml:space="preserve">ADDIN CSL_CITATION {"citationItems":[{"id":"ITEM-1","itemData":{"author":[{"dropping-particle":"","family":"Shekarian","given":"Tala","non-dropping-particle":"","parse-names":false,"suffix":""},{"dropping-particle":"","family":"Zinner","given":"Carl P","non-dropping-particle":"","parse-names":false,"suffix":""},{"dropping-particle":"","family":"Bartoszek","given":"Ewelina M","non-dropping-particle":"","parse-names":false,"suffix":""},{"dropping-particle":"","family":"Duchemin","given":"Wandrille","non-dropping-particle":"","parse-names":false,"suffix":""},{"dropping-particle":"","family":"Wachnowicz","given":"Anna T","non-dropping-particle":"","parse-names":false,"suffix":""},{"dropping-particle":"","family":"Hogan","given":"Sabrina","non-dropping-particle":"","parse-names":false,"suffix":""},{"dropping-particle":"","family":"Etter","given":"Manina M","non-dropping-particle":"","parse-names":false,"suffix":""},{"dropping-particle":"","family":"Flammer","given":"Julia","non-dropping-particle":"","parse-names":false,"suffix":""},{"dropping-particle":"","family":"Paganetti","given":"Chiara","non-dropping-particle":"","parse-names":false,"suffix":""},{"dropping-particle":"","family":"Martins","given":"Tomas A","non-dropping-particle":"","parse-names":false,"suffix":""},{"dropping-particle":"","family":"Schmassmann","given":"Philip","non-dropping-particle":"","parse-names":false,"suffix":""},{"dropping-particle":"","family":"Zanganeh","given":"Steven","non-dropping-particle":"","parse-names":false,"suffix":""},{"dropping-particle":"Le","family":"Goff","given":"Francois","non-dropping-particle":"","parse-names":false,"suffix":""},{"dropping-particle":"","family":"Muraro","given":"Manuele G","non-dropping-particle":"","parse-names":false,"suffix":""},{"dropping-particle":"","family":"Ritz","given":"Marie-françoise","non-dropping-particle":"","parse-names":false,"suffix":""},{"dropping-particle":"","family":"Phillips","given":"Darci","non-dropping-particle":"","parse-names":false,"suffix":""},{"dropping-particle":"","family":"Bhate","given":"Salil S","non-dropping-particle":"","parse-names":false,"suffix":""},{"dropping-particle":"","family":"Barlow","given":"Graham L","non-dropping-particle":"","parse-names":false,"suffix":""},{"dropping-particle":"","family":"Nolan","given":"Garry P","non-dropping-particle":"","parse-names":false,"suffix":""},{"dropping-particle":"","family":"Schürch","given":"Christian M","non-dropping-particle":"","parse-names":false,"suffix":""},{"dropping-particle":"","family":"Hutter","given":"Gregor","non-dropping-particle":"","parse-names":false,"suffix":""}],"id":"ITEM-1","issued":{"date-parts":[["0"]]},"title":"Immunotherapy of glioblastoma explants induces interferon- </w:instrText>
            </w:r>
            <w:r w:rsidRPr="0052255F">
              <w:rPr>
                <w:rFonts w:ascii="Times New Roman" w:hAnsi="Times New Roman" w:cs="Times New Roman"/>
                <w:sz w:val="16"/>
                <w:szCs w:val="16"/>
                <w:lang w:val="nl-NL"/>
              </w:rPr>
              <w:instrText> responses and spatial immune cell rearrangements in tumor center , but not periphery","type":"article-journal"},"uris":["http://www.mendeley.com/documents/?uuid=40017fee-0160-42d7-8037-6dd411dd7d2b"]}],"mendeley":{"formattedCitation":"[5]","plainTextFormattedCitation":"[5]","previouslyFormattedCitation":"[4]"},"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[5]</w:t>
            </w:r>
            <w:r w:rsidRPr="0052255F">
              <w:rPr>
                <w:rFonts w:ascii="Times New Roman" w:hAnsi="Times New Roman" w:cs="Times New Roman"/>
                <w:sz w:val="16"/>
                <w:szCs w:val="16"/>
                <w:lang w:val="nl-NL"/>
              </w:rPr>
              <w:fldChar w:fldCharType="end"/>
            </w:r>
          </w:p>
        </w:tc>
        <w:tc>
          <w:tcPr>
            <w:tcW w:w="1276" w:type="dxa"/>
            <w:tcBorders>
              <w:top w:val="single" w:sz="8" w:space="0" w:color="auto"/>
              <w:left w:val="single" w:sz="12" w:space="0" w:color="auto"/>
              <w:bottom w:val="single" w:sz="8" w:space="0" w:color="auto"/>
              <w:right w:val="single" w:sz="8" w:space="0" w:color="auto"/>
            </w:tcBorders>
            <w:shd w:val="clear" w:color="auto" w:fill="E2EFD9" w:themeFill="accent6" w:themeFillTint="33"/>
          </w:tcPr>
          <w:p w14:paraId="628EDD5C"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Yes </w:t>
            </w:r>
            <w:r w:rsidRPr="0052255F">
              <w:rPr>
                <w:rFonts w:ascii="Times New Roman" w:hAnsi="Times New Roman" w:cs="Times New Roman"/>
                <w:sz w:val="13"/>
                <w:szCs w:val="13"/>
                <w:lang w:val="nl-NL"/>
              </w:rPr>
              <w:t>(</w:t>
            </w:r>
            <w:proofErr w:type="spellStart"/>
            <w:r w:rsidRPr="0052255F">
              <w:rPr>
                <w:rFonts w:ascii="Times New Roman" w:hAnsi="Times New Roman" w:cs="Times New Roman"/>
                <w:sz w:val="13"/>
                <w:szCs w:val="13"/>
                <w:lang w:val="nl-NL"/>
              </w:rPr>
              <w:t>Neuropathologist</w:t>
            </w:r>
            <w:proofErr w:type="spellEnd"/>
            <w:r w:rsidRPr="0052255F">
              <w:rPr>
                <w:rFonts w:ascii="Times New Roman" w:hAnsi="Times New Roman" w:cs="Times New Roman"/>
                <w:sz w:val="13"/>
                <w:szCs w:val="13"/>
                <w:lang w:val="nl-NL"/>
              </w:rPr>
              <w:t>)</w:t>
            </w:r>
          </w:p>
        </w:tc>
        <w:tc>
          <w:tcPr>
            <w:tcW w:w="1701" w:type="dxa"/>
            <w:tcBorders>
              <w:top w:val="single" w:sz="8" w:space="0" w:color="auto"/>
              <w:left w:val="single" w:sz="8" w:space="0" w:color="auto"/>
              <w:bottom w:val="single" w:sz="8" w:space="0" w:color="auto"/>
              <w:right w:val="single" w:sz="12" w:space="0" w:color="auto"/>
            </w:tcBorders>
            <w:shd w:val="clear" w:color="auto" w:fill="E2EFD9" w:themeFill="accent6" w:themeFillTint="33"/>
          </w:tcPr>
          <w:p w14:paraId="1DCF0643"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IDHwt </w:t>
            </w:r>
            <w:proofErr w:type="spellStart"/>
            <w:r w:rsidRPr="0052255F">
              <w:rPr>
                <w:rFonts w:ascii="Times New Roman" w:hAnsi="Times New Roman" w:cs="Times New Roman"/>
                <w:sz w:val="16"/>
                <w:szCs w:val="16"/>
                <w:lang w:val="nl-NL"/>
              </w:rPr>
              <w:t>only</w:t>
            </w:r>
            <w:proofErr w:type="spellEnd"/>
          </w:p>
        </w:tc>
        <w:tc>
          <w:tcPr>
            <w:tcW w:w="1417" w:type="dxa"/>
            <w:tcBorders>
              <w:top w:val="single" w:sz="8" w:space="0" w:color="auto"/>
              <w:left w:val="single" w:sz="12" w:space="0" w:color="auto"/>
              <w:bottom w:val="single" w:sz="8" w:space="0" w:color="auto"/>
              <w:right w:val="single" w:sz="6" w:space="0" w:color="auto"/>
            </w:tcBorders>
            <w:shd w:val="clear" w:color="auto" w:fill="FFF2CC" w:themeFill="accent4" w:themeFillTint="33"/>
          </w:tcPr>
          <w:p w14:paraId="2A300B23"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Relative </w:t>
            </w:r>
          </w:p>
          <w:p w14:paraId="10280C8B"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3"/>
                <w:szCs w:val="13"/>
                <w:lang w:val="en-US"/>
              </w:rPr>
              <w:t>(OS in days of best 2 patients vs. other patients)</w:t>
            </w:r>
          </w:p>
        </w:tc>
        <w:tc>
          <w:tcPr>
            <w:tcW w:w="1134" w:type="dxa"/>
            <w:tcBorders>
              <w:top w:val="single" w:sz="8" w:space="0" w:color="auto"/>
              <w:left w:val="single" w:sz="6" w:space="0" w:color="auto"/>
              <w:bottom w:val="single" w:sz="8" w:space="0" w:color="auto"/>
              <w:right w:val="single" w:sz="6" w:space="0" w:color="auto"/>
            </w:tcBorders>
            <w:shd w:val="clear" w:color="auto" w:fill="FBE4D5" w:themeFill="accent2" w:themeFillTint="33"/>
          </w:tcPr>
          <w:p w14:paraId="6B75E744"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Post hoc</w:t>
            </w:r>
          </w:p>
        </w:tc>
        <w:tc>
          <w:tcPr>
            <w:tcW w:w="1418" w:type="dxa"/>
            <w:tcBorders>
              <w:top w:val="single" w:sz="8" w:space="0" w:color="auto"/>
              <w:left w:val="single" w:sz="6" w:space="0" w:color="auto"/>
              <w:bottom w:val="single" w:sz="8" w:space="0" w:color="auto"/>
              <w:right w:val="single" w:sz="12" w:space="0" w:color="auto"/>
            </w:tcBorders>
            <w:shd w:val="clear" w:color="auto" w:fill="FFF2CC" w:themeFill="accent4" w:themeFillTint="33"/>
          </w:tcPr>
          <w:p w14:paraId="25361371"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58m (alive) and 54m</w:t>
            </w:r>
          </w:p>
        </w:tc>
        <w:tc>
          <w:tcPr>
            <w:tcW w:w="1417" w:type="dxa"/>
            <w:tcBorders>
              <w:top w:val="single" w:sz="8" w:space="0" w:color="auto"/>
              <w:left w:val="single" w:sz="12" w:space="0" w:color="auto"/>
              <w:bottom w:val="single" w:sz="8" w:space="0" w:color="auto"/>
              <w:right w:val="single" w:sz="6" w:space="0" w:color="auto"/>
            </w:tcBorders>
            <w:shd w:val="clear" w:color="auto" w:fill="FBE4D5" w:themeFill="accent2" w:themeFillTint="33"/>
          </w:tcPr>
          <w:p w14:paraId="26949392"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No Matching </w:t>
            </w:r>
            <w:r w:rsidRPr="0052255F">
              <w:rPr>
                <w:rFonts w:ascii="Times New Roman" w:hAnsi="Times New Roman" w:cs="Times New Roman"/>
                <w:sz w:val="13"/>
                <w:szCs w:val="13"/>
                <w:lang w:val="en-US"/>
              </w:rPr>
              <w:t>(except IDH-status)</w:t>
            </w:r>
          </w:p>
        </w:tc>
        <w:tc>
          <w:tcPr>
            <w:tcW w:w="992" w:type="dxa"/>
            <w:tcBorders>
              <w:top w:val="single" w:sz="8" w:space="0" w:color="auto"/>
              <w:left w:val="single" w:sz="6" w:space="0" w:color="auto"/>
              <w:bottom w:val="single" w:sz="8" w:space="0" w:color="auto"/>
              <w:right w:val="single" w:sz="12" w:space="0" w:color="auto"/>
            </w:tcBorders>
            <w:shd w:val="clear" w:color="auto" w:fill="D9D9D9" w:themeFill="background1" w:themeFillShade="D9"/>
          </w:tcPr>
          <w:p w14:paraId="2CEE0063"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N/A</w:t>
            </w:r>
          </w:p>
        </w:tc>
      </w:tr>
      <w:tr w:rsidR="00993A6F" w:rsidRPr="0052255F" w14:paraId="56675960" w14:textId="77777777" w:rsidTr="00B42FD3">
        <w:trPr>
          <w:cantSplit/>
          <w:trHeight w:val="624"/>
        </w:trPr>
        <w:tc>
          <w:tcPr>
            <w:tcW w:w="1783" w:type="dxa"/>
            <w:tcBorders>
              <w:top w:val="single" w:sz="8" w:space="0" w:color="auto"/>
              <w:left w:val="single" w:sz="12" w:space="0" w:color="auto"/>
              <w:bottom w:val="single" w:sz="8" w:space="0" w:color="auto"/>
              <w:right w:val="single" w:sz="12" w:space="0" w:color="auto"/>
            </w:tcBorders>
          </w:tcPr>
          <w:p w14:paraId="0ABC5E69"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rPr>
              <w:t>Karimi E. et al.</w:t>
            </w:r>
            <w:r w:rsidRPr="0052255F">
              <w:rPr>
                <w:rFonts w:ascii="Times New Roman" w:hAnsi="Times New Roman" w:cs="Times New Roman"/>
                <w:sz w:val="16"/>
                <w:szCs w:val="16"/>
              </w:rPr>
              <w:fldChar w:fldCharType="begin" w:fldLock="1"/>
            </w:r>
            <w:r w:rsidRPr="0052255F">
              <w:rPr>
                <w:rFonts w:ascii="Times New Roman" w:hAnsi="Times New Roman" w:cs="Times New Roman"/>
                <w:sz w:val="16"/>
                <w:szCs w:val="16"/>
              </w:rPr>
              <w:instrText>ADDIN CSL_CITATION {"citationItems":[{"id":"ITEM-1","itemData":{"DOI":"10.1038/s41586-022-05680-3","author":[{"dropping-particle":"","family":"Karimi","given":"Elham","non-dropping-particle":"","parse-names":false,"suffix":""},{"dropping-particle":"","family":"Yu","given":"Miranda W","non-dropping-particle":"","parse-names":false,"suffix":""},{"dropping-particle":"","family":"Maritan","given":"Sarah M","non-dropping-particle":"","parse-names":false,"suffix":""},{"dropping-particle":"","family":"Perus","given":"Lucas J M","non-dropping-particle":"","parse-names":false,"suffix":""},{"dropping-particle":"","family":"Rezanejad","given":"Morteza","non-dropping-particle":"","parse-names":false,"suffix":""},{"dropping-particle":"","family":"Sorin","given":"Mark","non-dropping-particle":"","parse-names":false,"suffix":""},{"dropping-particle":"","family":"Dankner","given":"Matthew","non-dropping-particle":"","parse-names":false,"suffix":""},{"dropping-particle":"","family":"Fallah","given":"Parvaneh","non-dropping-particle":"","parse-names":false,"suffix":""},{"dropping-particle":"","family":"Doré","given":"Samuel","non-dropping-particle":"","parse-names":false,"suffix":""},{"dropping-particle":"","family":"Zuo","given":"Dongmei","non-dropping-particle":"","parse-names":false,"suffix":""},{"dropping-particle":"","family":"Fiset","given":"Benoit","non-dropping-particle":"","parse-names":false,"suffix":""},{"dropping-particle":"","family":"Kloosterman","given":"Daan J","non-dropping-particle":"","parse-names":false,"suffix":""},{"dropping-particle":"","family":"Ramsay","given":"Leeann","non-dropping-particle":"","parse-names":false,"suffix":""},{"dropping-particle":"","family":"Wei","given":"Yuhong","non-dropping-particle":"","parse-names":false,"suffix":""}],"id":"ITEM-1","issue":"February","issued":{"date-parts":[["2023"]]},"publisher":"Springer US","title":"Single-cell spatial immune landscapes of primary and metastatic brain tumours","type":"article-journal","volume":"614"},"uris":["http://www.mendeley.com/documents/?uuid=9c477963-6882-43d1-9db0-b2b56d4c7414"]}],"mendeley":{"formattedCitation":"[6]","plainTextFormattedCitation":"[6]","previouslyFormattedCitation":"[5]"},"properties":{"noteIndex":0},"schema":"https://github.com/citation-style-language/schema/raw/master/csl-citation.json"}</w:instrText>
            </w:r>
            <w:r w:rsidRPr="0052255F">
              <w:rPr>
                <w:rFonts w:ascii="Times New Roman" w:hAnsi="Times New Roman" w:cs="Times New Roman"/>
                <w:sz w:val="16"/>
                <w:szCs w:val="16"/>
              </w:rPr>
              <w:fldChar w:fldCharType="separate"/>
            </w:r>
            <w:r w:rsidRPr="0052255F">
              <w:rPr>
                <w:rFonts w:ascii="Times New Roman" w:hAnsi="Times New Roman" w:cs="Times New Roman"/>
                <w:noProof/>
                <w:sz w:val="16"/>
                <w:szCs w:val="16"/>
              </w:rPr>
              <w:t>[6]</w:t>
            </w:r>
            <w:r w:rsidRPr="0052255F">
              <w:rPr>
                <w:rFonts w:ascii="Times New Roman" w:hAnsi="Times New Roman" w:cs="Times New Roman"/>
                <w:sz w:val="16"/>
                <w:szCs w:val="16"/>
              </w:rPr>
              <w:fldChar w:fldCharType="end"/>
            </w:r>
          </w:p>
        </w:tc>
        <w:tc>
          <w:tcPr>
            <w:tcW w:w="1276" w:type="dxa"/>
            <w:tcBorders>
              <w:top w:val="single" w:sz="8" w:space="0" w:color="auto"/>
              <w:left w:val="single" w:sz="12" w:space="0" w:color="auto"/>
              <w:bottom w:val="single" w:sz="8" w:space="0" w:color="auto"/>
              <w:right w:val="single" w:sz="8" w:space="0" w:color="auto"/>
            </w:tcBorders>
            <w:shd w:val="clear" w:color="auto" w:fill="E2EFD9" w:themeFill="accent6" w:themeFillTint="33"/>
          </w:tcPr>
          <w:p w14:paraId="777EA25B"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Yes </w:t>
            </w:r>
            <w:r w:rsidRPr="0052255F">
              <w:rPr>
                <w:rFonts w:ascii="Times New Roman" w:hAnsi="Times New Roman" w:cs="Times New Roman"/>
                <w:sz w:val="13"/>
                <w:szCs w:val="13"/>
                <w:lang w:val="nl-NL"/>
              </w:rPr>
              <w:t>(</w:t>
            </w:r>
            <w:proofErr w:type="spellStart"/>
            <w:r w:rsidRPr="0052255F">
              <w:rPr>
                <w:rFonts w:ascii="Times New Roman" w:hAnsi="Times New Roman" w:cs="Times New Roman"/>
                <w:sz w:val="13"/>
                <w:szCs w:val="13"/>
                <w:lang w:val="nl-NL"/>
              </w:rPr>
              <w:t>Neuropathologist</w:t>
            </w:r>
            <w:proofErr w:type="spellEnd"/>
            <w:r w:rsidRPr="0052255F">
              <w:rPr>
                <w:rFonts w:ascii="Times New Roman" w:hAnsi="Times New Roman" w:cs="Times New Roman"/>
                <w:sz w:val="13"/>
                <w:szCs w:val="13"/>
                <w:lang w:val="nl-NL"/>
              </w:rPr>
              <w:t>)</w:t>
            </w:r>
          </w:p>
        </w:tc>
        <w:tc>
          <w:tcPr>
            <w:tcW w:w="1701" w:type="dxa"/>
            <w:tcBorders>
              <w:top w:val="single" w:sz="8" w:space="0" w:color="auto"/>
              <w:left w:val="single" w:sz="8" w:space="0" w:color="auto"/>
              <w:bottom w:val="single" w:sz="8" w:space="0" w:color="auto"/>
              <w:right w:val="single" w:sz="12" w:space="0" w:color="auto"/>
            </w:tcBorders>
            <w:shd w:val="clear" w:color="auto" w:fill="E2EFD9" w:themeFill="accent6" w:themeFillTint="33"/>
          </w:tcPr>
          <w:p w14:paraId="50277073"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IDHwt </w:t>
            </w:r>
            <w:proofErr w:type="spellStart"/>
            <w:r w:rsidRPr="0052255F">
              <w:rPr>
                <w:rFonts w:ascii="Times New Roman" w:hAnsi="Times New Roman" w:cs="Times New Roman"/>
                <w:sz w:val="16"/>
                <w:szCs w:val="16"/>
                <w:lang w:val="nl-NL"/>
              </w:rPr>
              <w:t>only</w:t>
            </w:r>
            <w:proofErr w:type="spellEnd"/>
          </w:p>
        </w:tc>
        <w:tc>
          <w:tcPr>
            <w:tcW w:w="1417" w:type="dxa"/>
            <w:tcBorders>
              <w:top w:val="single" w:sz="8" w:space="0" w:color="auto"/>
              <w:left w:val="single" w:sz="12" w:space="0" w:color="auto"/>
              <w:bottom w:val="single" w:sz="8" w:space="0" w:color="auto"/>
              <w:right w:val="single" w:sz="6" w:space="0" w:color="auto"/>
            </w:tcBorders>
            <w:shd w:val="clear" w:color="auto" w:fill="E2EFD9" w:themeFill="accent6" w:themeFillTint="33"/>
          </w:tcPr>
          <w:p w14:paraId="1411BB21"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Absolute</w:t>
            </w:r>
          </w:p>
        </w:tc>
        <w:tc>
          <w:tcPr>
            <w:tcW w:w="1134" w:type="dxa"/>
            <w:tcBorders>
              <w:top w:val="single" w:sz="8" w:space="0" w:color="auto"/>
              <w:left w:val="single" w:sz="6" w:space="0" w:color="auto"/>
              <w:bottom w:val="single" w:sz="8" w:space="0" w:color="auto"/>
              <w:right w:val="single" w:sz="6" w:space="0" w:color="auto"/>
            </w:tcBorders>
            <w:shd w:val="clear" w:color="auto" w:fill="E2EFD9" w:themeFill="accent6" w:themeFillTint="33"/>
          </w:tcPr>
          <w:p w14:paraId="0744A22E"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A priori</w:t>
            </w:r>
          </w:p>
        </w:tc>
        <w:tc>
          <w:tcPr>
            <w:tcW w:w="1418" w:type="dxa"/>
            <w:tcBorders>
              <w:top w:val="single" w:sz="8" w:space="0" w:color="auto"/>
              <w:left w:val="single" w:sz="6" w:space="0" w:color="auto"/>
              <w:bottom w:val="single" w:sz="8" w:space="0" w:color="auto"/>
              <w:right w:val="single" w:sz="12" w:space="0" w:color="auto"/>
            </w:tcBorders>
            <w:shd w:val="clear" w:color="auto" w:fill="FFF2CC" w:themeFill="accent4" w:themeFillTint="33"/>
          </w:tcPr>
          <w:p w14:paraId="6F0E733C"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&gt;36m</w:t>
            </w:r>
          </w:p>
        </w:tc>
        <w:tc>
          <w:tcPr>
            <w:tcW w:w="1417" w:type="dxa"/>
            <w:tcBorders>
              <w:top w:val="single" w:sz="8" w:space="0" w:color="auto"/>
              <w:left w:val="single" w:sz="12" w:space="0" w:color="auto"/>
              <w:bottom w:val="single" w:sz="8" w:space="0" w:color="auto"/>
              <w:right w:val="single" w:sz="6" w:space="0" w:color="auto"/>
            </w:tcBorders>
            <w:shd w:val="clear" w:color="auto" w:fill="FFF2CC" w:themeFill="accent4" w:themeFillTint="33"/>
          </w:tcPr>
          <w:p w14:paraId="1867AB4D"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Group</w:t>
            </w:r>
          </w:p>
        </w:tc>
        <w:tc>
          <w:tcPr>
            <w:tcW w:w="992" w:type="dxa"/>
            <w:tcBorders>
              <w:top w:val="single" w:sz="8" w:space="0" w:color="auto"/>
              <w:left w:val="single" w:sz="6" w:space="0" w:color="auto"/>
              <w:bottom w:val="single" w:sz="8" w:space="0" w:color="auto"/>
              <w:right w:val="single" w:sz="12" w:space="0" w:color="auto"/>
            </w:tcBorders>
            <w:shd w:val="clear" w:color="auto" w:fill="E2EFD9" w:themeFill="accent6" w:themeFillTint="33"/>
          </w:tcPr>
          <w:p w14:paraId="5C236F07"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A priori</w:t>
            </w:r>
          </w:p>
        </w:tc>
      </w:tr>
      <w:tr w:rsidR="00993A6F" w:rsidRPr="0052255F" w14:paraId="09C7A6FE" w14:textId="77777777" w:rsidTr="00B42FD3">
        <w:trPr>
          <w:cantSplit/>
          <w:trHeight w:val="624"/>
        </w:trPr>
        <w:tc>
          <w:tcPr>
            <w:tcW w:w="1783" w:type="dxa"/>
            <w:tcBorders>
              <w:top w:val="single" w:sz="8" w:space="0" w:color="auto"/>
              <w:left w:val="single" w:sz="12" w:space="0" w:color="auto"/>
              <w:bottom w:val="single" w:sz="8" w:space="0" w:color="auto"/>
              <w:right w:val="single" w:sz="12" w:space="0" w:color="auto"/>
            </w:tcBorders>
          </w:tcPr>
          <w:p w14:paraId="55DC9F0D"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rPr>
              <w:t>Berens M</w:t>
            </w:r>
            <w:r w:rsidRPr="0052255F">
              <w:rPr>
                <w:rFonts w:ascii="Times New Roman" w:hAnsi="Times New Roman" w:cs="Times New Roman"/>
                <w:sz w:val="16"/>
                <w:szCs w:val="16"/>
                <w:lang w:val="nl-NL"/>
              </w:rPr>
              <w:t>. et al.</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ADDIN CSL_CITATION {"citationItems":[{"id":"ITEM-1","itemData":{"ISBN":"1111111111","author":[{"dropping-particle":"","family":"Berens","given":"Michael E","non-dropping-particle":"","parse-names":false,"suffix":""},{"dropping-particle":"","family":"Sood","given":"Anup","non-dropping-particle":"","parse-names":false,"suffix":""},{"dropping-particle":"","family":"Barnholtz-sloan","given":"Jill S","non-dropping-particle":"","parse-names":false,"suffix":""},{"dropping-particle":"","family":"Id","given":"John F Graf","non-dropping-particle":"","parse-names":false,"suffix":""},{"dropping-particle":"","family":"Cho","given":"Sanghee","non-dropping-particle":"","parse-names":false,"suffix":""},{"dropping-particle":"","family":"Kim","given":"Seungchan","non-dropping-particle":"","parse-names":false,"suffix":""},{"dropping-particle":"","family":"Kiefer","given":"Jeffrey","non-dropping-particle":"","parse-names":false,"suffix":""},{"dropping-particle":"","family":"Byron","given":"Sara A","non-dropping-particle":"","parse-names":false,"suffix":""},{"dropping-particle":"","family":"Halperin","given":"Rebecca F","non-dropping-particle":"","parse-names":false,"suffix":""},{"dropping-particle":"","family":"Nasser","given":"Sara","non-dropping-particle":"","parse-names":false,"suffix":""},{"dropping-particle":"","family":"Adkins","given":"Jonathan","non-dropping-particle":"","parse-names":false,"suffix":""},{"dropping-particle":"","family":"Cuyugan","given":"Lori","non-dropping-particle":"","parse-names":false,"suffix":""},{"dropping-particle":"","family":"Devine","given":"Karen","non-dropping-particle":"","parse-names":false,"suffix":""},{"dropping-particle":"","family":"Ostrom","given":"Quinn","non-dropping-particle":"","parse-names":false,"suffix":""},{"dropping-particle":"","family":"Couce","given":"Marta","non-dropping-particle":"","parse-names":false,"suffix":""},{"dropping-particle":"","family":"Wolansky","given":"Leo","non-dropping-particle":"","parse-names":false,"suffix":""},{"dropping-particle":"","family":"Mcdonough","given":"Elizabeth","non-dropping-particle":"","parse-names":false,"suffix":""},{"dropping-particle":"","family":"Schyberg","given":"Shannon","non-dropping-particle":"","parse-names":false,"suffix":""},{"dropping-particle":"","family":"Dinn","given":"Sean","non-dropping-particle":"","parse-names":false,"suffix":""},{"dropping-particle":"","family":"Sloan","given":"Andrew E","non-dropping-particle":"","parse-names":false,"suffix":""},{"dropping-particle":"","family":"Prados","given":"Michael","non-dropping-particle":"","parse-names":false,"suffix":""},{"dropping-particle":"","family":"Phillips","given":"Joanna J","non-dropping-particle":"","parse-names":false,"suffix":""},{"dropping-particle":"","family":"Nelson","given":"Sarah J","non-dropping-particle":"","parse-names":false,"suffix":""},{"dropping-particle":"","family":"Liang","given":"S","non-dropping-particle":"","parse-names":false,"suffix":""},{"dropping-particle":"","family":"Al-kofahi","given":"Yousef","non-dropping-particle":"","parse-names":false,"suffix":""},{"dropping-particle":"","family":"Rusu","given":"Mirabela","non-dropping-particle":"","parse-names":false,"suffix":""},{"dropping-particle":"","family":"Zavodszky","given":"Maria I","non-dropping-particle":"","parse-names":false,"suffix":""},{"dropping-particle":"","family":"Ginty","given":"Fiona","non-dropping-particle":"","parse-names":false,"suffix":""}],"id":"ITEM-1","issued":{"date-parts":[["2019"]]},"page":"1-27","title":"Multiscale , multimodal analysis of tumor heterogeneity in IDH1 mutant vs wild-type diffuse gliomas","type":"article-journal"},"uris":["http://www.mendeley.com/documents/?uuid=a4bad857-57c3-408f-98f3-81c9b36acf4b"]}],"mendeley":{"formattedCitation":"[7]","plainTextFormattedCitation":"[7]","previouslyFormattedCitation":"[6]"},"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en-US"/>
              </w:rPr>
              <w:t>[7]</w:t>
            </w:r>
            <w:r w:rsidRPr="0052255F">
              <w:rPr>
                <w:rFonts w:ascii="Times New Roman" w:hAnsi="Times New Roman" w:cs="Times New Roman"/>
                <w:sz w:val="16"/>
                <w:szCs w:val="16"/>
                <w:lang w:val="nl-NL"/>
              </w:rPr>
              <w:fldChar w:fldCharType="end"/>
            </w:r>
          </w:p>
        </w:tc>
        <w:tc>
          <w:tcPr>
            <w:tcW w:w="1276" w:type="dxa"/>
            <w:tcBorders>
              <w:top w:val="single" w:sz="8" w:space="0" w:color="auto"/>
              <w:left w:val="single" w:sz="12" w:space="0" w:color="auto"/>
              <w:bottom w:val="single" w:sz="8" w:space="0" w:color="auto"/>
              <w:right w:val="single" w:sz="8" w:space="0" w:color="auto"/>
            </w:tcBorders>
            <w:shd w:val="clear" w:color="auto" w:fill="FBE4D5" w:themeFill="accent2" w:themeFillTint="33"/>
          </w:tcPr>
          <w:p w14:paraId="0BCE9423"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No</w:t>
            </w:r>
          </w:p>
        </w:tc>
        <w:tc>
          <w:tcPr>
            <w:tcW w:w="1701" w:type="dxa"/>
            <w:tcBorders>
              <w:top w:val="single" w:sz="8" w:space="0" w:color="auto"/>
              <w:left w:val="single" w:sz="8" w:space="0" w:color="auto"/>
              <w:bottom w:val="single" w:sz="8" w:space="0" w:color="auto"/>
              <w:right w:val="single" w:sz="12" w:space="0" w:color="auto"/>
            </w:tcBorders>
            <w:shd w:val="clear" w:color="auto" w:fill="E2EFD9" w:themeFill="accent6" w:themeFillTint="33"/>
          </w:tcPr>
          <w:p w14:paraId="0F15B119"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nl-NL"/>
              </w:rPr>
              <w:t xml:space="preserve">IDHwt </w:t>
            </w:r>
            <w:proofErr w:type="spellStart"/>
            <w:r w:rsidRPr="0052255F">
              <w:rPr>
                <w:rFonts w:ascii="Times New Roman" w:hAnsi="Times New Roman" w:cs="Times New Roman"/>
                <w:sz w:val="16"/>
                <w:szCs w:val="16"/>
                <w:lang w:val="nl-NL"/>
              </w:rPr>
              <w:t>only</w:t>
            </w:r>
            <w:proofErr w:type="spellEnd"/>
          </w:p>
        </w:tc>
        <w:tc>
          <w:tcPr>
            <w:tcW w:w="1417" w:type="dxa"/>
            <w:tcBorders>
              <w:top w:val="single" w:sz="8" w:space="0" w:color="auto"/>
              <w:left w:val="single" w:sz="12" w:space="0" w:color="auto"/>
              <w:bottom w:val="single" w:sz="8" w:space="0" w:color="auto"/>
              <w:right w:val="single" w:sz="6" w:space="0" w:color="auto"/>
            </w:tcBorders>
            <w:shd w:val="clear" w:color="auto" w:fill="E2EFD9" w:themeFill="accent6" w:themeFillTint="33"/>
          </w:tcPr>
          <w:p w14:paraId="4E37D044"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Absolute </w:t>
            </w:r>
          </w:p>
          <w:p w14:paraId="4E3DA5C8"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3"/>
                <w:szCs w:val="13"/>
                <w:lang w:val="en-US"/>
              </w:rPr>
              <w:t>(Longest treatment naïve &gt;1000d, but in table 1 the maximum is 541)</w:t>
            </w:r>
          </w:p>
        </w:tc>
        <w:tc>
          <w:tcPr>
            <w:tcW w:w="1134" w:type="dxa"/>
            <w:tcBorders>
              <w:top w:val="single" w:sz="8" w:space="0" w:color="auto"/>
              <w:left w:val="single" w:sz="6" w:space="0" w:color="auto"/>
              <w:bottom w:val="single" w:sz="8" w:space="0" w:color="auto"/>
              <w:right w:val="single" w:sz="6" w:space="0" w:color="auto"/>
            </w:tcBorders>
            <w:shd w:val="clear" w:color="auto" w:fill="FBE4D5" w:themeFill="accent2" w:themeFillTint="33"/>
          </w:tcPr>
          <w:p w14:paraId="2E0DC4C5"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Post hoc</w:t>
            </w:r>
          </w:p>
        </w:tc>
        <w:tc>
          <w:tcPr>
            <w:tcW w:w="1418" w:type="dxa"/>
            <w:tcBorders>
              <w:top w:val="single" w:sz="8" w:space="0" w:color="auto"/>
              <w:left w:val="single" w:sz="6" w:space="0" w:color="auto"/>
              <w:bottom w:val="single" w:sz="8" w:space="0" w:color="auto"/>
              <w:right w:val="single" w:sz="12" w:space="0" w:color="auto"/>
            </w:tcBorders>
            <w:shd w:val="clear" w:color="auto" w:fill="E2EFD9" w:themeFill="accent6" w:themeFillTint="33"/>
          </w:tcPr>
          <w:p w14:paraId="61428E9C"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&gt;83m</w:t>
            </w:r>
          </w:p>
          <w:p w14:paraId="5165D6BB"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3"/>
                <w:szCs w:val="13"/>
                <w:lang w:val="en-US"/>
              </w:rPr>
              <w:t>(No GBM in this group?)</w:t>
            </w:r>
          </w:p>
        </w:tc>
        <w:tc>
          <w:tcPr>
            <w:tcW w:w="1417" w:type="dxa"/>
            <w:tcBorders>
              <w:top w:val="single" w:sz="8" w:space="0" w:color="auto"/>
              <w:left w:val="single" w:sz="12" w:space="0" w:color="auto"/>
              <w:bottom w:val="single" w:sz="8" w:space="0" w:color="auto"/>
              <w:right w:val="single" w:sz="6" w:space="0" w:color="auto"/>
            </w:tcBorders>
            <w:shd w:val="clear" w:color="auto" w:fill="FBE4D5" w:themeFill="accent2" w:themeFillTint="33"/>
          </w:tcPr>
          <w:p w14:paraId="4AEB9887"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No Matching </w:t>
            </w:r>
            <w:r w:rsidRPr="0052255F">
              <w:rPr>
                <w:rFonts w:ascii="Times New Roman" w:hAnsi="Times New Roman" w:cs="Times New Roman"/>
                <w:sz w:val="13"/>
                <w:szCs w:val="13"/>
                <w:lang w:val="en-US"/>
              </w:rPr>
              <w:t>(except IDH-status)</w:t>
            </w:r>
          </w:p>
        </w:tc>
        <w:tc>
          <w:tcPr>
            <w:tcW w:w="992" w:type="dxa"/>
            <w:tcBorders>
              <w:top w:val="single" w:sz="8" w:space="0" w:color="auto"/>
              <w:left w:val="single" w:sz="6" w:space="0" w:color="auto"/>
              <w:bottom w:val="single" w:sz="8" w:space="0" w:color="auto"/>
              <w:right w:val="single" w:sz="12" w:space="0" w:color="auto"/>
            </w:tcBorders>
            <w:shd w:val="clear" w:color="auto" w:fill="D9D9D9" w:themeFill="background1" w:themeFillShade="D9"/>
          </w:tcPr>
          <w:p w14:paraId="4B474FA7"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N/A</w:t>
            </w:r>
          </w:p>
        </w:tc>
      </w:tr>
      <w:tr w:rsidR="00993A6F" w:rsidRPr="0052255F" w14:paraId="6C3FD9A8" w14:textId="77777777" w:rsidTr="00B42FD3">
        <w:trPr>
          <w:cantSplit/>
          <w:trHeight w:val="624"/>
        </w:trPr>
        <w:tc>
          <w:tcPr>
            <w:tcW w:w="1783" w:type="dxa"/>
            <w:tcBorders>
              <w:top w:val="single" w:sz="8" w:space="0" w:color="auto"/>
              <w:left w:val="single" w:sz="12" w:space="0" w:color="auto"/>
              <w:bottom w:val="single" w:sz="8" w:space="0" w:color="auto"/>
              <w:right w:val="single" w:sz="12" w:space="0" w:color="auto"/>
            </w:tcBorders>
          </w:tcPr>
          <w:p w14:paraId="4B5E1246" w14:textId="77777777" w:rsidR="00993A6F" w:rsidRPr="0052255F" w:rsidRDefault="00993A6F" w:rsidP="00B42FD3">
            <w:pPr>
              <w:jc w:val="both"/>
              <w:rPr>
                <w:rFonts w:ascii="Times New Roman" w:hAnsi="Times New Roman" w:cs="Times New Roman"/>
                <w:strike/>
                <w:sz w:val="16"/>
                <w:szCs w:val="16"/>
                <w:lang w:val="nl-NL"/>
              </w:rPr>
            </w:pPr>
            <w:r w:rsidRPr="0052255F">
              <w:rPr>
                <w:rFonts w:ascii="Times New Roman" w:hAnsi="Times New Roman" w:cs="Times New Roman"/>
                <w:sz w:val="16"/>
                <w:szCs w:val="16"/>
              </w:rPr>
              <w:t>Lee A. H.</w:t>
            </w:r>
            <w:r w:rsidRPr="0052255F">
              <w:rPr>
                <w:rFonts w:ascii="Times New Roman" w:hAnsi="Times New Roman" w:cs="Times New Roman"/>
                <w:sz w:val="16"/>
                <w:szCs w:val="16"/>
                <w:lang w:val="nl-NL"/>
              </w:rPr>
              <w:t xml:space="preserve"> et al.</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ADDIN CSL_CITATION {"citationItems":[{"id":"ITEM-1","itemData":{"DOI":"10.1038/s41467-021-26940-2","author":[{"dropping-particle":"","family":"Lee","given":"Alexander H","non-dropping-particle":"","parse-names":false,"suffix":""},{"dropping-particle":"","family":"Sun","given":"Lu","non-dropping-particle":"","parse-names":false,"suffix":""},{"dropping-particle":"","family":"Mochizuki","given":"Aaron Y","non-dropping-particle":"","parse-names":false,"suffix":""},{"dropping-particle":"","family":"Reynoso","given":"Jeremy G","non-dropping-particle":"","parse-names":false,"suffix":""},{"dropping-particle":"","family":"Orpilla","given":"Joey","non-dropping-particle":"","parse-names":false,"suffix":""},{"dropping-particle":"","family":"Chow","given":"Frances","non-dropping-particle":"","parse-names":false,"suffix":""},{"dropping-particle":"","family":"Kienzler","given":"Jenny C","non-dropping-particle":"","parse-names":false,"suffix":""},{"dropping-particle":"","family":"Everson","given":"Richard G","non-dropping-particle":"","parse-names":false,"suffix":""},{"dropping-particle":"","family":"Nathanson","given":"David A","non-dropping-particle":"","parse-names":false,"suffix":""},{"dropping-particle":"","family":"Bensinger","given":"Steven J","non-dropping-particle":"","parse-names":false,"suffix":""},{"dropping-particle":"","family":"Liau","given":"Linda M","non-dropping-particle":"","parse-names":false,"suffix":""},{"dropping-particle":"","family":"Cloughesy","given":"Timothy","non-dropping-particle":"","parse-names":false,"suffix":""},{"dropping-particle":"","family":"Hugo","given":"Willy","non-dropping-particle":"","parse-names":false,"suffix":""},{"dropping-particle":"","family":"Prins","given":"Robert M","non-dropping-particle":"","parse-names":false,"suffix":""}],"id":"ITEM-1","issued":{"date-parts":[["2021"]]},"page":"1-16","publisher":"Springer US","title":"Neoadjuvant PD-1 blockade induces T cell and cDC1 activation but fails to overcome the immunosuppressive tumor associated macrophages in recurrent glioblastoma.","type":"article-journal"},"uris":["http://www.mendeley.com/documents/?uuid=983a1285-64ee-46ea-baa5-2c2eeda31d25"]}],"mendeley":{"formattedCitation":"[8]","plainTextFormattedCitation":"[8]","previouslyFormattedCitation":"[7]"},"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[8]</w:t>
            </w:r>
            <w:r w:rsidRPr="0052255F">
              <w:rPr>
                <w:rFonts w:ascii="Times New Roman" w:hAnsi="Times New Roman" w:cs="Times New Roman"/>
                <w:sz w:val="16"/>
                <w:szCs w:val="16"/>
                <w:lang w:val="nl-NL"/>
              </w:rPr>
              <w:fldChar w:fldCharType="end"/>
            </w:r>
          </w:p>
        </w:tc>
        <w:tc>
          <w:tcPr>
            <w:tcW w:w="1276" w:type="dxa"/>
            <w:tcBorders>
              <w:top w:val="single" w:sz="8" w:space="0" w:color="auto"/>
              <w:left w:val="single" w:sz="12" w:space="0" w:color="auto"/>
              <w:bottom w:val="single" w:sz="8" w:space="0" w:color="auto"/>
              <w:right w:val="single" w:sz="8" w:space="0" w:color="auto"/>
            </w:tcBorders>
            <w:shd w:val="clear" w:color="auto" w:fill="FBE4D5" w:themeFill="accent2" w:themeFillTint="33"/>
          </w:tcPr>
          <w:p w14:paraId="72EFE384"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en-US"/>
              </w:rPr>
              <w:t xml:space="preserve">No </w:t>
            </w:r>
          </w:p>
        </w:tc>
        <w:tc>
          <w:tcPr>
            <w:tcW w:w="1701" w:type="dxa"/>
            <w:tcBorders>
              <w:top w:val="single" w:sz="8" w:space="0" w:color="auto"/>
              <w:left w:val="single" w:sz="8" w:space="0" w:color="auto"/>
              <w:bottom w:val="single" w:sz="8" w:space="0" w:color="auto"/>
              <w:right w:val="single" w:sz="12" w:space="0" w:color="auto"/>
            </w:tcBorders>
            <w:shd w:val="clear" w:color="auto" w:fill="FBE4D5" w:themeFill="accent2" w:themeFillTint="33"/>
          </w:tcPr>
          <w:p w14:paraId="77F821DB"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No </w:t>
            </w:r>
          </w:p>
          <w:p w14:paraId="0537C5C6"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3"/>
                <w:szCs w:val="13"/>
                <w:lang w:val="en-US"/>
              </w:rPr>
              <w:t>(Conducted before 2021, no IDH status mentioned)</w:t>
            </w:r>
          </w:p>
        </w:tc>
        <w:tc>
          <w:tcPr>
            <w:tcW w:w="1417" w:type="dxa"/>
            <w:tcBorders>
              <w:top w:val="single" w:sz="8" w:space="0" w:color="auto"/>
              <w:left w:val="single" w:sz="12" w:space="0" w:color="auto"/>
              <w:bottom w:val="single" w:sz="8" w:space="0" w:color="auto"/>
              <w:right w:val="single" w:sz="6" w:space="0" w:color="auto"/>
            </w:tcBorders>
            <w:shd w:val="clear" w:color="auto" w:fill="FBE4D5" w:themeFill="accent2" w:themeFillTint="33"/>
          </w:tcPr>
          <w:p w14:paraId="47AAF01B"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Cellular response, no patient survival</w:t>
            </w:r>
          </w:p>
        </w:tc>
        <w:tc>
          <w:tcPr>
            <w:tcW w:w="1134" w:type="dxa"/>
            <w:tcBorders>
              <w:top w:val="single" w:sz="8" w:space="0" w:color="auto"/>
              <w:left w:val="single" w:sz="6" w:space="0" w:color="auto"/>
              <w:bottom w:val="single" w:sz="8" w:space="0" w:color="auto"/>
              <w:right w:val="single" w:sz="6" w:space="0" w:color="auto"/>
            </w:tcBorders>
            <w:shd w:val="clear" w:color="auto" w:fill="D9D9D9" w:themeFill="background1" w:themeFillShade="D9"/>
          </w:tcPr>
          <w:p w14:paraId="03CA17F9"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N/A</w:t>
            </w:r>
          </w:p>
        </w:tc>
        <w:tc>
          <w:tcPr>
            <w:tcW w:w="1418" w:type="dxa"/>
            <w:tcBorders>
              <w:top w:val="single" w:sz="8" w:space="0" w:color="auto"/>
              <w:left w:val="single" w:sz="6" w:space="0" w:color="auto"/>
              <w:bottom w:val="single" w:sz="8" w:space="0" w:color="auto"/>
              <w:right w:val="single" w:sz="12" w:space="0" w:color="auto"/>
            </w:tcBorders>
            <w:shd w:val="clear" w:color="auto" w:fill="D9D9D9" w:themeFill="background1" w:themeFillShade="D9"/>
          </w:tcPr>
          <w:p w14:paraId="7B066EF7"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N/A</w:t>
            </w:r>
          </w:p>
        </w:tc>
        <w:tc>
          <w:tcPr>
            <w:tcW w:w="1417" w:type="dxa"/>
            <w:tcBorders>
              <w:top w:val="single" w:sz="8" w:space="0" w:color="auto"/>
              <w:left w:val="single" w:sz="12" w:space="0" w:color="auto"/>
              <w:bottom w:val="single" w:sz="8" w:space="0" w:color="auto"/>
              <w:right w:val="single" w:sz="6" w:space="0" w:color="auto"/>
            </w:tcBorders>
            <w:shd w:val="clear" w:color="auto" w:fill="FBE4D5" w:themeFill="accent2" w:themeFillTint="33"/>
          </w:tcPr>
          <w:p w14:paraId="40DBECD2"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No Matching </w:t>
            </w:r>
          </w:p>
        </w:tc>
        <w:tc>
          <w:tcPr>
            <w:tcW w:w="992" w:type="dxa"/>
            <w:tcBorders>
              <w:top w:val="single" w:sz="8" w:space="0" w:color="auto"/>
              <w:left w:val="single" w:sz="6" w:space="0" w:color="auto"/>
              <w:bottom w:val="single" w:sz="8" w:space="0" w:color="auto"/>
              <w:right w:val="single" w:sz="12" w:space="0" w:color="auto"/>
            </w:tcBorders>
            <w:shd w:val="clear" w:color="auto" w:fill="D9D9D9" w:themeFill="background1" w:themeFillShade="D9"/>
          </w:tcPr>
          <w:p w14:paraId="50190E21"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N/A</w:t>
            </w:r>
          </w:p>
        </w:tc>
      </w:tr>
      <w:tr w:rsidR="00993A6F" w:rsidRPr="0052255F" w14:paraId="1DFA3104" w14:textId="77777777" w:rsidTr="00B42FD3">
        <w:trPr>
          <w:cantSplit/>
          <w:trHeight w:val="624"/>
        </w:trPr>
        <w:tc>
          <w:tcPr>
            <w:tcW w:w="1783" w:type="dxa"/>
            <w:tcBorders>
              <w:top w:val="single" w:sz="8" w:space="0" w:color="auto"/>
              <w:left w:val="single" w:sz="12" w:space="0" w:color="auto"/>
              <w:bottom w:val="single" w:sz="8" w:space="0" w:color="auto"/>
              <w:right w:val="single" w:sz="12" w:space="0" w:color="auto"/>
            </w:tcBorders>
          </w:tcPr>
          <w:p w14:paraId="688E01C8" w14:textId="77777777" w:rsidR="00993A6F" w:rsidRPr="0052255F" w:rsidRDefault="00993A6F" w:rsidP="00B42FD3">
            <w:pPr>
              <w:jc w:val="both"/>
              <w:rPr>
                <w:rFonts w:ascii="Times New Roman" w:hAnsi="Times New Roman" w:cs="Times New Roman"/>
                <w:strike/>
                <w:sz w:val="16"/>
                <w:szCs w:val="16"/>
                <w:lang w:val="nl-NL"/>
              </w:rPr>
            </w:pPr>
            <w:r w:rsidRPr="0052255F">
              <w:rPr>
                <w:rFonts w:ascii="Times New Roman" w:hAnsi="Times New Roman" w:cs="Times New Roman"/>
                <w:sz w:val="16"/>
                <w:szCs w:val="16"/>
              </w:rPr>
              <w:t>Yin W.</w:t>
            </w:r>
            <w:r w:rsidRPr="0052255F">
              <w:rPr>
                <w:rFonts w:ascii="Times New Roman" w:hAnsi="Times New Roman" w:cs="Times New Roman"/>
                <w:sz w:val="16"/>
                <w:szCs w:val="16"/>
                <w:lang w:val="nl-NL"/>
              </w:rPr>
              <w:t xml:space="preserve"> et al.</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ADDIN CSL_CITATION {"citationItems":[{"id":"ITEM-1","itemData":{"DOI":"10.1002/path.5984","author":[{"dropping-particle":"","family":"Yin","given":"Wen","non-dropping-particle":"","parse-names":false,"suffix":""},{"dropping-particle":"","family":"Ping","given":"Yi-fang","non-dropping-particle":"","parse-names":false,"suffix":""},{"dropping-particle":"","family":"Li","given":"Fei","non-dropping-particle":"","parse-names":false,"suffix":""},{"dropping-particle":"","family":"Lv","given":"Sheng-qing","non-dropping-particle":"","parse-names":false,"suffix":""},{"dropping-particle":"","family":"Zhang","given":"Xiao-ning","non-dropping-particle":"","parse-names":false,"suffix":""},{"dropping-particle":"","family":"Li","given":"Xue-gang","non-dropping-particle":"","parse-names":false,"suffix":""},{"dropping-particle":"","family":"Guo","given":"Ying","non-dropping-particle":"","parse-names":false,"suffix":""},{"dropping-particle":"","family":"Liu","given":"Qing","non-dropping-particle":"","parse-names":false,"suffix":""},{"dropping-particle":"","family":"Li","given":"Tian-ran","non-dropping-particle":"","parse-names":false,"suffix":""},{"dropping-particle":"","family":"Yang","given":"Liu-qing","non-dropping-particle":"","parse-names":false,"suffix":""},{"dropping-particle":"","family":"Yang","given":"Kai-di","non-dropping-particle":"","parse-names":false,"suffix":""},{"dropping-particle":"","family":"Liu","given":"Yu-qi","non-dropping-particle":"","parse-names":false,"suffix":""},{"dropping-particle":"","family":"Luo","given":"Chun-hua","non-dropping-particle":"","parse-names":false,"suffix":""},{"dropping-particle":"","family":"Luo","given":"Tao","non-dropping-particle":"","parse-names":false,"suffix":""},{"dropping-particle":"","family":"Wang","given":"Wen-ying","non-dropping-particle":"","parse-names":false,"suffix":""},{"dropping-particle":"","family":"Mao","given":"Min","non-dropping-particle":"","parse-names":false,"suffix":""},{"dropping-particle":"","family":"Luo","given":"Min","non-dropping-particle":"","parse-names":false,"suffix":""},{"dropping-particle":"","family":"He","given":"Zhi-cheng","non-dropping-particle":"","parse-names":false,"suffix":""},{"dropping-particle":"","family":"Cao","given":"Mian-fu","non-dropping-particle":"","parse-names":false,"suffix":""},{"dropping-particle":"","family":"Chen","given":"Cong","non-dropping-particle":"","parse-names":false,"suffix":""},{"dropping-particle":"","family":"Miao","given":"Jing-ya","non-dropping-particle":"","parse-names":false,"suffix":""},{"dropping-particle":"","family":"Zeng","given":"Hui","non-dropping-particle":"","parse-names":false,"suffix":""},{"dropping-particle":"","family":"Wang","given":"Chao","non-dropping-particle":"","parse-names":false,"suffix":""},{"dropping-particle":"","family":"Zhou","given":"Lei","non-dropping-particle":"","parse-names":false,"suffix":""},{"dropping-particle":"","family":"Yang","given":"Ying","non-dropping-particle":"","parse-names":false,"suffix":""},{"dropping-particle":"","family":"Yang","given":"Xi","non-dropping-particle":"","parse-names":false,"suffix":""},{"dropping-particle":"","family":"Wang","given":"Qiang-hu","non-dropping-particle":"","parse-names":false,"suffix":""},{"dropping-particle":"","family":"Feng","given":"Hua","non-dropping-particle":"","parse-names":false,"suffix":""},{"dropping-particle":"","family":"Shi","given":"Yu","non-dropping-particle":"","parse-names":false,"suffix":""},{"dropping-particle":"","family":"Bian","given":"Xiu-wu","non-dropping-particle":"","parse-names":false,"suffix":""}],"id":"ITEM-1","issue":"October","issued":{"date-parts":[["2022"]]},"page":"121-135","title":"A map of the spatial distribution and tumour-associated macrophage states in glioblastoma and grade 4 IDH -mutant astrocytoma","type":"article-journal"},"uris":["http://www.mendeley.com/documents/?uuid=56c6a1cb-9b48-4fd5-b520-0adf1106c46b"]}],"mendeley":{"formattedCitation":"[9]","plainTextFormattedCitation":"[9]","previouslyFormattedCitation":"[8]"},"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[9]</w:t>
            </w:r>
            <w:r w:rsidRPr="0052255F">
              <w:rPr>
                <w:rFonts w:ascii="Times New Roman" w:hAnsi="Times New Roman" w:cs="Times New Roman"/>
                <w:sz w:val="16"/>
                <w:szCs w:val="16"/>
                <w:lang w:val="nl-NL"/>
              </w:rPr>
              <w:fldChar w:fldCharType="end"/>
            </w:r>
          </w:p>
        </w:tc>
        <w:tc>
          <w:tcPr>
            <w:tcW w:w="1276" w:type="dxa"/>
            <w:tcBorders>
              <w:top w:val="single" w:sz="8" w:space="0" w:color="auto"/>
              <w:left w:val="single" w:sz="12" w:space="0" w:color="auto"/>
              <w:bottom w:val="single" w:sz="8" w:space="0" w:color="auto"/>
              <w:right w:val="single" w:sz="8" w:space="0" w:color="auto"/>
            </w:tcBorders>
            <w:shd w:val="clear" w:color="auto" w:fill="E2EFD9" w:themeFill="accent6" w:themeFillTint="33"/>
          </w:tcPr>
          <w:p w14:paraId="2AE74A52"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lang w:val="nl-NL"/>
              </w:rPr>
              <w:t xml:space="preserve">Yes </w:t>
            </w:r>
            <w:r w:rsidRPr="0052255F">
              <w:rPr>
                <w:rFonts w:ascii="Times New Roman" w:hAnsi="Times New Roman" w:cs="Times New Roman"/>
                <w:sz w:val="13"/>
                <w:szCs w:val="13"/>
                <w:lang w:val="nl-NL"/>
              </w:rPr>
              <w:t>(</w:t>
            </w:r>
            <w:proofErr w:type="spellStart"/>
            <w:r w:rsidRPr="0052255F">
              <w:rPr>
                <w:rFonts w:ascii="Times New Roman" w:hAnsi="Times New Roman" w:cs="Times New Roman"/>
                <w:sz w:val="13"/>
                <w:szCs w:val="13"/>
                <w:lang w:val="nl-NL"/>
              </w:rPr>
              <w:t>Neuropathologist</w:t>
            </w:r>
            <w:proofErr w:type="spellEnd"/>
            <w:r w:rsidRPr="0052255F">
              <w:rPr>
                <w:rFonts w:ascii="Times New Roman" w:hAnsi="Times New Roman" w:cs="Times New Roman"/>
                <w:sz w:val="13"/>
                <w:szCs w:val="13"/>
                <w:lang w:val="nl-NL"/>
              </w:rPr>
              <w:t>)</w:t>
            </w:r>
          </w:p>
        </w:tc>
        <w:tc>
          <w:tcPr>
            <w:tcW w:w="1701" w:type="dxa"/>
            <w:tcBorders>
              <w:top w:val="single" w:sz="8" w:space="0" w:color="auto"/>
              <w:left w:val="single" w:sz="8" w:space="0" w:color="auto"/>
              <w:bottom w:val="single" w:sz="8" w:space="0" w:color="auto"/>
              <w:right w:val="single" w:sz="12" w:space="0" w:color="auto"/>
            </w:tcBorders>
            <w:shd w:val="clear" w:color="auto" w:fill="E2EFD9" w:themeFill="accent6" w:themeFillTint="33"/>
          </w:tcPr>
          <w:p w14:paraId="061AFE84"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IDHwt </w:t>
            </w:r>
          </w:p>
          <w:p w14:paraId="54A2AF72"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3"/>
                <w:szCs w:val="13"/>
                <w:lang w:val="en-US"/>
              </w:rPr>
              <w:t>(IDHmt included, but distinction is made)</w:t>
            </w:r>
          </w:p>
        </w:tc>
        <w:tc>
          <w:tcPr>
            <w:tcW w:w="1417" w:type="dxa"/>
            <w:tcBorders>
              <w:top w:val="single" w:sz="8" w:space="0" w:color="auto"/>
              <w:left w:val="single" w:sz="12" w:space="0" w:color="auto"/>
              <w:bottom w:val="single" w:sz="8" w:space="0" w:color="auto"/>
              <w:right w:val="single" w:sz="6" w:space="0" w:color="auto"/>
            </w:tcBorders>
            <w:shd w:val="clear" w:color="auto" w:fill="FFF2CC"/>
          </w:tcPr>
          <w:p w14:paraId="003189AD"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Relative </w:t>
            </w:r>
          </w:p>
          <w:p w14:paraId="077B5C7C"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3"/>
                <w:szCs w:val="13"/>
                <w:lang w:val="en-US"/>
              </w:rPr>
              <w:t>(OS in months; via indirect link with non-clinically matched TCGA RNA-bulk data)</w:t>
            </w:r>
          </w:p>
        </w:tc>
        <w:tc>
          <w:tcPr>
            <w:tcW w:w="1134" w:type="dxa"/>
            <w:tcBorders>
              <w:top w:val="single" w:sz="8" w:space="0" w:color="auto"/>
              <w:left w:val="single" w:sz="6" w:space="0" w:color="auto"/>
              <w:bottom w:val="single" w:sz="8" w:space="0" w:color="auto"/>
              <w:right w:val="single" w:sz="6" w:space="0" w:color="auto"/>
            </w:tcBorders>
            <w:shd w:val="clear" w:color="auto" w:fill="FBE4D5"/>
          </w:tcPr>
          <w:p w14:paraId="2297C217"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Post hoc</w:t>
            </w:r>
          </w:p>
        </w:tc>
        <w:tc>
          <w:tcPr>
            <w:tcW w:w="1418" w:type="dxa"/>
            <w:tcBorders>
              <w:top w:val="single" w:sz="8" w:space="0" w:color="auto"/>
              <w:left w:val="single" w:sz="6" w:space="0" w:color="auto"/>
              <w:bottom w:val="single" w:sz="8" w:space="0" w:color="auto"/>
              <w:right w:val="single" w:sz="12" w:space="0" w:color="auto"/>
            </w:tcBorders>
            <w:shd w:val="clear" w:color="auto" w:fill="FBE4D5"/>
          </w:tcPr>
          <w:p w14:paraId="32FDA152"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None</w:t>
            </w:r>
          </w:p>
          <w:p w14:paraId="4722A17D"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w:t>
            </w:r>
            <w:r w:rsidRPr="0052255F">
              <w:rPr>
                <w:rFonts w:ascii="Times New Roman" w:hAnsi="Times New Roman" w:cs="Times New Roman"/>
                <w:sz w:val="13"/>
                <w:szCs w:val="13"/>
                <w:lang w:val="en-US"/>
              </w:rPr>
              <w:t>No definition of the distinction between long and short survival was given here)</w:t>
            </w:r>
          </w:p>
        </w:tc>
        <w:tc>
          <w:tcPr>
            <w:tcW w:w="1417" w:type="dxa"/>
            <w:tcBorders>
              <w:top w:val="single" w:sz="8" w:space="0" w:color="auto"/>
              <w:left w:val="single" w:sz="12" w:space="0" w:color="auto"/>
              <w:bottom w:val="single" w:sz="8" w:space="0" w:color="auto"/>
              <w:right w:val="single" w:sz="6" w:space="0" w:color="auto"/>
            </w:tcBorders>
            <w:shd w:val="clear" w:color="auto" w:fill="FBE4D5"/>
          </w:tcPr>
          <w:p w14:paraId="169A20AD"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No Matching</w:t>
            </w:r>
          </w:p>
        </w:tc>
        <w:tc>
          <w:tcPr>
            <w:tcW w:w="992" w:type="dxa"/>
            <w:tcBorders>
              <w:top w:val="single" w:sz="8" w:space="0" w:color="auto"/>
              <w:left w:val="single" w:sz="6" w:space="0" w:color="auto"/>
              <w:bottom w:val="single" w:sz="8" w:space="0" w:color="auto"/>
              <w:right w:val="single" w:sz="12" w:space="0" w:color="auto"/>
            </w:tcBorders>
            <w:shd w:val="clear" w:color="auto" w:fill="D9D9D9"/>
          </w:tcPr>
          <w:p w14:paraId="31E44A11"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N/A</w:t>
            </w:r>
          </w:p>
        </w:tc>
      </w:tr>
      <w:tr w:rsidR="00993A6F" w:rsidRPr="0052255F" w14:paraId="13DE53BC" w14:textId="77777777" w:rsidTr="00B42FD3">
        <w:trPr>
          <w:cantSplit/>
          <w:trHeight w:val="624"/>
        </w:trPr>
        <w:tc>
          <w:tcPr>
            <w:tcW w:w="1783" w:type="dxa"/>
            <w:tcBorders>
              <w:top w:val="single" w:sz="8" w:space="0" w:color="auto"/>
              <w:left w:val="single" w:sz="12" w:space="0" w:color="auto"/>
              <w:bottom w:val="single" w:sz="12" w:space="0" w:color="auto"/>
              <w:right w:val="single" w:sz="12" w:space="0" w:color="auto"/>
            </w:tcBorders>
          </w:tcPr>
          <w:p w14:paraId="22371AD5" w14:textId="77777777" w:rsidR="00993A6F" w:rsidRPr="0052255F" w:rsidRDefault="00993A6F" w:rsidP="00B42FD3">
            <w:pPr>
              <w:jc w:val="both"/>
              <w:rPr>
                <w:rFonts w:ascii="Times New Roman" w:hAnsi="Times New Roman" w:cs="Times New Roman"/>
                <w:sz w:val="16"/>
                <w:szCs w:val="16"/>
                <w:lang w:val="nl-NL"/>
              </w:rPr>
            </w:pPr>
            <w:r w:rsidRPr="0052255F">
              <w:rPr>
                <w:rFonts w:ascii="Times New Roman" w:hAnsi="Times New Roman" w:cs="Times New Roman"/>
                <w:sz w:val="16"/>
                <w:szCs w:val="16"/>
              </w:rPr>
              <w:t>Wang L</w:t>
            </w:r>
            <w:r w:rsidRPr="0052255F">
              <w:rPr>
                <w:rFonts w:ascii="Times New Roman" w:hAnsi="Times New Roman" w:cs="Times New Roman"/>
                <w:sz w:val="16"/>
                <w:szCs w:val="16"/>
                <w:lang w:val="nl-NL"/>
              </w:rPr>
              <w:t xml:space="preserve">. et al. </w:t>
            </w:r>
            <w:r w:rsidRPr="0052255F">
              <w:rPr>
                <w:rFonts w:ascii="Times New Roman" w:hAnsi="Times New Roman" w:cs="Times New Roman"/>
                <w:sz w:val="16"/>
                <w:szCs w:val="16"/>
                <w:lang w:val="nl-NL"/>
              </w:rPr>
              <w:fldChar w:fldCharType="begin" w:fldLock="1"/>
            </w:r>
            <w:r w:rsidRPr="0052255F">
              <w:rPr>
                <w:rFonts w:ascii="Times New Roman" w:hAnsi="Times New Roman" w:cs="Times New Roman"/>
                <w:sz w:val="16"/>
                <w:szCs w:val="16"/>
                <w:lang w:val="nl-NL"/>
              </w:rPr>
              <w:instrText>ADDIN CSL_CITATION {"citationItems":[{"id":"ITEM-1","itemData":{"DOI":"10.1038/s43018-022-00475-x","author":[{"dropping-particle":"","family":"Wang","given":"Lin","non-dropping-particle":"","parse-names":false,"suffix":""},{"dropping-particle":"","family":"Jung","given":"Jangham","non-dropping-particle":"","parse-names":false,"suffix":""},{"dropping-particle":"","family":"Babikir","given":"Husam","non-dropping-particle":"","parse-names":false,"suffix":""},{"dropping-particle":"","family":"Shamardani","given":"Karin","non-dropping-particle":"","parse-names":false,"suffix":""},{"dropping-particle":"","family":"Jain","given":"Saket","non-dropping-particle":"","parse-names":false,"suffix":""},{"dropping-particle":"","family":"Feng","given":"Xi","non-dropping-particle":"","parse-names":false,"suffix":""},{"dropping-particle":"","family":"Gupta","given":"Nalin","non-dropping-particle":"","parse-names":false,"suffix":""},{"dropping-particle":"","family":"Rosi","given":"Susanna","non-dropping-particle":"","parse-names":false,"suffix":""},{"dropping-particle":"","family":"Chang","given":"Susan","non-dropping-particle":"","parse-names":false,"suffix":""},{"dropping-particle":"","family":"Raleigh","given":"David","non-dropping-particle":"","parse-names":false,"suffix":""},{"dropping-particle":"","family":"Solomon","given":"David","non-dropping-particle":"","parse-names":false,"suffix":""},{"dropping-particle":"","family":"Phillips","given":"Joanna J","non-dropping-particle":"","parse-names":false,"suffix":""},{"dropping-particle":"","family":"Diaz","given":"Aaron A","non-dropping-particle":"","parse-names":false,"suffix":""}],"id":"ITEM-1","issue":"December","issued":{"date-parts":[["2022"]]},"publisher":"Springer US","title":"A single-cell atlas of glioblastoma evolution under therapy reveals cell-intrinsic and cell-extrinsic therapeutic targets","type":"article-journal","volume":"3"},"uris":["http://www.mendeley.com/documents/?uuid=7df61653-e7a9-4b93-ac69-6461485f5990"]}],"mendeley":{"formattedCitation":"[4]","plainTextFormattedCitation":"[4]","previouslyFormattedCitation":"[9]"},"properties":{"noteIndex":0},"schema":"https://github.com/citation-style-language/schema/raw/master/csl-citation.json"}</w:instrText>
            </w:r>
            <w:r w:rsidRPr="0052255F">
              <w:rPr>
                <w:rFonts w:ascii="Times New Roman" w:hAnsi="Times New Roman" w:cs="Times New Roman"/>
                <w:sz w:val="16"/>
                <w:szCs w:val="16"/>
                <w:lang w:val="nl-NL"/>
              </w:rPr>
              <w:fldChar w:fldCharType="separate"/>
            </w:r>
            <w:r w:rsidRPr="0052255F">
              <w:rPr>
                <w:rFonts w:ascii="Times New Roman" w:hAnsi="Times New Roman" w:cs="Times New Roman"/>
                <w:noProof/>
                <w:sz w:val="16"/>
                <w:szCs w:val="16"/>
                <w:lang w:val="nl-NL"/>
              </w:rPr>
              <w:t>[4]</w:t>
            </w:r>
            <w:r w:rsidRPr="0052255F">
              <w:rPr>
                <w:rFonts w:ascii="Times New Roman" w:hAnsi="Times New Roman" w:cs="Times New Roman"/>
                <w:sz w:val="16"/>
                <w:szCs w:val="16"/>
                <w:lang w:val="nl-NL"/>
              </w:rPr>
              <w:fldChar w:fldCharType="end"/>
            </w:r>
          </w:p>
        </w:tc>
        <w:tc>
          <w:tcPr>
            <w:tcW w:w="1276" w:type="dxa"/>
            <w:tcBorders>
              <w:top w:val="single" w:sz="8" w:space="0" w:color="auto"/>
              <w:left w:val="single" w:sz="12" w:space="0" w:color="auto"/>
              <w:bottom w:val="single" w:sz="12" w:space="0" w:color="auto"/>
              <w:right w:val="single" w:sz="8" w:space="0" w:color="auto"/>
            </w:tcBorders>
            <w:shd w:val="clear" w:color="auto" w:fill="FBE4D5" w:themeFill="accent2" w:themeFillTint="33"/>
          </w:tcPr>
          <w:p w14:paraId="370D0F95"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nl-NL"/>
              </w:rPr>
              <w:t>No</w:t>
            </w:r>
          </w:p>
        </w:tc>
        <w:tc>
          <w:tcPr>
            <w:tcW w:w="1701" w:type="dxa"/>
            <w:tcBorders>
              <w:top w:val="single" w:sz="8" w:space="0" w:color="auto"/>
              <w:left w:val="single" w:sz="8" w:space="0" w:color="auto"/>
              <w:bottom w:val="single" w:sz="12" w:space="0" w:color="auto"/>
              <w:right w:val="single" w:sz="12" w:space="0" w:color="auto"/>
            </w:tcBorders>
            <w:shd w:val="clear" w:color="auto" w:fill="FFF2CC" w:themeFill="accent4" w:themeFillTint="33"/>
          </w:tcPr>
          <w:p w14:paraId="0B1B956F"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 xml:space="preserve">IDHwt? </w:t>
            </w:r>
          </w:p>
          <w:p w14:paraId="3C406FAF"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3"/>
                <w:szCs w:val="13"/>
                <w:lang w:val="en-US"/>
              </w:rPr>
              <w:t>(But e.g., in supp. table 1 also Pt16 - IDHmt described as GBM)</w:t>
            </w:r>
          </w:p>
        </w:tc>
        <w:tc>
          <w:tcPr>
            <w:tcW w:w="1417" w:type="dxa"/>
            <w:tcBorders>
              <w:top w:val="single" w:sz="8" w:space="0" w:color="auto"/>
              <w:left w:val="single" w:sz="12" w:space="0" w:color="auto"/>
              <w:bottom w:val="single" w:sz="12" w:space="0" w:color="auto"/>
              <w:right w:val="single" w:sz="6" w:space="0" w:color="auto"/>
            </w:tcBorders>
            <w:shd w:val="clear" w:color="auto" w:fill="FFF2CC" w:themeFill="accent4" w:themeFillTint="33"/>
          </w:tcPr>
          <w:p w14:paraId="0F09546F"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Relative</w:t>
            </w:r>
          </w:p>
          <w:p w14:paraId="73F8E137"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3"/>
                <w:szCs w:val="13"/>
                <w:lang w:val="en-US"/>
              </w:rPr>
              <w:t>(2 Kaplan Meier curves)</w:t>
            </w:r>
          </w:p>
        </w:tc>
        <w:tc>
          <w:tcPr>
            <w:tcW w:w="1134" w:type="dxa"/>
            <w:tcBorders>
              <w:top w:val="single" w:sz="8" w:space="0" w:color="auto"/>
              <w:left w:val="single" w:sz="6" w:space="0" w:color="auto"/>
              <w:bottom w:val="single" w:sz="12" w:space="0" w:color="auto"/>
              <w:right w:val="single" w:sz="6" w:space="0" w:color="auto"/>
            </w:tcBorders>
            <w:shd w:val="clear" w:color="auto" w:fill="FBE4D5" w:themeFill="accent2" w:themeFillTint="33"/>
          </w:tcPr>
          <w:p w14:paraId="2DE4F258"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Post hoc</w:t>
            </w:r>
          </w:p>
        </w:tc>
        <w:tc>
          <w:tcPr>
            <w:tcW w:w="1418" w:type="dxa"/>
            <w:tcBorders>
              <w:top w:val="single" w:sz="8" w:space="0" w:color="auto"/>
              <w:left w:val="single" w:sz="6" w:space="0" w:color="auto"/>
              <w:bottom w:val="single" w:sz="12" w:space="0" w:color="auto"/>
              <w:right w:val="single" w:sz="12" w:space="0" w:color="auto"/>
            </w:tcBorders>
            <w:shd w:val="clear" w:color="auto" w:fill="FFF2CC" w:themeFill="accent4" w:themeFillTint="33"/>
          </w:tcPr>
          <w:p w14:paraId="4331DB15"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No clear cut off *</w:t>
            </w:r>
          </w:p>
        </w:tc>
        <w:tc>
          <w:tcPr>
            <w:tcW w:w="1417" w:type="dxa"/>
            <w:tcBorders>
              <w:top w:val="single" w:sz="8" w:space="0" w:color="auto"/>
              <w:left w:val="single" w:sz="12" w:space="0" w:color="auto"/>
              <w:bottom w:val="single" w:sz="12" w:space="0" w:color="auto"/>
              <w:right w:val="single" w:sz="6" w:space="0" w:color="auto"/>
            </w:tcBorders>
            <w:shd w:val="clear" w:color="auto" w:fill="FBE4D5" w:themeFill="accent2" w:themeFillTint="33"/>
          </w:tcPr>
          <w:p w14:paraId="6AAE888C"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No Matching</w:t>
            </w:r>
          </w:p>
        </w:tc>
        <w:tc>
          <w:tcPr>
            <w:tcW w:w="992" w:type="dxa"/>
            <w:tcBorders>
              <w:top w:val="single" w:sz="8" w:space="0" w:color="auto"/>
              <w:left w:val="single" w:sz="6" w:space="0" w:color="auto"/>
              <w:bottom w:val="single" w:sz="12" w:space="0" w:color="auto"/>
              <w:right w:val="single" w:sz="12" w:space="0" w:color="auto"/>
            </w:tcBorders>
            <w:shd w:val="clear" w:color="auto" w:fill="D9D9D9" w:themeFill="background1" w:themeFillShade="D9"/>
          </w:tcPr>
          <w:p w14:paraId="44B94D7B" w14:textId="77777777" w:rsidR="00993A6F" w:rsidRPr="0052255F" w:rsidRDefault="00993A6F" w:rsidP="00B42FD3">
            <w:pPr>
              <w:jc w:val="both"/>
              <w:rPr>
                <w:rFonts w:ascii="Times New Roman" w:hAnsi="Times New Roman" w:cs="Times New Roman"/>
                <w:sz w:val="16"/>
                <w:szCs w:val="16"/>
                <w:lang w:val="en-US"/>
              </w:rPr>
            </w:pPr>
            <w:r w:rsidRPr="0052255F">
              <w:rPr>
                <w:rFonts w:ascii="Times New Roman" w:hAnsi="Times New Roman" w:cs="Times New Roman"/>
                <w:sz w:val="16"/>
                <w:szCs w:val="16"/>
                <w:lang w:val="en-US"/>
              </w:rPr>
              <w:t>N/A</w:t>
            </w:r>
          </w:p>
        </w:tc>
      </w:tr>
    </w:tbl>
    <w:p w14:paraId="533F03ED" w14:textId="77777777" w:rsidR="00993A6F" w:rsidRPr="0052255F" w:rsidRDefault="00993A6F" w:rsidP="00993A6F">
      <w:pPr>
        <w:jc w:val="both"/>
        <w:rPr>
          <w:rFonts w:ascii="Times New Roman" w:hAnsi="Times New Roman" w:cs="Times New Roman"/>
          <w:lang w:val="nl-BE"/>
        </w:rPr>
      </w:pPr>
    </w:p>
    <w:p w14:paraId="33867084" w14:textId="77777777" w:rsidR="00993A6F" w:rsidRPr="0052255F" w:rsidRDefault="00993A6F" w:rsidP="00993A6F">
      <w:pPr>
        <w:jc w:val="both"/>
        <w:rPr>
          <w:rFonts w:ascii="Times New Roman" w:hAnsi="Times New Roman" w:cs="Times New Roman"/>
          <w:lang w:val="nl-BE"/>
        </w:rPr>
      </w:pPr>
    </w:p>
    <w:p w14:paraId="113074C9" w14:textId="77777777" w:rsidR="00993A6F" w:rsidRPr="0052255F" w:rsidRDefault="00993A6F" w:rsidP="00993A6F">
      <w:pPr>
        <w:jc w:val="both"/>
        <w:rPr>
          <w:rFonts w:ascii="Times New Roman" w:hAnsi="Times New Roman" w:cs="Times New Roman"/>
          <w:color w:val="000000" w:themeColor="text1"/>
          <w:lang w:val="en-US"/>
        </w:rPr>
      </w:pPr>
      <w:r w:rsidRPr="0052255F">
        <w:rPr>
          <w:rFonts w:ascii="Times New Roman" w:hAnsi="Times New Roman" w:cs="Times New Roman"/>
          <w:b/>
          <w:bCs/>
          <w:lang w:val="en-US"/>
        </w:rPr>
        <w:t>Supplementary Table 4</w:t>
      </w:r>
      <w:r w:rsidRPr="0052255F">
        <w:rPr>
          <w:rFonts w:ascii="Times New Roman" w:hAnsi="Times New Roman" w:cs="Times New Roman"/>
          <w:color w:val="000000" w:themeColor="text1"/>
          <w:lang w:val="en-US"/>
        </w:rPr>
        <w:t xml:space="preserve">. Survival, </w:t>
      </w:r>
      <w:proofErr w:type="gramStart"/>
      <w:r w:rsidRPr="0052255F">
        <w:rPr>
          <w:rFonts w:ascii="Times New Roman" w:hAnsi="Times New Roman" w:cs="Times New Roman"/>
          <w:color w:val="000000" w:themeColor="text1"/>
          <w:lang w:val="en-US"/>
        </w:rPr>
        <w:t>matching</w:t>
      </w:r>
      <w:proofErr w:type="gramEnd"/>
      <w:r w:rsidRPr="0052255F">
        <w:rPr>
          <w:rFonts w:ascii="Times New Roman" w:hAnsi="Times New Roman" w:cs="Times New Roman"/>
          <w:color w:val="000000" w:themeColor="text1"/>
          <w:lang w:val="en-US"/>
        </w:rPr>
        <w:t xml:space="preserve"> and diagnostic criteria used.</w:t>
      </w:r>
    </w:p>
    <w:p w14:paraId="0AFD09C1" w14:textId="77777777" w:rsidR="00993A6F" w:rsidRPr="0052255F" w:rsidRDefault="00993A6F" w:rsidP="00993A6F">
      <w:pPr>
        <w:jc w:val="both"/>
        <w:rPr>
          <w:rFonts w:ascii="Times New Roman" w:hAnsi="Times New Roman" w:cs="Times New Roman"/>
          <w:lang w:val="en-US"/>
        </w:rPr>
      </w:pPr>
      <w:r w:rsidRPr="0052255F">
        <w:rPr>
          <w:rFonts w:ascii="Times New Roman" w:hAnsi="Times New Roman" w:cs="Times New Roman"/>
          <w:lang w:val="en-US"/>
        </w:rPr>
        <w:t>* Longest 2 surviving patients were initially IDHmt. Survival time was counted from diagnosis of astrocytoma IDHmt, not glioblastoma (found in supplementary table 1)</w:t>
      </w:r>
    </w:p>
    <w:p w14:paraId="286BF693" w14:textId="77777777" w:rsidR="00993A6F" w:rsidRPr="0052255F" w:rsidRDefault="00993A6F" w:rsidP="00993A6F">
      <w:pPr>
        <w:jc w:val="both"/>
        <w:rPr>
          <w:rFonts w:ascii="Times New Roman" w:hAnsi="Times New Roman" w:cs="Times New Roman"/>
          <w:lang w:val="en-US"/>
        </w:rPr>
      </w:pPr>
      <w:r w:rsidRPr="0052255F">
        <w:rPr>
          <w:rFonts w:ascii="Times New Roman" w:hAnsi="Times New Roman" w:cs="Times New Roman"/>
          <w:lang w:val="en-US"/>
        </w:rPr>
        <w:t>N/A = Not applicable; NA = Not available; m = months</w:t>
      </w:r>
    </w:p>
    <w:p w14:paraId="4797547D" w14:textId="77777777" w:rsidR="00993A6F" w:rsidRPr="0052255F" w:rsidRDefault="00993A6F" w:rsidP="00993A6F">
      <w:pPr>
        <w:jc w:val="both"/>
        <w:rPr>
          <w:rFonts w:ascii="Times New Roman" w:hAnsi="Times New Roman" w:cs="Times New Roman"/>
          <w:lang w:val="en-US"/>
        </w:rPr>
      </w:pPr>
    </w:p>
    <w:p w14:paraId="1EB63904" w14:textId="77777777" w:rsidR="00993A6F" w:rsidRPr="0052255F" w:rsidRDefault="00993A6F">
      <w:pPr>
        <w:rPr>
          <w:rFonts w:ascii="Times New Roman" w:hAnsi="Times New Roman" w:cs="Times New Roman"/>
          <w:lang w:val="en-US"/>
        </w:rPr>
      </w:pPr>
    </w:p>
    <w:sectPr w:rsidR="00993A6F" w:rsidRPr="005225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580"/>
    <w:rsid w:val="000807FF"/>
    <w:rsid w:val="00083447"/>
    <w:rsid w:val="000A017F"/>
    <w:rsid w:val="000C124B"/>
    <w:rsid w:val="001118D5"/>
    <w:rsid w:val="001602B4"/>
    <w:rsid w:val="001A33F4"/>
    <w:rsid w:val="001E5A22"/>
    <w:rsid w:val="00222BE1"/>
    <w:rsid w:val="00271999"/>
    <w:rsid w:val="002A2307"/>
    <w:rsid w:val="002C364F"/>
    <w:rsid w:val="002E2800"/>
    <w:rsid w:val="00335D63"/>
    <w:rsid w:val="00347469"/>
    <w:rsid w:val="003658A5"/>
    <w:rsid w:val="00385247"/>
    <w:rsid w:val="00385CAE"/>
    <w:rsid w:val="003B09BD"/>
    <w:rsid w:val="003B79B7"/>
    <w:rsid w:val="003E19F2"/>
    <w:rsid w:val="003E3311"/>
    <w:rsid w:val="00420DB3"/>
    <w:rsid w:val="00460188"/>
    <w:rsid w:val="00460D98"/>
    <w:rsid w:val="00483BF7"/>
    <w:rsid w:val="004B694C"/>
    <w:rsid w:val="0052255F"/>
    <w:rsid w:val="005347D6"/>
    <w:rsid w:val="00535601"/>
    <w:rsid w:val="005B7A1E"/>
    <w:rsid w:val="005C527C"/>
    <w:rsid w:val="005E40C0"/>
    <w:rsid w:val="005F7B91"/>
    <w:rsid w:val="00633165"/>
    <w:rsid w:val="0067620C"/>
    <w:rsid w:val="006B2D5E"/>
    <w:rsid w:val="006D442E"/>
    <w:rsid w:val="00701654"/>
    <w:rsid w:val="00705FF3"/>
    <w:rsid w:val="00710520"/>
    <w:rsid w:val="00777493"/>
    <w:rsid w:val="007A40A5"/>
    <w:rsid w:val="007C3BA9"/>
    <w:rsid w:val="007E4240"/>
    <w:rsid w:val="007E506E"/>
    <w:rsid w:val="007F146D"/>
    <w:rsid w:val="00835A6B"/>
    <w:rsid w:val="00871CF2"/>
    <w:rsid w:val="008913BB"/>
    <w:rsid w:val="008C1A9D"/>
    <w:rsid w:val="008C27F5"/>
    <w:rsid w:val="00915118"/>
    <w:rsid w:val="0099313E"/>
    <w:rsid w:val="00993A6F"/>
    <w:rsid w:val="00995D72"/>
    <w:rsid w:val="009F0CC5"/>
    <w:rsid w:val="00A11BD6"/>
    <w:rsid w:val="00A3151C"/>
    <w:rsid w:val="00B01252"/>
    <w:rsid w:val="00B17251"/>
    <w:rsid w:val="00B2735D"/>
    <w:rsid w:val="00B74C7D"/>
    <w:rsid w:val="00B85FF1"/>
    <w:rsid w:val="00BF0FFF"/>
    <w:rsid w:val="00BF64F7"/>
    <w:rsid w:val="00C4337F"/>
    <w:rsid w:val="00C806BE"/>
    <w:rsid w:val="00C90140"/>
    <w:rsid w:val="00CA4630"/>
    <w:rsid w:val="00CD4E25"/>
    <w:rsid w:val="00D17770"/>
    <w:rsid w:val="00D51580"/>
    <w:rsid w:val="00D562D4"/>
    <w:rsid w:val="00D76786"/>
    <w:rsid w:val="00D85A15"/>
    <w:rsid w:val="00DB0B29"/>
    <w:rsid w:val="00E14939"/>
    <w:rsid w:val="00E2006E"/>
    <w:rsid w:val="00E20B0E"/>
    <w:rsid w:val="00E232BB"/>
    <w:rsid w:val="00E74B0E"/>
    <w:rsid w:val="00E761A7"/>
    <w:rsid w:val="00E82A01"/>
    <w:rsid w:val="00EE7A2E"/>
    <w:rsid w:val="00EF39CB"/>
    <w:rsid w:val="00F52AA6"/>
    <w:rsid w:val="00F56D9F"/>
    <w:rsid w:val="00F60612"/>
    <w:rsid w:val="00F87A06"/>
    <w:rsid w:val="00FD6F7F"/>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decimalSymbol w:val=","/>
  <w:listSeparator w:val=","/>
  <w14:docId w14:val="2081F8B1"/>
  <w15:chartTrackingRefBased/>
  <w15:docId w15:val="{32669E9F-9A28-5D42-8E82-96BE76E04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4939"/>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6685695">
      <w:bodyDiv w:val="1"/>
      <w:marLeft w:val="0"/>
      <w:marRight w:val="0"/>
      <w:marTop w:val="0"/>
      <w:marBottom w:val="0"/>
      <w:divBdr>
        <w:top w:val="none" w:sz="0" w:space="0" w:color="auto"/>
        <w:left w:val="none" w:sz="0" w:space="0" w:color="auto"/>
        <w:bottom w:val="none" w:sz="0" w:space="0" w:color="auto"/>
        <w:right w:val="none" w:sz="0" w:space="0" w:color="auto"/>
      </w:divBdr>
    </w:div>
    <w:div w:id="1561406708">
      <w:bodyDiv w:val="1"/>
      <w:marLeft w:val="0"/>
      <w:marRight w:val="0"/>
      <w:marTop w:val="0"/>
      <w:marBottom w:val="0"/>
      <w:divBdr>
        <w:top w:val="none" w:sz="0" w:space="0" w:color="auto"/>
        <w:left w:val="none" w:sz="0" w:space="0" w:color="auto"/>
        <w:bottom w:val="none" w:sz="0" w:space="0" w:color="auto"/>
        <w:right w:val="none" w:sz="0" w:space="0" w:color="auto"/>
      </w:divBdr>
    </w:div>
    <w:div w:id="1791507485">
      <w:bodyDiv w:val="1"/>
      <w:marLeft w:val="0"/>
      <w:marRight w:val="0"/>
      <w:marTop w:val="0"/>
      <w:marBottom w:val="0"/>
      <w:divBdr>
        <w:top w:val="none" w:sz="0" w:space="0" w:color="auto"/>
        <w:left w:val="none" w:sz="0" w:space="0" w:color="auto"/>
        <w:bottom w:val="none" w:sz="0" w:space="0" w:color="auto"/>
        <w:right w:val="none" w:sz="0" w:space="0" w:color="auto"/>
      </w:divBdr>
    </w:div>
    <w:div w:id="1879706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emf"/><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emf"/><Relationship Id="rId17" Type="http://schemas.openxmlformats.org/officeDocument/2006/relationships/image" Target="media/image14.jpeg"/><Relationship Id="rId25" Type="http://schemas.openxmlformats.org/officeDocument/2006/relationships/image" Target="media/image22.emf"/><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emf"/><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emf"/><Relationship Id="rId32"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emf"/><Relationship Id="rId4" Type="http://schemas.openxmlformats.org/officeDocument/2006/relationships/image" Target="media/image1.emf"/><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png"/><Relationship Id="rId8"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20</Pages>
  <Words>7871</Words>
  <Characters>44867</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Brecht Decraene</dc:creator>
  <cp:keywords/>
  <dc:description/>
  <cp:lastModifiedBy>Brecht Decraene</cp:lastModifiedBy>
  <cp:revision>5</cp:revision>
  <dcterms:created xsi:type="dcterms:W3CDTF">2023-12-16T18:17:00Z</dcterms:created>
  <dcterms:modified xsi:type="dcterms:W3CDTF">2023-12-16T18:34:00Z</dcterms:modified>
</cp:coreProperties>
</file>