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2F152C7" w14:textId="2E179DF2" w:rsidR="003168FE" w:rsidRPr="008B4661" w:rsidRDefault="00665ED4" w:rsidP="003168FE">
      <w:pPr>
        <w:rPr>
          <w:rFonts w:ascii="Palatino Linotype" w:hAnsi="Palatino Linotype"/>
          <w:b/>
          <w:caps/>
          <w:sz w:val="20"/>
          <w:szCs w:val="20"/>
        </w:rPr>
      </w:pPr>
      <w:r>
        <w:rPr>
          <w:rFonts w:ascii="Palatino Linotype" w:hAnsi="Palatino Linotype"/>
          <w:b/>
          <w:caps/>
          <w:sz w:val="20"/>
          <w:szCs w:val="20"/>
        </w:rPr>
        <w:t>Search strategy</w:t>
      </w:r>
      <w:bookmarkStart w:id="0" w:name="_GoBack"/>
      <w:bookmarkEnd w:id="0"/>
    </w:p>
    <w:p w14:paraId="5F017827" w14:textId="77777777" w:rsidR="003168FE" w:rsidRDefault="003168FE" w:rsidP="003168FE">
      <w:pPr>
        <w:rPr>
          <w:rFonts w:ascii="Palatino Linotype" w:hAnsi="Palatino Linotype" w:cs="Times New Roman"/>
          <w:b/>
          <w:sz w:val="18"/>
          <w:szCs w:val="24"/>
        </w:rPr>
      </w:pPr>
    </w:p>
    <w:p w14:paraId="566B6488" w14:textId="77777777" w:rsidR="003168FE" w:rsidRDefault="003168FE" w:rsidP="003168FE">
      <w:pPr>
        <w:rPr>
          <w:rFonts w:ascii="Palatino Linotype" w:hAnsi="Palatino Linotype" w:cs="Times New Roman"/>
          <w:sz w:val="18"/>
          <w:szCs w:val="24"/>
        </w:rPr>
      </w:pPr>
      <w:r w:rsidRPr="003D669D">
        <w:rPr>
          <w:rFonts w:ascii="Palatino Linotype" w:hAnsi="Palatino Linotype" w:cs="Times New Roman"/>
          <w:b/>
          <w:sz w:val="18"/>
          <w:szCs w:val="24"/>
        </w:rPr>
        <w:t>Search Strategy based on PICO:</w:t>
      </w:r>
    </w:p>
    <w:p w14:paraId="70FC929D" w14:textId="77777777" w:rsidR="003168FE" w:rsidRPr="003D669D" w:rsidRDefault="003168FE" w:rsidP="003168FE">
      <w:pPr>
        <w:rPr>
          <w:rFonts w:ascii="Palatino Linotype" w:hAnsi="Palatino Linotype" w:cs="Times New Roman"/>
          <w:sz w:val="18"/>
          <w:szCs w:val="24"/>
        </w:rPr>
      </w:pPr>
      <w:r w:rsidRPr="003D669D">
        <w:rPr>
          <w:rFonts w:ascii="Palatino Linotype" w:hAnsi="Palatino Linotype" w:cs="Times New Roman"/>
          <w:sz w:val="18"/>
          <w:szCs w:val="24"/>
        </w:rPr>
        <w:t>P (Participants) = adults +50years old with neovascular AMD</w:t>
      </w:r>
    </w:p>
    <w:p w14:paraId="24918FBE" w14:textId="77777777" w:rsidR="003168FE" w:rsidRDefault="003168FE" w:rsidP="003168FE">
      <w:pPr>
        <w:rPr>
          <w:rFonts w:ascii="Palatino Linotype" w:hAnsi="Palatino Linotype" w:cs="Times New Roman"/>
          <w:sz w:val="18"/>
          <w:szCs w:val="24"/>
        </w:rPr>
      </w:pPr>
      <w:r w:rsidRPr="003D669D">
        <w:rPr>
          <w:rFonts w:ascii="Palatino Linotype" w:hAnsi="Palatino Linotype" w:cs="Times New Roman"/>
          <w:sz w:val="18"/>
          <w:szCs w:val="24"/>
        </w:rPr>
        <w:t xml:space="preserve">"Middle Aged"[Mesh] OR “Middle Aged”[tiab] OR “Middle Aged” OR "Aged"[Mesh] OR Aged[tiab] OR Aged OR Elderly[tiab] OR Elderly OR Elder* </w:t>
      </w:r>
    </w:p>
    <w:p w14:paraId="7F44257D" w14:textId="77777777" w:rsidR="003168FE" w:rsidRPr="003D669D" w:rsidRDefault="003168FE" w:rsidP="003168FE">
      <w:pPr>
        <w:ind w:firstLine="708"/>
        <w:rPr>
          <w:rFonts w:ascii="Palatino Linotype" w:hAnsi="Palatino Linotype" w:cs="Times New Roman"/>
          <w:sz w:val="18"/>
          <w:szCs w:val="24"/>
        </w:rPr>
      </w:pPr>
      <w:r>
        <w:rPr>
          <w:rFonts w:ascii="Palatino Linotype" w:hAnsi="Palatino Linotype" w:cs="Times New Roman"/>
          <w:sz w:val="18"/>
          <w:szCs w:val="24"/>
        </w:rPr>
        <w:t>» 5.443.611 results</w:t>
      </w:r>
    </w:p>
    <w:p w14:paraId="745F38D3" w14:textId="77777777" w:rsidR="003168FE" w:rsidRPr="003D669D" w:rsidRDefault="003168FE" w:rsidP="003168FE">
      <w:pPr>
        <w:rPr>
          <w:rFonts w:ascii="Palatino Linotype" w:hAnsi="Palatino Linotype" w:cs="Times New Roman"/>
          <w:sz w:val="18"/>
          <w:szCs w:val="24"/>
        </w:rPr>
      </w:pPr>
      <w:r w:rsidRPr="003D669D">
        <w:rPr>
          <w:rFonts w:ascii="Palatino Linotype" w:hAnsi="Palatino Linotype" w:cs="Times New Roman"/>
          <w:sz w:val="18"/>
          <w:szCs w:val="24"/>
        </w:rPr>
        <w:t>AND</w:t>
      </w:r>
    </w:p>
    <w:p w14:paraId="0413DFC8" w14:textId="77777777" w:rsidR="003168FE" w:rsidRPr="003D669D" w:rsidRDefault="003168FE" w:rsidP="003168FE">
      <w:pPr>
        <w:rPr>
          <w:rFonts w:ascii="Palatino Linotype" w:hAnsi="Palatino Linotype" w:cs="Times New Roman"/>
          <w:sz w:val="18"/>
          <w:szCs w:val="24"/>
        </w:rPr>
      </w:pPr>
      <w:r w:rsidRPr="003D669D">
        <w:rPr>
          <w:rFonts w:ascii="Palatino Linotype" w:hAnsi="Palatino Linotype" w:cs="Times New Roman"/>
          <w:sz w:val="18"/>
          <w:szCs w:val="24"/>
        </w:rPr>
        <w:t>"Wet Macular Degeneration"[Mesh] OR “Wet Macular Degeneration”[tiab] OR “Wet Macular Degeneration” OR “Macular degeneration”[tiab] OR “Macular degeneration” OR AMD[tiab] OR “Neovascular Age-Related Macular Degeneration”[tiab] OR “Neovascular Age-Related Macular Degeneration” OR “Age-Related Macular Degeneration”[tiab] OR “Age-Related Macular Degeneration”</w:t>
      </w:r>
    </w:p>
    <w:p w14:paraId="097CA924" w14:textId="77777777" w:rsidR="003168FE" w:rsidRPr="003D669D" w:rsidRDefault="003168FE" w:rsidP="003168FE">
      <w:pPr>
        <w:ind w:firstLine="708"/>
        <w:rPr>
          <w:rFonts w:ascii="Palatino Linotype" w:hAnsi="Palatino Linotype" w:cs="Times New Roman"/>
          <w:sz w:val="18"/>
          <w:szCs w:val="24"/>
        </w:rPr>
      </w:pPr>
      <w:r>
        <w:rPr>
          <w:rFonts w:ascii="Palatino Linotype" w:hAnsi="Palatino Linotype" w:cs="Times New Roman"/>
          <w:sz w:val="18"/>
          <w:szCs w:val="24"/>
        </w:rPr>
        <w:t>» 22.754 results</w:t>
      </w:r>
    </w:p>
    <w:p w14:paraId="0E71875F" w14:textId="77777777" w:rsidR="003168FE" w:rsidRPr="003D669D" w:rsidRDefault="003168FE" w:rsidP="003168FE">
      <w:pPr>
        <w:rPr>
          <w:rFonts w:ascii="Palatino Linotype" w:hAnsi="Palatino Linotype" w:cs="Times New Roman"/>
          <w:sz w:val="18"/>
          <w:szCs w:val="24"/>
        </w:rPr>
      </w:pPr>
      <w:r w:rsidRPr="003D669D">
        <w:rPr>
          <w:rFonts w:ascii="Palatino Linotype" w:hAnsi="Palatino Linotype" w:cs="Times New Roman"/>
          <w:sz w:val="18"/>
          <w:szCs w:val="24"/>
        </w:rPr>
        <w:t>AND</w:t>
      </w:r>
    </w:p>
    <w:p w14:paraId="34631151" w14:textId="77777777" w:rsidR="003168FE" w:rsidRPr="003D669D" w:rsidRDefault="003168FE" w:rsidP="003168FE">
      <w:pPr>
        <w:rPr>
          <w:rFonts w:ascii="Palatino Linotype" w:hAnsi="Palatino Linotype" w:cs="Times New Roman"/>
          <w:sz w:val="18"/>
          <w:szCs w:val="24"/>
        </w:rPr>
      </w:pPr>
      <w:r w:rsidRPr="003D669D">
        <w:rPr>
          <w:rFonts w:ascii="Palatino Linotype" w:hAnsi="Palatino Linotype" w:cs="Times New Roman"/>
          <w:sz w:val="18"/>
          <w:szCs w:val="24"/>
        </w:rPr>
        <w:t>I (Intervention) = Treatment with bevacizumab</w:t>
      </w:r>
    </w:p>
    <w:p w14:paraId="579C270B" w14:textId="77777777" w:rsidR="003168FE" w:rsidRPr="003D669D" w:rsidRDefault="003168FE" w:rsidP="003168FE">
      <w:pPr>
        <w:rPr>
          <w:rFonts w:ascii="Palatino Linotype" w:hAnsi="Palatino Linotype" w:cs="Times New Roman"/>
          <w:sz w:val="18"/>
          <w:szCs w:val="24"/>
        </w:rPr>
      </w:pPr>
      <w:r w:rsidRPr="003D669D">
        <w:rPr>
          <w:rFonts w:ascii="Palatino Linotype" w:hAnsi="Palatino Linotype" w:cs="Times New Roman"/>
          <w:sz w:val="18"/>
          <w:szCs w:val="24"/>
        </w:rPr>
        <w:t>“Bevacizumab”[Mesh] OR Bevacizumab[tiab] OR Bevacizumab</w:t>
      </w:r>
    </w:p>
    <w:p w14:paraId="1C92A9F0" w14:textId="77777777" w:rsidR="003168FE" w:rsidRDefault="003168FE" w:rsidP="003168FE">
      <w:pPr>
        <w:ind w:firstLine="708"/>
        <w:rPr>
          <w:rFonts w:ascii="Palatino Linotype" w:hAnsi="Palatino Linotype" w:cs="Times New Roman"/>
          <w:sz w:val="18"/>
          <w:szCs w:val="24"/>
        </w:rPr>
      </w:pPr>
      <w:r>
        <w:rPr>
          <w:rFonts w:ascii="Palatino Linotype" w:hAnsi="Palatino Linotype" w:cs="Times New Roman"/>
          <w:sz w:val="18"/>
          <w:szCs w:val="24"/>
        </w:rPr>
        <w:t>» 15.159 results</w:t>
      </w:r>
    </w:p>
    <w:p w14:paraId="418E26F7" w14:textId="77777777" w:rsidR="003168FE" w:rsidRPr="003D669D" w:rsidRDefault="003168FE" w:rsidP="003168FE">
      <w:pPr>
        <w:rPr>
          <w:rFonts w:ascii="Palatino Linotype" w:hAnsi="Palatino Linotype" w:cs="Times New Roman"/>
          <w:sz w:val="18"/>
          <w:szCs w:val="24"/>
        </w:rPr>
      </w:pPr>
      <w:r w:rsidRPr="003D669D">
        <w:rPr>
          <w:rFonts w:ascii="Palatino Linotype" w:hAnsi="Palatino Linotype" w:cs="Times New Roman"/>
          <w:sz w:val="18"/>
          <w:szCs w:val="24"/>
        </w:rPr>
        <w:t>AND</w:t>
      </w:r>
    </w:p>
    <w:p w14:paraId="0579B637" w14:textId="77777777" w:rsidR="003168FE" w:rsidRPr="003D669D" w:rsidRDefault="003168FE" w:rsidP="003168FE">
      <w:pPr>
        <w:rPr>
          <w:rFonts w:ascii="Palatino Linotype" w:hAnsi="Palatino Linotype" w:cs="Times New Roman"/>
          <w:sz w:val="18"/>
          <w:szCs w:val="24"/>
        </w:rPr>
      </w:pPr>
      <w:r w:rsidRPr="003D669D">
        <w:rPr>
          <w:rFonts w:ascii="Palatino Linotype" w:hAnsi="Palatino Linotype" w:cs="Times New Roman"/>
          <w:sz w:val="18"/>
          <w:szCs w:val="24"/>
        </w:rPr>
        <w:t>C (Comparison)</w:t>
      </w:r>
      <w:r>
        <w:rPr>
          <w:rFonts w:ascii="Palatino Linotype" w:hAnsi="Palatino Linotype" w:cs="Times New Roman"/>
          <w:sz w:val="18"/>
          <w:szCs w:val="24"/>
        </w:rPr>
        <w:t>*</w:t>
      </w:r>
      <w:r w:rsidRPr="003D669D">
        <w:rPr>
          <w:rFonts w:ascii="Palatino Linotype" w:hAnsi="Palatino Linotype" w:cs="Times New Roman"/>
          <w:sz w:val="18"/>
          <w:szCs w:val="24"/>
        </w:rPr>
        <w:t xml:space="preserve"> = Ranibizumab or placebo</w:t>
      </w:r>
    </w:p>
    <w:p w14:paraId="294FFF59" w14:textId="77777777" w:rsidR="003168FE" w:rsidRPr="003D669D" w:rsidRDefault="003168FE" w:rsidP="003168FE">
      <w:pPr>
        <w:rPr>
          <w:rFonts w:ascii="Palatino Linotype" w:hAnsi="Palatino Linotype" w:cs="Times New Roman"/>
          <w:sz w:val="18"/>
          <w:szCs w:val="24"/>
        </w:rPr>
      </w:pPr>
      <w:r w:rsidRPr="003D669D">
        <w:rPr>
          <w:rFonts w:ascii="Palatino Linotype" w:hAnsi="Palatino Linotype" w:cs="Times New Roman"/>
          <w:sz w:val="18"/>
          <w:szCs w:val="24"/>
        </w:rPr>
        <w:t>AND</w:t>
      </w:r>
    </w:p>
    <w:p w14:paraId="7D03C8FA" w14:textId="77777777" w:rsidR="003168FE" w:rsidRPr="003D669D" w:rsidRDefault="003168FE" w:rsidP="003168FE">
      <w:pPr>
        <w:spacing w:after="0" w:line="276" w:lineRule="auto"/>
        <w:jc w:val="both"/>
        <w:rPr>
          <w:rFonts w:ascii="Palatino Linotype" w:hAnsi="Palatino Linotype" w:cs="Times New Roman"/>
          <w:sz w:val="18"/>
          <w:szCs w:val="24"/>
        </w:rPr>
      </w:pPr>
      <w:r w:rsidRPr="003D669D">
        <w:rPr>
          <w:rFonts w:ascii="Palatino Linotype" w:hAnsi="Palatino Linotype" w:cs="Times New Roman"/>
          <w:sz w:val="18"/>
          <w:szCs w:val="24"/>
        </w:rPr>
        <w:t>O (Outcomes)</w:t>
      </w:r>
      <w:r>
        <w:rPr>
          <w:rFonts w:ascii="Palatino Linotype" w:hAnsi="Palatino Linotype" w:cs="Times New Roman"/>
          <w:sz w:val="18"/>
          <w:szCs w:val="24"/>
        </w:rPr>
        <w:t>*</w:t>
      </w:r>
      <w:r w:rsidRPr="003D669D">
        <w:rPr>
          <w:rFonts w:ascii="Palatino Linotype" w:hAnsi="Palatino Linotype" w:cs="Times New Roman"/>
          <w:sz w:val="18"/>
          <w:szCs w:val="24"/>
        </w:rPr>
        <w:t xml:space="preserve"> = </w:t>
      </w:r>
      <w:r>
        <w:rPr>
          <w:rFonts w:ascii="Palatino Linotype" w:hAnsi="Palatino Linotype" w:cs="Times New Roman"/>
          <w:sz w:val="18"/>
          <w:szCs w:val="24"/>
        </w:rPr>
        <w:t xml:space="preserve">1) Goal 1: </w:t>
      </w:r>
      <w:r w:rsidRPr="00832CA8">
        <w:rPr>
          <w:rFonts w:ascii="Palatino Linotype" w:hAnsi="Palatino Linotype" w:cs="Times New Roman"/>
          <w:sz w:val="18"/>
          <w:szCs w:val="24"/>
        </w:rPr>
        <w:t>Economic criteria, drug availability / accessibility, and chronicity of neovascularization</w:t>
      </w:r>
      <w:r>
        <w:rPr>
          <w:rFonts w:ascii="Palatino Linotype" w:hAnsi="Palatino Linotype" w:cs="Times New Roman"/>
          <w:sz w:val="18"/>
          <w:szCs w:val="24"/>
        </w:rPr>
        <w:t xml:space="preserve">; 2) Goal 2: </w:t>
      </w:r>
      <w:r w:rsidRPr="00A56BD8">
        <w:rPr>
          <w:rFonts w:ascii="Palatino Linotype" w:hAnsi="Palatino Linotype" w:cs="Times New Roman"/>
          <w:sz w:val="18"/>
          <w:szCs w:val="24"/>
        </w:rPr>
        <w:t>Administrated dose, number of administrations, frequency of administration, and duration of treatment; 3) Goal 3:</w:t>
      </w:r>
      <w:r>
        <w:rPr>
          <w:rFonts w:ascii="Palatino Linotype" w:hAnsi="Palatino Linotype"/>
          <w:sz w:val="20"/>
          <w:szCs w:val="20"/>
        </w:rPr>
        <w:t xml:space="preserve"> </w:t>
      </w:r>
      <w:r w:rsidRPr="003D669D">
        <w:rPr>
          <w:rFonts w:ascii="Palatino Linotype" w:hAnsi="Palatino Linotype" w:cs="Times New Roman"/>
          <w:sz w:val="18"/>
          <w:szCs w:val="24"/>
        </w:rPr>
        <w:t>Efficacy (visual acuity and retinal thickness); Safety (macular atrophy, endophthallmitis, leakage, increased intraocular pressure); and, Efficiency (</w:t>
      </w:r>
      <w:r w:rsidRPr="00A56BD8">
        <w:rPr>
          <w:rFonts w:ascii="Palatino Linotype" w:hAnsi="Palatino Linotype" w:cs="Times New Roman"/>
          <w:sz w:val="18"/>
          <w:szCs w:val="24"/>
        </w:rPr>
        <w:t>cost of treatment vs beneficial clinical effect</w:t>
      </w:r>
      <w:r w:rsidRPr="003D669D">
        <w:rPr>
          <w:rFonts w:ascii="Palatino Linotype" w:hAnsi="Palatino Linotype" w:cs="Times New Roman"/>
          <w:sz w:val="18"/>
          <w:szCs w:val="24"/>
        </w:rPr>
        <w:t>).</w:t>
      </w:r>
    </w:p>
    <w:p w14:paraId="1542223F" w14:textId="77777777" w:rsidR="003168FE" w:rsidRDefault="003168FE" w:rsidP="003168FE">
      <w:pPr>
        <w:spacing w:line="360" w:lineRule="auto"/>
        <w:jc w:val="both"/>
        <w:rPr>
          <w:rFonts w:ascii="Palatino Linotype" w:hAnsi="Palatino Linotype" w:cs="Times New Roman"/>
          <w:sz w:val="18"/>
          <w:szCs w:val="24"/>
        </w:rPr>
      </w:pPr>
    </w:p>
    <w:p w14:paraId="25289571" w14:textId="77777777" w:rsidR="003168FE" w:rsidRPr="00A56BD8" w:rsidRDefault="003168FE" w:rsidP="003168FE">
      <w:pPr>
        <w:spacing w:line="360" w:lineRule="auto"/>
        <w:jc w:val="both"/>
        <w:rPr>
          <w:rFonts w:ascii="Palatino Linotype" w:hAnsi="Palatino Linotype" w:cs="Times New Roman"/>
          <w:sz w:val="18"/>
          <w:szCs w:val="24"/>
        </w:rPr>
      </w:pPr>
      <w:r>
        <w:rPr>
          <w:rFonts w:ascii="Palatino Linotype" w:hAnsi="Palatino Linotype" w:cs="Times New Roman"/>
          <w:sz w:val="18"/>
          <w:szCs w:val="24"/>
        </w:rPr>
        <w:t>* The information related to the Comparison and Outcomes wasn’t included in the research key.</w:t>
      </w:r>
    </w:p>
    <w:p w14:paraId="20F9DFA0" w14:textId="77777777" w:rsidR="003168FE" w:rsidRDefault="003168FE" w:rsidP="003168FE">
      <w:pPr>
        <w:rPr>
          <w:rFonts w:ascii="Palatino Linotype" w:hAnsi="Palatino Linotype" w:cs="Times New Roman"/>
          <w:b/>
          <w:sz w:val="18"/>
          <w:szCs w:val="24"/>
        </w:rPr>
      </w:pPr>
    </w:p>
    <w:p w14:paraId="2D04D338" w14:textId="77777777" w:rsidR="003168FE" w:rsidRPr="003D669D" w:rsidRDefault="003168FE" w:rsidP="003168FE">
      <w:pPr>
        <w:rPr>
          <w:rFonts w:ascii="Palatino Linotype" w:hAnsi="Palatino Linotype" w:cs="Times New Roman"/>
          <w:b/>
          <w:sz w:val="18"/>
          <w:szCs w:val="24"/>
        </w:rPr>
      </w:pPr>
      <w:r w:rsidRPr="003D669D">
        <w:rPr>
          <w:rFonts w:ascii="Palatino Linotype" w:hAnsi="Palatino Linotype" w:cs="Times New Roman"/>
          <w:b/>
          <w:sz w:val="18"/>
          <w:szCs w:val="24"/>
        </w:rPr>
        <w:t>Final research key:</w:t>
      </w:r>
    </w:p>
    <w:p w14:paraId="2D27D9DF" w14:textId="77777777" w:rsidR="003168FE" w:rsidRPr="003D669D" w:rsidRDefault="003168FE" w:rsidP="003168FE">
      <w:pPr>
        <w:jc w:val="both"/>
        <w:rPr>
          <w:rFonts w:ascii="Palatino Linotype" w:hAnsi="Palatino Linotype" w:cs="Times New Roman"/>
          <w:sz w:val="18"/>
          <w:szCs w:val="24"/>
        </w:rPr>
      </w:pPr>
      <w:r w:rsidRPr="003D669D">
        <w:rPr>
          <w:rFonts w:ascii="Palatino Linotype" w:hAnsi="Palatino Linotype" w:cs="Times New Roman"/>
          <w:sz w:val="18"/>
          <w:szCs w:val="24"/>
        </w:rPr>
        <w:t>"Middle Aged"[Mesh] OR “Middle Aged”[tiab] OR “Middle Aged” OR "Aged"[Mesh] OR Aged[tiab] OR Aged OR Elderly[tiab] OR Elderly OR Elder* AND "Wet Macular Degeneration"[Mesh] OR “Wet Macular Degeneration”[tiab] OR “Wet Macular Degeneration” OR “Macular degeneration”[tiab] OR “Macular degeneration” OR AMD[tiab] OR “Neovascular Age-Related Macular Degeneration”[tiab] OR “Neovascular Age-Related Macular Degeneration” OR “Age-Related Macular Degeneration”[tiab] OR “Age-Related Macular Degeneration” AND “Bevacizumab”[Mesh] OR Bevacizumab[tiab] OR Bevacizumab</w:t>
      </w:r>
    </w:p>
    <w:p w14:paraId="6CDE0146" w14:textId="77777777" w:rsidR="003168FE" w:rsidRPr="002D39CE" w:rsidRDefault="003168FE" w:rsidP="003168FE">
      <w:pPr>
        <w:spacing w:line="276" w:lineRule="auto"/>
        <w:ind w:firstLine="708"/>
        <w:jc w:val="both"/>
        <w:rPr>
          <w:rFonts w:ascii="Palatino Linotype" w:hAnsi="Palatino Linotype"/>
          <w:sz w:val="18"/>
          <w:szCs w:val="18"/>
        </w:rPr>
      </w:pPr>
      <w:r>
        <w:rPr>
          <w:rFonts w:ascii="Palatino Linotype" w:hAnsi="Palatino Linotype" w:cs="Times New Roman"/>
          <w:sz w:val="18"/>
          <w:szCs w:val="24"/>
        </w:rPr>
        <w:t>» 998 results</w:t>
      </w:r>
    </w:p>
    <w:p w14:paraId="1BE3BC4A" w14:textId="77777777" w:rsidR="00DA11F5" w:rsidRDefault="00DA11F5"/>
    <w:sectPr w:rsidR="00DA11F5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68FE"/>
    <w:rsid w:val="003168FE"/>
    <w:rsid w:val="00665ED4"/>
    <w:rsid w:val="00DA11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P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D27C9D6"/>
  <w15:chartTrackingRefBased/>
  <w15:docId w15:val="{568FD7BC-E32A-40C9-8BCC-FB9763D19E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t-P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3168FE"/>
    <w:rPr>
      <w:noProof/>
      <w:lang w:val="en-US"/>
    </w:rPr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6CDBA0257825D040940D4D676972440A" ma:contentTypeVersion="13" ma:contentTypeDescription="Criar um novo documento." ma:contentTypeScope="" ma:versionID="dafabd69cd3b9630b2f4c5f4ab52deb0">
  <xsd:schema xmlns:xsd="http://www.w3.org/2001/XMLSchema" xmlns:xs="http://www.w3.org/2001/XMLSchema" xmlns:p="http://schemas.microsoft.com/office/2006/metadata/properties" xmlns:ns3="b8a2e367-8834-4442-9aed-f93084818f19" xmlns:ns4="e43eaf5b-fe8a-491b-8503-a288e51c8fa7" targetNamespace="http://schemas.microsoft.com/office/2006/metadata/properties" ma:root="true" ma:fieldsID="88b378ca00a11ae2e871076684185ed0" ns3:_="" ns4:_="">
    <xsd:import namespace="b8a2e367-8834-4442-9aed-f93084818f19"/>
    <xsd:import namespace="e43eaf5b-fe8a-491b-8503-a288e51c8fa7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AutoTags" minOccurs="0"/>
                <xsd:element ref="ns3:MediaServiceOCR" minOccurs="0"/>
                <xsd:element ref="ns3:MediaServiceLocation" minOccurs="0"/>
                <xsd:element ref="ns3:MediaServiceGenerationTime" minOccurs="0"/>
                <xsd:element ref="ns3:MediaServiceEventHashCode" minOccurs="0"/>
                <xsd:element ref="ns3:MediaServiceAutoKeyPoints" minOccurs="0"/>
                <xsd:element ref="ns3:MediaServiceKeyPoints" minOccurs="0"/>
                <xsd:element ref="ns4:SharedWithUsers" minOccurs="0"/>
                <xsd:element ref="ns4:SharedWithDetails" minOccurs="0"/>
                <xsd:element ref="ns4:SharingHintHash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8a2e367-8834-4442-9aed-f93084818f1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MediaServiceAutoTags" ma:internalName="MediaServiceAutoTags" ma:readOnly="true">
      <xsd:simpleType>
        <xsd:restriction base="dms:Text"/>
      </xsd:simpleType>
    </xsd:element>
    <xsd:element name="MediaServiceOCR" ma:index="12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3" nillable="true" ma:displayName="MediaServiceLocation" ma:internalName="MediaServiceLocation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43eaf5b-fe8a-491b-8503-a288e51c8fa7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Partilhado Com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Detalhes de Partilhado Com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20" nillable="true" ma:displayName="Hash de Sugestão de Partilha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ú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F5949663-05BB-4652-BE94-9D4CD096D17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b8a2e367-8834-4442-9aed-f93084818f19"/>
    <ds:schemaRef ds:uri="e43eaf5b-fe8a-491b-8503-a288e51c8fa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727F0A87-A041-419D-BDA2-7BA68A245BB0}">
  <ds:schemaRefs>
    <ds:schemaRef ds:uri="http://purl.org/dc/elements/1.1/"/>
    <ds:schemaRef ds:uri="http://schemas.openxmlformats.org/package/2006/metadata/core-properties"/>
    <ds:schemaRef ds:uri="b8a2e367-8834-4442-9aed-f93084818f19"/>
    <ds:schemaRef ds:uri="http://purl.org/dc/dcmitype/"/>
    <ds:schemaRef ds:uri="http://schemas.microsoft.com/office/2006/documentManagement/types"/>
    <ds:schemaRef ds:uri="http://schemas.microsoft.com/office/infopath/2007/PartnerControls"/>
    <ds:schemaRef ds:uri="e43eaf5b-fe8a-491b-8503-a288e51c8fa7"/>
    <ds:schemaRef ds:uri="http://schemas.microsoft.com/office/2006/metadata/properties"/>
    <ds:schemaRef ds:uri="http://purl.org/dc/terms/"/>
    <ds:schemaRef ds:uri="http://www.w3.org/XML/1998/namespace"/>
  </ds:schemaRefs>
</ds:datastoreItem>
</file>

<file path=customXml/itemProps3.xml><?xml version="1.0" encoding="utf-8"?>
<ds:datastoreItem xmlns:ds="http://schemas.openxmlformats.org/officeDocument/2006/customXml" ds:itemID="{0D1971CD-0A41-4801-9C30-EC51D1269EDC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304</Words>
  <Characters>1645</Characters>
  <Application>Microsoft Office Word</Application>
  <DocSecurity>0</DocSecurity>
  <Lines>13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Vanessa Mateus</dc:creator>
  <cp:keywords/>
  <dc:description/>
  <cp:lastModifiedBy>Vanessa Mateus</cp:lastModifiedBy>
  <cp:revision>2</cp:revision>
  <dcterms:created xsi:type="dcterms:W3CDTF">2021-03-29T11:35:00Z</dcterms:created>
  <dcterms:modified xsi:type="dcterms:W3CDTF">2021-03-30T09:01:00Z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0x0101006CDBA0257825D040940D4D676972440A</vt:lpwstr>
  </property>
</Properties>
</file>