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C00683" w14:textId="3BC59D6B" w:rsidR="00AF4DB8" w:rsidRPr="009131FB" w:rsidRDefault="00CB5101" w:rsidP="009131FB">
      <w:pPr>
        <w:pStyle w:val="Heading1"/>
        <w:spacing w:line="480" w:lineRule="auto"/>
        <w:rPr>
          <w:rFonts w:asciiTheme="minorHAnsi" w:hAnsiTheme="minorHAnsi" w:cstheme="minorHAnsi"/>
          <w:sz w:val="24"/>
          <w:szCs w:val="24"/>
          <w:lang w:val="en-US"/>
        </w:rPr>
      </w:pPr>
      <w:r>
        <w:rPr>
          <w:rFonts w:asciiTheme="minorHAnsi" w:hAnsiTheme="minorHAnsi" w:cstheme="minorHAnsi"/>
          <w:sz w:val="24"/>
          <w:szCs w:val="24"/>
          <w:lang w:val="en-US"/>
        </w:rPr>
        <w:t>Additional files</w:t>
      </w:r>
      <w:r w:rsidRPr="009131FB">
        <w:rPr>
          <w:rFonts w:asciiTheme="minorHAnsi" w:hAnsiTheme="minorHAnsi" w:cstheme="minorHAnsi"/>
          <w:sz w:val="24"/>
          <w:szCs w:val="24"/>
          <w:lang w:val="en-US"/>
        </w:rPr>
        <w:t xml:space="preserve"> </w:t>
      </w:r>
      <w:r w:rsidR="00A37DB5">
        <w:rPr>
          <w:rFonts w:asciiTheme="minorHAnsi" w:hAnsiTheme="minorHAnsi" w:cstheme="minorHAnsi"/>
          <w:sz w:val="24"/>
          <w:szCs w:val="24"/>
          <w:lang w:val="en-US"/>
        </w:rPr>
        <w:t>1-3</w:t>
      </w:r>
    </w:p>
    <w:p w14:paraId="5DC6A1C9" w14:textId="77777777" w:rsidR="00AF4DB8" w:rsidRPr="009131FB" w:rsidRDefault="00EE2132" w:rsidP="00F41355">
      <w:pPr>
        <w:pStyle w:val="Heading2"/>
        <w:numPr>
          <w:ilvl w:val="0"/>
          <w:numId w:val="6"/>
        </w:numPr>
        <w:spacing w:line="480" w:lineRule="auto"/>
        <w:rPr>
          <w:rFonts w:asciiTheme="minorHAnsi" w:hAnsiTheme="minorHAnsi" w:cstheme="minorHAnsi"/>
          <w:szCs w:val="24"/>
          <w:lang w:val="en-US"/>
        </w:rPr>
      </w:pPr>
      <w:r w:rsidRPr="009131FB">
        <w:rPr>
          <w:rFonts w:asciiTheme="minorHAnsi" w:hAnsiTheme="minorHAnsi" w:cstheme="minorHAnsi"/>
          <w:szCs w:val="24"/>
          <w:lang w:val="en-US"/>
        </w:rPr>
        <w:t xml:space="preserve">Collection of </w:t>
      </w:r>
      <w:r w:rsidR="00FF4688" w:rsidRPr="009131FB">
        <w:rPr>
          <w:rFonts w:asciiTheme="minorHAnsi" w:hAnsiTheme="minorHAnsi" w:cstheme="minorHAnsi"/>
          <w:szCs w:val="24"/>
          <w:lang w:val="en-US"/>
        </w:rPr>
        <w:t>objective</w:t>
      </w:r>
      <w:r w:rsidRPr="009131FB">
        <w:rPr>
          <w:rFonts w:asciiTheme="minorHAnsi" w:hAnsiTheme="minorHAnsi" w:cstheme="minorHAnsi"/>
          <w:szCs w:val="24"/>
          <w:lang w:val="en-US"/>
        </w:rPr>
        <w:t xml:space="preserve"> data </w:t>
      </w:r>
    </w:p>
    <w:p w14:paraId="28397FD3" w14:textId="77777777" w:rsidR="00BA6D44" w:rsidRPr="009131FB" w:rsidRDefault="00460AAF" w:rsidP="00F41355">
      <w:pPr>
        <w:spacing w:line="480" w:lineRule="auto"/>
        <w:rPr>
          <w:rFonts w:cstheme="minorHAnsi"/>
          <w:lang w:val="en-US"/>
        </w:rPr>
      </w:pPr>
      <w:r w:rsidRPr="009131FB">
        <w:rPr>
          <w:rFonts w:cstheme="minorHAnsi"/>
          <w:lang w:val="en-US"/>
        </w:rPr>
        <w:t>The dogs were led by their owners or one of the authors at a walk at preferred walking velocity along a 5 m long walkway. In the middle of the walkway a 40x60 cm force plate (FP) were centrally positioned (</w:t>
      </w:r>
      <w:r w:rsidRPr="009131FB">
        <w:rPr>
          <w:rFonts w:cstheme="minorHAnsi"/>
          <w:i/>
          <w:lang w:val="en-US"/>
        </w:rPr>
        <w:t>Kistler model 9286 B</w:t>
      </w:r>
      <w:r w:rsidRPr="009131FB">
        <w:rPr>
          <w:rFonts w:cstheme="minorHAnsi"/>
          <w:lang w:val="en-US"/>
        </w:rPr>
        <w:t xml:space="preserve">), for collection of kinetic data. To ensure that the dogs would not notice the FP and due to that </w:t>
      </w:r>
      <w:r w:rsidR="00A77133" w:rsidRPr="009131FB">
        <w:rPr>
          <w:rFonts w:cstheme="minorHAnsi"/>
          <w:lang w:val="en-US"/>
        </w:rPr>
        <w:t xml:space="preserve">alter </w:t>
      </w:r>
      <w:r w:rsidRPr="009131FB">
        <w:rPr>
          <w:rFonts w:cstheme="minorHAnsi"/>
          <w:lang w:val="en-US"/>
        </w:rPr>
        <w:t>their locomotion pattern, the FP was submerged under and level with the floor and covered with the same non- slippery carpet.</w:t>
      </w:r>
      <w:r w:rsidR="008E7C00" w:rsidRPr="009131FB">
        <w:rPr>
          <w:rFonts w:cstheme="minorHAnsi"/>
          <w:lang w:val="en-US"/>
        </w:rPr>
        <w:t xml:space="preserve"> Prior to each data capturing, dogs were familiarized with walking along the walkway passing over the force plate, until they were clearly undistracted by the equipment and walked at an even pace</w:t>
      </w:r>
      <w:r w:rsidR="00BA6D44" w:rsidRPr="009131FB">
        <w:rPr>
          <w:rFonts w:cstheme="minorHAnsi"/>
          <w:lang w:val="en-US"/>
        </w:rPr>
        <w:t>. Exact position of force plate corners were defined in the calibrated kinematic system thus enabling extra control of paw placement on the force plate. Any paw hits at the boarder of the force plate were discarded.</w:t>
      </w:r>
    </w:p>
    <w:p w14:paraId="40E99965" w14:textId="77777777" w:rsidR="00DD64F2" w:rsidRDefault="00DD64F2" w:rsidP="00F41355">
      <w:pPr>
        <w:spacing w:line="480" w:lineRule="auto"/>
        <w:rPr>
          <w:rFonts w:cstheme="minorHAnsi"/>
          <w:lang w:val="en-US"/>
        </w:rPr>
      </w:pPr>
      <w:r w:rsidRPr="009131FB">
        <w:rPr>
          <w:rFonts w:cstheme="minorHAnsi"/>
          <w:lang w:val="en-US"/>
        </w:rPr>
        <w:t>Force data were low pass filtered forward and backward with a Butterworth low pass filter with a cut off frequency of 100Hz. Any offset was removed by taking the average of 400 samples at the beginning of recording, which is clearly before any paw has hit the force plate and subtracting from the whole data series.</w:t>
      </w:r>
    </w:p>
    <w:p w14:paraId="4B39872C" w14:textId="7F3EE747" w:rsidR="000A7587" w:rsidRPr="009131FB" w:rsidRDefault="000A7587" w:rsidP="00F41355">
      <w:pPr>
        <w:spacing w:line="480" w:lineRule="auto"/>
        <w:rPr>
          <w:rFonts w:cstheme="minorHAnsi"/>
          <w:lang w:val="en-US"/>
        </w:rPr>
      </w:pPr>
      <w:r>
        <w:rPr>
          <w:rFonts w:cstheme="minorHAnsi"/>
          <w:lang w:val="en-US"/>
        </w:rPr>
        <w:t xml:space="preserve">Force data was normalized to body weight. Kinetic data is sensitive to speed so correlation, within each session and for each dog for all valid force plate hits, between speed versus peak force and impulse were calculated and if there was a significant correlation peak force and impulse were normalized to the mean speed. </w:t>
      </w:r>
    </w:p>
    <w:p w14:paraId="5CAE8611" w14:textId="7F8223AB" w:rsidR="00FF4688" w:rsidRPr="009131FB" w:rsidRDefault="00D15DF0" w:rsidP="00F41355">
      <w:pPr>
        <w:spacing w:line="480" w:lineRule="auto"/>
        <w:rPr>
          <w:rFonts w:cstheme="minorHAnsi"/>
          <w:lang w:val="en-US"/>
        </w:rPr>
      </w:pPr>
      <w:r w:rsidRPr="009131FB">
        <w:rPr>
          <w:rFonts w:cstheme="minorHAnsi"/>
          <w:lang w:val="en-US"/>
        </w:rPr>
        <w:t>Optical motion capture was used to collect the kinematic data. S</w:t>
      </w:r>
      <w:r w:rsidR="008E7C00" w:rsidRPr="009131FB">
        <w:rPr>
          <w:rFonts w:cstheme="minorHAnsi"/>
          <w:lang w:val="en-US"/>
        </w:rPr>
        <w:t xml:space="preserve">pherical reflective markers (12 mm in diameter) were glued (Karlssons klister™) to the skin overlying bony landmarks, </w:t>
      </w:r>
      <w:r w:rsidR="009131FB">
        <w:rPr>
          <w:rFonts w:cstheme="minorHAnsi"/>
          <w:lang w:val="en-US"/>
        </w:rPr>
        <w:t>as shown in Figure</w:t>
      </w:r>
      <w:r w:rsidR="008E7C00" w:rsidRPr="009131FB">
        <w:rPr>
          <w:rFonts w:cstheme="minorHAnsi"/>
          <w:lang w:val="en-US"/>
        </w:rPr>
        <w:t xml:space="preserve"> </w:t>
      </w:r>
      <w:r w:rsidR="00873A41" w:rsidRPr="009131FB">
        <w:rPr>
          <w:rFonts w:cstheme="minorHAnsi"/>
          <w:lang w:val="en-US"/>
        </w:rPr>
        <w:t>1</w:t>
      </w:r>
      <w:r w:rsidR="008E7C00" w:rsidRPr="009131FB">
        <w:rPr>
          <w:rFonts w:cstheme="minorHAnsi"/>
          <w:lang w:val="en-US"/>
        </w:rPr>
        <w:t>. Markers were consistently placed by the same person (</w:t>
      </w:r>
      <w:r w:rsidR="00D24AB8">
        <w:rPr>
          <w:rFonts w:cstheme="minorHAnsi"/>
          <w:lang w:val="en-US"/>
        </w:rPr>
        <w:t>ZZ</w:t>
      </w:r>
      <w:r w:rsidR="008E7C00" w:rsidRPr="009131FB">
        <w:rPr>
          <w:rFonts w:cstheme="minorHAnsi"/>
          <w:lang w:val="en-US"/>
        </w:rPr>
        <w:t xml:space="preserve">). The overlying fur was shaved prior to marker placement, if needed. </w:t>
      </w:r>
      <w:r w:rsidR="00FF4688" w:rsidRPr="009131FB">
        <w:rPr>
          <w:rFonts w:cstheme="minorHAnsi"/>
          <w:lang w:val="en-US"/>
        </w:rPr>
        <w:t xml:space="preserve">The kinematic data was recorded with eight infra-red three- dimensional </w:t>
      </w:r>
      <w:r w:rsidR="00FF4688" w:rsidRPr="009131FB">
        <w:rPr>
          <w:rFonts w:cstheme="minorHAnsi"/>
          <w:lang w:val="en-US"/>
        </w:rPr>
        <w:lastRenderedPageBreak/>
        <w:t>cameras (</w:t>
      </w:r>
      <w:r w:rsidR="00DD64F2" w:rsidRPr="009131FB">
        <w:rPr>
          <w:rFonts w:cstheme="minorHAnsi"/>
          <w:i/>
          <w:lang w:val="en-US"/>
        </w:rPr>
        <w:t>Qualisys Oqus®7</w:t>
      </w:r>
      <w:r w:rsidR="00FF4688" w:rsidRPr="009131FB">
        <w:rPr>
          <w:rFonts w:cstheme="minorHAnsi"/>
          <w:i/>
          <w:lang w:val="en-US"/>
        </w:rPr>
        <w:t>00</w:t>
      </w:r>
      <w:r w:rsidR="00DD64F2" w:rsidRPr="009131FB">
        <w:rPr>
          <w:rFonts w:cstheme="minorHAnsi"/>
          <w:i/>
          <w:lang w:val="en-US"/>
        </w:rPr>
        <w:t>+</w:t>
      </w:r>
      <w:r w:rsidR="00FF4688" w:rsidRPr="009131FB">
        <w:rPr>
          <w:rFonts w:cstheme="minorHAnsi"/>
          <w:lang w:val="en-US"/>
        </w:rPr>
        <w:t>) capturing at a frame rate of 500 Hz. The cameras were evenly spaced in semicircles, four cameras on each side of the walkway.</w:t>
      </w:r>
    </w:p>
    <w:p w14:paraId="2E5A13DE" w14:textId="77777777" w:rsidR="001E21A0" w:rsidRPr="009131FB" w:rsidRDefault="00FB70C6" w:rsidP="00F41355">
      <w:pPr>
        <w:spacing w:line="480" w:lineRule="auto"/>
        <w:rPr>
          <w:rFonts w:cstheme="minorHAnsi"/>
          <w:lang w:val="en-US"/>
        </w:rPr>
      </w:pPr>
      <w:r w:rsidRPr="009131FB">
        <w:rPr>
          <w:rFonts w:cstheme="minorHAnsi"/>
          <w:noProof/>
          <w:lang w:eastAsia="sv-SE"/>
        </w:rPr>
        <w:drawing>
          <wp:inline distT="0" distB="0" distL="0" distR="0" wp14:anchorId="26B683EB" wp14:editId="42EFA67D">
            <wp:extent cx="4664387" cy="4049428"/>
            <wp:effectExtent l="0" t="0" r="317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ico markerad sittande 2.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670426" cy="4054671"/>
                    </a:xfrm>
                    <a:prstGeom prst="rect">
                      <a:avLst/>
                    </a:prstGeom>
                  </pic:spPr>
                </pic:pic>
              </a:graphicData>
            </a:graphic>
          </wp:inline>
        </w:drawing>
      </w:r>
    </w:p>
    <w:p w14:paraId="50B8EF62" w14:textId="37DF571E" w:rsidR="00FB70C6" w:rsidRPr="009131FB" w:rsidRDefault="00FB70C6" w:rsidP="00FB70C6">
      <w:pPr>
        <w:spacing w:line="480" w:lineRule="auto"/>
        <w:rPr>
          <w:rFonts w:cstheme="minorHAnsi"/>
          <w:i/>
          <w:lang w:val="en-US"/>
        </w:rPr>
      </w:pPr>
      <w:r w:rsidRPr="009131FB">
        <w:rPr>
          <w:rFonts w:cstheme="minorHAnsi"/>
          <w:lang w:val="en-US"/>
        </w:rPr>
        <w:t>Figure 1 Supplementary part 1. Four markers</w:t>
      </w:r>
      <w:r w:rsidR="00646F23" w:rsidRPr="009131FB">
        <w:rPr>
          <w:rFonts w:cstheme="minorHAnsi"/>
          <w:lang w:val="en-US"/>
        </w:rPr>
        <w:t xml:space="preserve"> were glued</w:t>
      </w:r>
      <w:r w:rsidRPr="009131FB">
        <w:rPr>
          <w:rFonts w:cstheme="minorHAnsi"/>
          <w:lang w:val="en-US"/>
        </w:rPr>
        <w:t xml:space="preserve"> </w:t>
      </w:r>
      <w:r w:rsidR="00646F23" w:rsidRPr="009131FB">
        <w:rPr>
          <w:rFonts w:cstheme="minorHAnsi"/>
          <w:lang w:val="en-US"/>
        </w:rPr>
        <w:t>to</w:t>
      </w:r>
      <w:r w:rsidRPr="009131FB">
        <w:rPr>
          <w:rFonts w:cstheme="minorHAnsi"/>
          <w:lang w:val="en-US"/>
        </w:rPr>
        <w:t xml:space="preserve"> each frontlimb</w:t>
      </w:r>
      <w:r w:rsidR="00DC2897" w:rsidRPr="009131FB">
        <w:rPr>
          <w:rFonts w:cstheme="minorHAnsi"/>
          <w:lang w:val="en-US"/>
        </w:rPr>
        <w:t>;</w:t>
      </w:r>
      <w:r w:rsidR="00646F23" w:rsidRPr="009131FB">
        <w:rPr>
          <w:rFonts w:cstheme="minorHAnsi"/>
          <w:lang w:val="en-US"/>
        </w:rPr>
        <w:t xml:space="preserve"> at the </w:t>
      </w:r>
      <w:r w:rsidR="00DC2897" w:rsidRPr="009131FB">
        <w:rPr>
          <w:rFonts w:cstheme="minorHAnsi"/>
          <w:lang w:val="en-US"/>
        </w:rPr>
        <w:t xml:space="preserve">proximal </w:t>
      </w:r>
      <w:r w:rsidR="00646F23" w:rsidRPr="009131FB">
        <w:rPr>
          <w:rFonts w:cstheme="minorHAnsi"/>
          <w:lang w:val="en-US"/>
        </w:rPr>
        <w:t>interphalangeal joint on the fourth digit, the styloid process</w:t>
      </w:r>
      <w:r w:rsidR="00DC2897" w:rsidRPr="009131FB">
        <w:rPr>
          <w:rFonts w:cstheme="minorHAnsi"/>
          <w:lang w:val="en-US"/>
        </w:rPr>
        <w:t xml:space="preserve"> of ulna</w:t>
      </w:r>
      <w:r w:rsidR="00646F23" w:rsidRPr="009131FB">
        <w:rPr>
          <w:rFonts w:cstheme="minorHAnsi"/>
          <w:lang w:val="en-US"/>
        </w:rPr>
        <w:t xml:space="preserve">, the lateral epicondyle </w:t>
      </w:r>
      <w:r w:rsidR="00DC2897" w:rsidRPr="009131FB">
        <w:rPr>
          <w:rFonts w:cstheme="minorHAnsi"/>
          <w:lang w:val="en-US"/>
        </w:rPr>
        <w:t xml:space="preserve">of humerus </w:t>
      </w:r>
      <w:r w:rsidR="00646F23" w:rsidRPr="009131FB">
        <w:rPr>
          <w:rFonts w:cstheme="minorHAnsi"/>
          <w:lang w:val="en-US"/>
        </w:rPr>
        <w:t xml:space="preserve">and the acromion. Also, one marker </w:t>
      </w:r>
      <w:r w:rsidR="007B196B" w:rsidRPr="009131FB">
        <w:rPr>
          <w:rFonts w:cstheme="minorHAnsi"/>
          <w:lang w:val="en-US"/>
        </w:rPr>
        <w:t>was</w:t>
      </w:r>
      <w:r w:rsidR="00646F23" w:rsidRPr="009131FB">
        <w:rPr>
          <w:rFonts w:cstheme="minorHAnsi"/>
          <w:lang w:val="en-US"/>
        </w:rPr>
        <w:t xml:space="preserve"> placed </w:t>
      </w:r>
      <w:r w:rsidRPr="009131FB">
        <w:rPr>
          <w:rFonts w:cstheme="minorHAnsi"/>
          <w:lang w:val="en-US"/>
        </w:rPr>
        <w:t>on</w:t>
      </w:r>
      <w:r w:rsidR="00823EC1" w:rsidRPr="009131FB">
        <w:rPr>
          <w:rFonts w:cstheme="minorHAnsi"/>
          <w:lang w:val="en-US"/>
        </w:rPr>
        <w:t xml:space="preserve"> the proximal interphalangeal joint on the fourth digit</w:t>
      </w:r>
      <w:r w:rsidRPr="009131FB">
        <w:rPr>
          <w:rFonts w:cstheme="minorHAnsi"/>
          <w:lang w:val="en-US"/>
        </w:rPr>
        <w:t xml:space="preserve"> </w:t>
      </w:r>
      <w:r w:rsidR="00823EC1" w:rsidRPr="009131FB">
        <w:rPr>
          <w:rFonts w:cstheme="minorHAnsi"/>
          <w:lang w:val="en-US"/>
        </w:rPr>
        <w:t xml:space="preserve">on </w:t>
      </w:r>
      <w:r w:rsidRPr="009131FB">
        <w:rPr>
          <w:rFonts w:cstheme="minorHAnsi"/>
          <w:lang w:val="en-US"/>
        </w:rPr>
        <w:t>each hindpaw and one on the external occipital protuberance</w:t>
      </w:r>
      <w:r w:rsidRPr="009131FB">
        <w:rPr>
          <w:rFonts w:cstheme="minorHAnsi"/>
          <w:i/>
          <w:lang w:val="en-US"/>
        </w:rPr>
        <w:t>.</w:t>
      </w:r>
    </w:p>
    <w:p w14:paraId="46461F46" w14:textId="77777777" w:rsidR="001E21A0" w:rsidRPr="009131FB" w:rsidRDefault="00D10DD8" w:rsidP="00F41355">
      <w:pPr>
        <w:pStyle w:val="Heading2"/>
        <w:numPr>
          <w:ilvl w:val="0"/>
          <w:numId w:val="6"/>
        </w:numPr>
        <w:spacing w:line="480" w:lineRule="auto"/>
        <w:rPr>
          <w:rFonts w:asciiTheme="minorHAnsi" w:hAnsiTheme="minorHAnsi" w:cstheme="minorHAnsi"/>
          <w:szCs w:val="24"/>
          <w:lang w:val="en-US"/>
        </w:rPr>
      </w:pPr>
      <w:r w:rsidRPr="009131FB">
        <w:rPr>
          <w:rFonts w:asciiTheme="minorHAnsi" w:hAnsiTheme="minorHAnsi" w:cstheme="minorHAnsi"/>
          <w:szCs w:val="24"/>
          <w:lang w:val="en-US"/>
        </w:rPr>
        <w:t xml:space="preserve">Symmetry squares </w:t>
      </w:r>
    </w:p>
    <w:p w14:paraId="0B2A933B" w14:textId="757AF60E" w:rsidR="00A77133" w:rsidRPr="009131FB" w:rsidRDefault="00D10DD8" w:rsidP="00F41355">
      <w:pPr>
        <w:spacing w:line="480" w:lineRule="auto"/>
        <w:rPr>
          <w:rFonts w:cstheme="minorHAnsi"/>
          <w:lang w:val="en-US"/>
        </w:rPr>
      </w:pPr>
      <w:r w:rsidRPr="009131FB">
        <w:rPr>
          <w:rFonts w:cstheme="minorHAnsi"/>
          <w:lang w:val="en-US"/>
        </w:rPr>
        <w:t>Each ¼ corner of the square represents a leg, seen from a dorsal view. The horizontal line that divides the upper and lower squares is offset downwards, representing the normal weight distribution between f</w:t>
      </w:r>
      <w:r w:rsidR="00EB7F2D" w:rsidRPr="009131FB">
        <w:rPr>
          <w:rFonts w:cstheme="minorHAnsi"/>
          <w:lang w:val="en-US"/>
        </w:rPr>
        <w:t>ront</w:t>
      </w:r>
      <w:r w:rsidRPr="009131FB">
        <w:rPr>
          <w:rFonts w:cstheme="minorHAnsi"/>
          <w:lang w:val="en-US"/>
        </w:rPr>
        <w:t xml:space="preserve">- and hind limbs. </w:t>
      </w:r>
      <w:r w:rsidR="00E0493B" w:rsidRPr="009131FB">
        <w:rPr>
          <w:rFonts w:cstheme="minorHAnsi"/>
          <w:lang w:val="en-US"/>
        </w:rPr>
        <w:t>“</w:t>
      </w:r>
      <w:r w:rsidRPr="009131FB">
        <w:rPr>
          <w:rFonts w:cstheme="minorHAnsi"/>
          <w:lang w:val="en-US"/>
        </w:rPr>
        <w:t>Normal</w:t>
      </w:r>
      <w:r w:rsidR="00E0493B" w:rsidRPr="009131FB">
        <w:rPr>
          <w:rFonts w:cstheme="minorHAnsi"/>
          <w:lang w:val="en-US"/>
        </w:rPr>
        <w:t>”</w:t>
      </w:r>
      <w:r w:rsidRPr="009131FB">
        <w:rPr>
          <w:rFonts w:cstheme="minorHAnsi"/>
          <w:lang w:val="en-US"/>
        </w:rPr>
        <w:t xml:space="preserve"> in this case is b</w:t>
      </w:r>
      <w:r w:rsidR="00E0493B" w:rsidRPr="009131FB">
        <w:rPr>
          <w:rFonts w:cstheme="minorHAnsi"/>
          <w:lang w:val="en-US"/>
        </w:rPr>
        <w:t>as</w:t>
      </w:r>
      <w:r w:rsidR="0069274C" w:rsidRPr="009131FB">
        <w:rPr>
          <w:rFonts w:cstheme="minorHAnsi"/>
          <w:lang w:val="en-US"/>
        </w:rPr>
        <w:t>ed on the CD</w:t>
      </w:r>
      <w:r w:rsidR="00E0493B" w:rsidRPr="009131FB">
        <w:rPr>
          <w:rFonts w:cstheme="minorHAnsi"/>
          <w:lang w:val="en-US"/>
        </w:rPr>
        <w:t>- group;</w:t>
      </w:r>
      <w:r w:rsidRPr="009131FB">
        <w:rPr>
          <w:rFonts w:cstheme="minorHAnsi"/>
          <w:lang w:val="en-US"/>
        </w:rPr>
        <w:t xml:space="preserve"> the mean weight distribution was 63.5% and 36.5% for front- and hind limbs respectively. </w:t>
      </w:r>
      <w:r w:rsidR="00E0493B" w:rsidRPr="009131FB">
        <w:rPr>
          <w:rFonts w:cstheme="minorHAnsi"/>
          <w:lang w:val="en-US"/>
        </w:rPr>
        <w:t xml:space="preserve">A square </w:t>
      </w:r>
      <w:r w:rsidRPr="009131FB">
        <w:rPr>
          <w:rFonts w:cstheme="minorHAnsi"/>
          <w:lang w:val="en-US"/>
        </w:rPr>
        <w:t xml:space="preserve">represents for each leg </w:t>
      </w:r>
      <w:r w:rsidR="00E0493B" w:rsidRPr="009131FB">
        <w:rPr>
          <w:rFonts w:cstheme="minorHAnsi"/>
          <w:lang w:val="en-US"/>
        </w:rPr>
        <w:t xml:space="preserve">the </w:t>
      </w:r>
      <w:r w:rsidR="00493402" w:rsidRPr="009131FB">
        <w:rPr>
          <w:rFonts w:cstheme="minorHAnsi"/>
          <w:lang w:val="en-US"/>
        </w:rPr>
        <w:t>relative peak vertical force (PF) or vertical impulse (</w:t>
      </w:r>
      <w:r w:rsidRPr="009131FB">
        <w:rPr>
          <w:rFonts w:cstheme="minorHAnsi"/>
          <w:lang w:val="en-US"/>
        </w:rPr>
        <w:t>I</w:t>
      </w:r>
      <w:r w:rsidR="00493402" w:rsidRPr="009131FB">
        <w:rPr>
          <w:rFonts w:cstheme="minorHAnsi"/>
          <w:lang w:val="en-US"/>
        </w:rPr>
        <w:t>)</w:t>
      </w:r>
      <w:r w:rsidRPr="009131FB">
        <w:rPr>
          <w:rFonts w:cstheme="minorHAnsi"/>
          <w:lang w:val="en-US"/>
        </w:rPr>
        <w:t xml:space="preserve">. A totally symmetric non lame dog would fit </w:t>
      </w:r>
      <w:r w:rsidRPr="009131FB">
        <w:rPr>
          <w:rFonts w:cstheme="minorHAnsi"/>
          <w:lang w:val="en-US"/>
        </w:rPr>
        <w:lastRenderedPageBreak/>
        <w:t xml:space="preserve">the black “normal reference square” with </w:t>
      </w:r>
      <w:r w:rsidR="00A77133" w:rsidRPr="009131FB">
        <w:rPr>
          <w:rFonts w:cstheme="minorHAnsi"/>
          <w:lang w:val="en-US"/>
        </w:rPr>
        <w:t xml:space="preserve">perfectly </w:t>
      </w:r>
      <w:r w:rsidRPr="009131FB">
        <w:rPr>
          <w:rFonts w:cstheme="minorHAnsi"/>
          <w:lang w:val="en-US"/>
        </w:rPr>
        <w:t xml:space="preserve">straight angles. Kinetic data from each dog´s examination event was assigned with a defined </w:t>
      </w:r>
      <w:r w:rsidR="00761010" w:rsidRPr="009131FB">
        <w:rPr>
          <w:rFonts w:cstheme="minorHAnsi"/>
          <w:lang w:val="en-US"/>
        </w:rPr>
        <w:t>color and</w:t>
      </w:r>
      <w:r w:rsidRPr="009131FB">
        <w:rPr>
          <w:rFonts w:cstheme="minorHAnsi"/>
          <w:lang w:val="en-US"/>
        </w:rPr>
        <w:t xml:space="preserve"> projected on the reference square. The colored square fits on, or deviates from, the reference square according to how much load the dog </w:t>
      </w:r>
      <w:r w:rsidR="00A77133" w:rsidRPr="009131FB">
        <w:rPr>
          <w:rFonts w:cstheme="minorHAnsi"/>
          <w:lang w:val="en-US"/>
        </w:rPr>
        <w:t xml:space="preserve">relatively </w:t>
      </w:r>
      <w:r w:rsidRPr="009131FB">
        <w:rPr>
          <w:rFonts w:cstheme="minorHAnsi"/>
          <w:lang w:val="en-US"/>
        </w:rPr>
        <w:t>puts on eac</w:t>
      </w:r>
      <w:r w:rsidR="0069274C" w:rsidRPr="009131FB">
        <w:rPr>
          <w:rFonts w:cstheme="minorHAnsi"/>
          <w:lang w:val="en-US"/>
        </w:rPr>
        <w:t xml:space="preserve">h leg respectively. </w:t>
      </w:r>
    </w:p>
    <w:p w14:paraId="7B5EE6E4" w14:textId="201AADB3" w:rsidR="00D10DD8" w:rsidRPr="009131FB" w:rsidRDefault="00A77133" w:rsidP="00F41355">
      <w:pPr>
        <w:spacing w:line="480" w:lineRule="auto"/>
        <w:rPr>
          <w:rFonts w:cstheme="minorHAnsi"/>
          <w:lang w:val="en-US"/>
        </w:rPr>
      </w:pPr>
      <w:r w:rsidRPr="009131FB">
        <w:rPr>
          <w:rFonts w:cstheme="minorHAnsi"/>
          <w:lang w:val="en-US"/>
        </w:rPr>
        <w:t>For example: If a dog would have a left-right f</w:t>
      </w:r>
      <w:r w:rsidR="00EB7F2D" w:rsidRPr="009131FB">
        <w:rPr>
          <w:rFonts w:cstheme="minorHAnsi"/>
          <w:lang w:val="en-US"/>
        </w:rPr>
        <w:t>ront</w:t>
      </w:r>
      <w:r w:rsidRPr="009131FB">
        <w:rPr>
          <w:rFonts w:cstheme="minorHAnsi"/>
          <w:lang w:val="en-US"/>
        </w:rPr>
        <w:t>limb peak force</w:t>
      </w:r>
      <w:r w:rsidR="003220F9" w:rsidRPr="009131FB">
        <w:rPr>
          <w:rFonts w:cstheme="minorHAnsi"/>
          <w:lang w:val="en-US"/>
        </w:rPr>
        <w:t xml:space="preserve"> distribution</w:t>
      </w:r>
      <w:r w:rsidRPr="009131FB">
        <w:rPr>
          <w:rFonts w:cstheme="minorHAnsi"/>
          <w:lang w:val="en-US"/>
        </w:rPr>
        <w:t xml:space="preserve"> of 48/52 % the upper left and right corner </w:t>
      </w:r>
      <w:r w:rsidR="003220F9" w:rsidRPr="009131FB">
        <w:rPr>
          <w:rFonts w:cstheme="minorHAnsi"/>
          <w:lang w:val="en-US"/>
        </w:rPr>
        <w:t xml:space="preserve">of the square would be skewed 0.02 to the right. </w:t>
      </w:r>
      <w:r w:rsidR="0069274C" w:rsidRPr="009131FB">
        <w:rPr>
          <w:rFonts w:cstheme="minorHAnsi"/>
          <w:lang w:val="en-US"/>
        </w:rPr>
        <w:t>The CD-group were compared to the OAD</w:t>
      </w:r>
      <w:r w:rsidR="00D10DD8" w:rsidRPr="009131FB">
        <w:rPr>
          <w:rFonts w:cstheme="minorHAnsi"/>
          <w:lang w:val="en-US"/>
        </w:rPr>
        <w:t>- group to look for visual differences in gait patterns</w:t>
      </w:r>
      <w:r w:rsidR="00227E0B" w:rsidRPr="009131FB">
        <w:rPr>
          <w:rFonts w:cstheme="minorHAnsi"/>
          <w:lang w:val="en-US"/>
        </w:rPr>
        <w:t>.</w:t>
      </w:r>
    </w:p>
    <w:p w14:paraId="0361B3F7" w14:textId="77777777" w:rsidR="00D10DD8" w:rsidRPr="009131FB" w:rsidRDefault="00D10DD8" w:rsidP="00F41355">
      <w:pPr>
        <w:pStyle w:val="Heading2"/>
        <w:numPr>
          <w:ilvl w:val="0"/>
          <w:numId w:val="6"/>
        </w:numPr>
        <w:spacing w:line="480" w:lineRule="auto"/>
        <w:rPr>
          <w:rFonts w:asciiTheme="minorHAnsi" w:hAnsiTheme="minorHAnsi" w:cstheme="minorHAnsi"/>
          <w:szCs w:val="24"/>
          <w:lang w:val="en-US"/>
        </w:rPr>
      </w:pPr>
      <w:r w:rsidRPr="009131FB">
        <w:rPr>
          <w:rFonts w:asciiTheme="minorHAnsi" w:hAnsiTheme="minorHAnsi" w:cstheme="minorHAnsi"/>
          <w:szCs w:val="24"/>
          <w:lang w:val="en-US"/>
        </w:rPr>
        <w:t xml:space="preserve">Data processing </w:t>
      </w:r>
    </w:p>
    <w:p w14:paraId="5641CF37" w14:textId="77777777" w:rsidR="0069274C" w:rsidRPr="009131FB" w:rsidRDefault="0069274C" w:rsidP="00F41355">
      <w:pPr>
        <w:spacing w:line="480" w:lineRule="auto"/>
        <w:rPr>
          <w:rFonts w:cstheme="minorHAnsi"/>
          <w:lang w:val="en-US"/>
        </w:rPr>
      </w:pPr>
      <w:r w:rsidRPr="009131FB">
        <w:rPr>
          <w:rFonts w:cstheme="minorHAnsi"/>
          <w:lang w:val="en-US"/>
        </w:rPr>
        <w:t>First toe on and toe off was defined from vertical ground reaction force by using the function “findchangepts” with settings 'Statistic',</w:t>
      </w:r>
      <w:r w:rsidR="003220F9" w:rsidRPr="009131FB">
        <w:rPr>
          <w:rFonts w:cstheme="minorHAnsi"/>
          <w:lang w:val="en-US"/>
        </w:rPr>
        <w:t xml:space="preserve"> </w:t>
      </w:r>
      <w:r w:rsidRPr="009131FB">
        <w:rPr>
          <w:rFonts w:cstheme="minorHAnsi"/>
          <w:lang w:val="en-US"/>
        </w:rPr>
        <w:t>'linear',</w:t>
      </w:r>
      <w:r w:rsidR="003220F9" w:rsidRPr="009131FB">
        <w:rPr>
          <w:rFonts w:cstheme="minorHAnsi"/>
          <w:lang w:val="en-US"/>
        </w:rPr>
        <w:t xml:space="preserve"> </w:t>
      </w:r>
      <w:r w:rsidRPr="009131FB">
        <w:rPr>
          <w:rFonts w:cstheme="minorHAnsi"/>
          <w:lang w:val="en-US"/>
        </w:rPr>
        <w:t>'MinThreshold'. The procedure was performed in two steps. First the function was used on cumulative sum of vertical ground reaction force, which creates</w:t>
      </w:r>
      <w:r w:rsidR="00493402" w:rsidRPr="009131FB">
        <w:rPr>
          <w:rFonts w:cstheme="minorHAnsi"/>
          <w:lang w:val="en-US"/>
        </w:rPr>
        <w:t xml:space="preserve"> very clear infliction points</w:t>
      </w:r>
      <w:r w:rsidRPr="009131FB">
        <w:rPr>
          <w:rFonts w:cstheme="minorHAnsi"/>
          <w:lang w:val="en-US"/>
        </w:rPr>
        <w:t>. These infliction points produce a very consistent and repeatable approximate definition of toe on and toe off. In the second step the same function with the same settings was used on the vertical ground reaction force to fine tune the toe on and toe off definition from the first step. The whole procedure was automated by iterating the threshold so the function only found infliction points that corresponded to toe and on toe off in each file respectively. While the procedure was running it was scrutinized manually to ensure no erroneous definitions was recorded.</w:t>
      </w:r>
    </w:p>
    <w:p w14:paraId="35B76290" w14:textId="77777777" w:rsidR="0069274C" w:rsidRPr="009131FB" w:rsidRDefault="0069274C" w:rsidP="00F41355">
      <w:pPr>
        <w:spacing w:line="480" w:lineRule="auto"/>
        <w:rPr>
          <w:rFonts w:cstheme="minorHAnsi"/>
          <w:lang w:val="en-US"/>
        </w:rPr>
      </w:pPr>
      <w:r w:rsidRPr="009131FB">
        <w:rPr>
          <w:rFonts w:cstheme="minorHAnsi"/>
          <w:lang w:val="en-US"/>
        </w:rPr>
        <w:t>Both kinetic and kinematic data was then time normalized to 100% of stance time (toe on to toe off).</w:t>
      </w:r>
    </w:p>
    <w:p w14:paraId="574D06F4" w14:textId="337B7002" w:rsidR="0069274C" w:rsidRPr="009131FB" w:rsidRDefault="0069274C" w:rsidP="00F41355">
      <w:pPr>
        <w:spacing w:line="480" w:lineRule="auto"/>
        <w:rPr>
          <w:rFonts w:cstheme="minorHAnsi"/>
          <w:lang w:val="en-US"/>
        </w:rPr>
      </w:pPr>
      <w:r w:rsidRPr="009131FB">
        <w:rPr>
          <w:rFonts w:cstheme="minorHAnsi"/>
          <w:lang w:val="en-US"/>
        </w:rPr>
        <w:t xml:space="preserve">A representation of protraction/retraction angle was defined as the </w:t>
      </w:r>
      <w:r w:rsidR="00B02020" w:rsidRPr="009131FB">
        <w:rPr>
          <w:rFonts w:cstheme="minorHAnsi"/>
          <w:lang w:val="en-US"/>
        </w:rPr>
        <w:t>3-point</w:t>
      </w:r>
      <w:r w:rsidRPr="009131FB">
        <w:rPr>
          <w:rFonts w:cstheme="minorHAnsi"/>
          <w:lang w:val="en-US"/>
        </w:rPr>
        <w:t xml:space="preserve"> angle between acromion, lateral epicondyle and phalanx 4 marker on each limb.</w:t>
      </w:r>
    </w:p>
    <w:p w14:paraId="411093E9" w14:textId="15C388FF" w:rsidR="0069274C" w:rsidRPr="009131FB" w:rsidRDefault="0069274C" w:rsidP="00F41355">
      <w:pPr>
        <w:spacing w:line="480" w:lineRule="auto"/>
        <w:rPr>
          <w:rFonts w:cstheme="minorHAnsi"/>
          <w:lang w:val="en-US"/>
        </w:rPr>
      </w:pPr>
      <w:r w:rsidRPr="009131FB">
        <w:rPr>
          <w:rFonts w:cstheme="minorHAnsi"/>
          <w:lang w:val="en-US"/>
        </w:rPr>
        <w:t xml:space="preserve">A representation of elbow angle was defined as the </w:t>
      </w:r>
      <w:r w:rsidR="00B02020" w:rsidRPr="009131FB">
        <w:rPr>
          <w:rFonts w:cstheme="minorHAnsi"/>
          <w:lang w:val="en-US"/>
        </w:rPr>
        <w:t>3-point</w:t>
      </w:r>
      <w:r w:rsidRPr="009131FB">
        <w:rPr>
          <w:rFonts w:cstheme="minorHAnsi"/>
          <w:lang w:val="en-US"/>
        </w:rPr>
        <w:t xml:space="preserve"> angle between acromion, lateral epicondyle and styloid process on each limb.</w:t>
      </w:r>
    </w:p>
    <w:p w14:paraId="3407203F" w14:textId="77777777" w:rsidR="0069274C" w:rsidRPr="009131FB" w:rsidRDefault="0069274C" w:rsidP="00F41355">
      <w:pPr>
        <w:spacing w:line="480" w:lineRule="auto"/>
        <w:rPr>
          <w:rFonts w:cstheme="minorHAnsi"/>
          <w:lang w:val="en-US"/>
        </w:rPr>
      </w:pPr>
      <w:r w:rsidRPr="009131FB">
        <w:rPr>
          <w:rFonts w:cstheme="minorHAnsi"/>
          <w:lang w:val="en-US"/>
        </w:rPr>
        <w:t xml:space="preserve">A number of symmetry indexes and a plot routine for them were constructed. Matlab code below. The function can be fed with vertical impulse or peak force, either normalized or absolute values. </w:t>
      </w:r>
    </w:p>
    <w:p w14:paraId="106CD91F" w14:textId="77777777" w:rsidR="0069274C" w:rsidRPr="009131FB" w:rsidRDefault="0069274C" w:rsidP="00F41355">
      <w:pPr>
        <w:spacing w:line="480" w:lineRule="auto"/>
        <w:rPr>
          <w:rFonts w:cstheme="minorHAnsi"/>
          <w:lang w:val="en-US"/>
        </w:rPr>
      </w:pPr>
      <w:r w:rsidRPr="009131FB">
        <w:rPr>
          <w:rFonts w:cstheme="minorHAnsi"/>
          <w:lang w:val="en-US"/>
        </w:rPr>
        <w:lastRenderedPageBreak/>
        <w:t>Abbreviations used LF = Left Fore, RF = Right Fore, LH = Left Hind and RH = Right Hind.</w:t>
      </w:r>
    </w:p>
    <w:p w14:paraId="3AD231A2" w14:textId="77777777" w:rsidR="0069274C" w:rsidRPr="009131FB" w:rsidRDefault="0069274C" w:rsidP="00F41355">
      <w:pPr>
        <w:spacing w:line="480" w:lineRule="auto"/>
        <w:rPr>
          <w:rFonts w:cstheme="minorHAnsi"/>
          <w:lang w:val="en-US"/>
        </w:rPr>
      </w:pPr>
      <w:r w:rsidRPr="009131FB">
        <w:rPr>
          <w:rFonts w:cstheme="minorHAnsi"/>
          <w:lang w:val="en-US"/>
        </w:rPr>
        <w:t>Symmetry indexes were calculated as follows.</w:t>
      </w:r>
    </w:p>
    <w:p w14:paraId="2CC6F69C" w14:textId="77777777" w:rsidR="0069274C" w:rsidRPr="009131FB" w:rsidRDefault="0069274C" w:rsidP="00F41355">
      <w:pPr>
        <w:pStyle w:val="ListParagraph"/>
        <w:numPr>
          <w:ilvl w:val="0"/>
          <w:numId w:val="7"/>
        </w:numPr>
        <w:spacing w:line="480" w:lineRule="auto"/>
        <w:rPr>
          <w:rFonts w:cstheme="minorHAnsi"/>
          <w:lang w:val="en-US"/>
        </w:rPr>
      </w:pPr>
      <w:r w:rsidRPr="009131FB">
        <w:rPr>
          <w:rFonts w:cstheme="minorHAnsi"/>
          <w:lang w:val="en-US"/>
        </w:rPr>
        <w:t>A fore/hind symmetry index were calculated for the actual recording.</w:t>
      </w:r>
      <w:r w:rsidRPr="009131FB">
        <w:rPr>
          <w:rFonts w:cstheme="minorHAnsi"/>
          <w:lang w:val="en-US"/>
        </w:rPr>
        <w:br/>
        <w:t>ForeHindSymAct = (LF+RF)/(LF+RF+LH+RH)</w:t>
      </w:r>
      <w:r w:rsidRPr="009131FB">
        <w:rPr>
          <w:rFonts w:cstheme="minorHAnsi"/>
          <w:lang w:val="en-US"/>
        </w:rPr>
        <w:br/>
      </w:r>
    </w:p>
    <w:p w14:paraId="67EF8195" w14:textId="77777777" w:rsidR="0069274C" w:rsidRPr="009131FB" w:rsidRDefault="0069274C" w:rsidP="00F41355">
      <w:pPr>
        <w:pStyle w:val="ListParagraph"/>
        <w:numPr>
          <w:ilvl w:val="0"/>
          <w:numId w:val="7"/>
        </w:numPr>
        <w:spacing w:line="480" w:lineRule="auto"/>
        <w:rPr>
          <w:rFonts w:cstheme="minorHAnsi"/>
          <w:lang w:val="en-US"/>
        </w:rPr>
      </w:pPr>
      <w:r w:rsidRPr="009131FB">
        <w:rPr>
          <w:rFonts w:cstheme="minorHAnsi"/>
          <w:lang w:val="en-US"/>
        </w:rPr>
        <w:t>Symmetry index for left and right forelimb in relation to each other.</w:t>
      </w:r>
      <w:r w:rsidRPr="009131FB">
        <w:rPr>
          <w:rFonts w:cstheme="minorHAnsi"/>
          <w:lang w:val="en-US"/>
        </w:rPr>
        <w:br/>
        <w:t>LeftForeQuote =  - LF/(LF+RF)</w:t>
      </w:r>
      <w:r w:rsidRPr="009131FB">
        <w:rPr>
          <w:rFonts w:cstheme="minorHAnsi"/>
          <w:lang w:val="en-US"/>
        </w:rPr>
        <w:br/>
        <w:t>RightForeQuote = LeftForeQuote+1</w:t>
      </w:r>
      <w:r w:rsidRPr="009131FB">
        <w:rPr>
          <w:rFonts w:cstheme="minorHAnsi"/>
          <w:lang w:val="en-US"/>
        </w:rPr>
        <w:br/>
      </w:r>
    </w:p>
    <w:p w14:paraId="6A4B12D5" w14:textId="77777777" w:rsidR="0069274C" w:rsidRPr="009131FB" w:rsidRDefault="0069274C" w:rsidP="00F41355">
      <w:pPr>
        <w:pStyle w:val="ListParagraph"/>
        <w:numPr>
          <w:ilvl w:val="0"/>
          <w:numId w:val="7"/>
        </w:numPr>
        <w:spacing w:line="480" w:lineRule="auto"/>
        <w:rPr>
          <w:rFonts w:cstheme="minorHAnsi"/>
          <w:lang w:val="en-US"/>
        </w:rPr>
      </w:pPr>
      <w:r w:rsidRPr="009131FB">
        <w:rPr>
          <w:rFonts w:cstheme="minorHAnsi"/>
          <w:lang w:val="en-US"/>
        </w:rPr>
        <w:t>In the same way indexes for hind limbs.</w:t>
      </w:r>
      <w:r w:rsidRPr="009131FB">
        <w:rPr>
          <w:rFonts w:cstheme="minorHAnsi"/>
          <w:lang w:val="en-US"/>
        </w:rPr>
        <w:br/>
        <w:t>LeftHindQuote = - LH/(LH+RH)</w:t>
      </w:r>
    </w:p>
    <w:p w14:paraId="5D1E702F" w14:textId="77777777" w:rsidR="0069274C" w:rsidRPr="009131FB" w:rsidRDefault="0069274C" w:rsidP="00F41355">
      <w:pPr>
        <w:pStyle w:val="ListParagraph"/>
        <w:spacing w:line="480" w:lineRule="auto"/>
        <w:rPr>
          <w:rFonts w:cstheme="minorHAnsi"/>
        </w:rPr>
      </w:pPr>
      <w:r w:rsidRPr="009131FB">
        <w:rPr>
          <w:rFonts w:cstheme="minorHAnsi"/>
        </w:rPr>
        <w:t>RightHindQuote = RH/(LH+RH)</w:t>
      </w:r>
      <w:r w:rsidRPr="009131FB">
        <w:rPr>
          <w:rFonts w:cstheme="minorHAnsi"/>
        </w:rPr>
        <w:br/>
      </w:r>
    </w:p>
    <w:p w14:paraId="73C2B01C" w14:textId="77777777" w:rsidR="0069274C" w:rsidRPr="009131FB" w:rsidRDefault="0069274C" w:rsidP="00F41355">
      <w:pPr>
        <w:pStyle w:val="ListParagraph"/>
        <w:numPr>
          <w:ilvl w:val="0"/>
          <w:numId w:val="7"/>
        </w:numPr>
        <w:spacing w:line="480" w:lineRule="auto"/>
        <w:rPr>
          <w:rFonts w:cstheme="minorHAnsi"/>
          <w:lang w:val="en-US"/>
        </w:rPr>
      </w:pPr>
      <w:r w:rsidRPr="009131FB">
        <w:rPr>
          <w:rFonts w:cstheme="minorHAnsi"/>
          <w:lang w:val="en-US"/>
        </w:rPr>
        <w:t>Ipsilateral symmetry indexes for left and right side limbs.</w:t>
      </w:r>
      <w:r w:rsidRPr="009131FB">
        <w:rPr>
          <w:rFonts w:cstheme="minorHAnsi"/>
          <w:lang w:val="en-US"/>
        </w:rPr>
        <w:br/>
        <w:t>LeftIpsiQuote = LF/(LF+LH)-ForeHindSymAct;</w:t>
      </w:r>
    </w:p>
    <w:p w14:paraId="0EEB17BD" w14:textId="77777777" w:rsidR="0069274C" w:rsidRPr="009131FB" w:rsidRDefault="0069274C" w:rsidP="00F41355">
      <w:pPr>
        <w:pStyle w:val="ListParagraph"/>
        <w:spacing w:line="480" w:lineRule="auto"/>
        <w:rPr>
          <w:rFonts w:cstheme="minorHAnsi"/>
          <w:lang w:val="en-US"/>
        </w:rPr>
      </w:pPr>
      <w:r w:rsidRPr="009131FB">
        <w:rPr>
          <w:rFonts w:cstheme="minorHAnsi"/>
          <w:lang w:val="en-US"/>
        </w:rPr>
        <w:t>RightIpsiQuote = RF/(RF+RH)-ForeHindSymAct;</w:t>
      </w:r>
    </w:p>
    <w:p w14:paraId="6BFA60FC" w14:textId="77777777" w:rsidR="0069274C" w:rsidRPr="009131FB" w:rsidRDefault="0069274C" w:rsidP="00F41355">
      <w:pPr>
        <w:pStyle w:val="ListParagraph"/>
        <w:spacing w:line="480" w:lineRule="auto"/>
        <w:rPr>
          <w:rFonts w:cstheme="minorHAnsi"/>
          <w:lang w:val="en-US"/>
        </w:rPr>
      </w:pPr>
    </w:p>
    <w:p w14:paraId="7F678DA4" w14:textId="77777777" w:rsidR="0069274C" w:rsidRPr="009131FB" w:rsidRDefault="0069274C" w:rsidP="00F41355">
      <w:pPr>
        <w:pStyle w:val="ListParagraph"/>
        <w:spacing w:line="480" w:lineRule="auto"/>
        <w:ind w:left="360"/>
        <w:rPr>
          <w:rFonts w:cstheme="minorHAnsi"/>
          <w:lang w:val="en-US"/>
        </w:rPr>
      </w:pPr>
    </w:p>
    <w:p w14:paraId="42B1D493" w14:textId="00A8F23A" w:rsidR="0069274C" w:rsidRPr="009131FB" w:rsidRDefault="0069274C" w:rsidP="00F41355">
      <w:pPr>
        <w:spacing w:line="480" w:lineRule="auto"/>
        <w:rPr>
          <w:rFonts w:cstheme="minorHAnsi"/>
          <w:lang w:val="en-US"/>
        </w:rPr>
      </w:pPr>
      <w:r w:rsidRPr="009131FB">
        <w:rPr>
          <w:rFonts w:cstheme="minorHAnsi"/>
          <w:lang w:val="en-US"/>
        </w:rPr>
        <w:t>A plot of these indexes was constructed creating a template for a sound dog, that is a dog with evenly distributed forces between the fo</w:t>
      </w:r>
      <w:r w:rsidR="003742B9" w:rsidRPr="009131FB">
        <w:rPr>
          <w:rFonts w:cstheme="minorHAnsi"/>
          <w:lang w:val="en-US"/>
        </w:rPr>
        <w:t>u</w:t>
      </w:r>
      <w:r w:rsidRPr="009131FB">
        <w:rPr>
          <w:rFonts w:cstheme="minorHAnsi"/>
          <w:lang w:val="en-US"/>
        </w:rPr>
        <w:t>r limbs taking into account the normal distribution of body weight between front</w:t>
      </w:r>
      <w:r w:rsidR="00546572" w:rsidRPr="009131FB">
        <w:rPr>
          <w:rFonts w:cstheme="minorHAnsi"/>
          <w:lang w:val="en-US"/>
        </w:rPr>
        <w:t>- and hind</w:t>
      </w:r>
      <w:r w:rsidRPr="009131FB">
        <w:rPr>
          <w:rFonts w:cstheme="minorHAnsi"/>
          <w:lang w:val="en-US"/>
        </w:rPr>
        <w:t>limbs. In this case 11 dogs in our control group were used to calculate what is used as normal in this paper. It is the average peak vert</w:t>
      </w:r>
      <w:r w:rsidR="00546572" w:rsidRPr="009131FB">
        <w:rPr>
          <w:rFonts w:cstheme="minorHAnsi"/>
          <w:lang w:val="en-US"/>
        </w:rPr>
        <w:t>ical force quotient between front-</w:t>
      </w:r>
      <w:r w:rsidRPr="009131FB">
        <w:rPr>
          <w:rFonts w:cstheme="minorHAnsi"/>
          <w:lang w:val="en-US"/>
        </w:rPr>
        <w:t xml:space="preserve"> and hindlimbs measured under all trials with the 11 dogs and it produced the value 0.635.</w:t>
      </w:r>
    </w:p>
    <w:p w14:paraId="3B34D8F4" w14:textId="77777777" w:rsidR="0069274C" w:rsidRPr="009131FB" w:rsidRDefault="0069274C" w:rsidP="00F41355">
      <w:pPr>
        <w:spacing w:line="480" w:lineRule="auto"/>
        <w:rPr>
          <w:rFonts w:cstheme="minorHAnsi"/>
          <w:lang w:val="en-US"/>
        </w:rPr>
      </w:pPr>
      <w:r w:rsidRPr="009131FB">
        <w:rPr>
          <w:rFonts w:cstheme="minorHAnsi"/>
          <w:lang w:val="en-US"/>
        </w:rPr>
        <w:t>The sound dog was then represented by a unit square (side length = 1) and divided into for rectangles with a centered vertical line and a horizontal line offset 0.635 down from the upper line in the square</w:t>
      </w:r>
    </w:p>
    <w:p w14:paraId="7573E267" w14:textId="77777777" w:rsidR="0069274C" w:rsidRPr="009131FB" w:rsidRDefault="0069274C" w:rsidP="00F41355">
      <w:pPr>
        <w:spacing w:line="480" w:lineRule="auto"/>
        <w:rPr>
          <w:rFonts w:cstheme="minorHAnsi"/>
          <w:lang w:val="en-US"/>
        </w:rPr>
      </w:pPr>
      <w:r w:rsidRPr="009131FB">
        <w:rPr>
          <w:rFonts w:cstheme="minorHAnsi"/>
          <w:lang w:val="en-US"/>
        </w:rPr>
        <w:lastRenderedPageBreak/>
        <w:t>Next the values of the actual symmetry of dog under test were plotted by offsetting each corner exactly the relative amount calculated in the different indexes. If you have a dog that is n</w:t>
      </w:r>
      <w:r w:rsidR="002445A2" w:rsidRPr="009131FB">
        <w:rPr>
          <w:rFonts w:cstheme="minorHAnsi"/>
          <w:lang w:val="en-US"/>
        </w:rPr>
        <w:t>o</w:t>
      </w:r>
      <w:r w:rsidR="003742B9" w:rsidRPr="009131FB">
        <w:rPr>
          <w:rFonts w:cstheme="minorHAnsi"/>
          <w:lang w:val="en-US"/>
        </w:rPr>
        <w:t>t</w:t>
      </w:r>
      <w:r w:rsidRPr="009131FB">
        <w:rPr>
          <w:rFonts w:cstheme="minorHAnsi"/>
          <w:lang w:val="en-US"/>
        </w:rPr>
        <w:t xml:space="preserve"> perfectly symmetrical in it</w:t>
      </w:r>
      <w:r w:rsidR="003742B9" w:rsidRPr="009131FB">
        <w:rPr>
          <w:rFonts w:cstheme="minorHAnsi"/>
          <w:lang w:val="en-US"/>
        </w:rPr>
        <w:t>s</w:t>
      </w:r>
      <w:r w:rsidRPr="009131FB">
        <w:rPr>
          <w:rFonts w:cstheme="minorHAnsi"/>
          <w:lang w:val="en-US"/>
        </w:rPr>
        <w:t xml:space="preserve"> load pattern between the four limbs this graph show a polygon that is skewed in relation to the “sound” square and graphically representing the amount and direction (forward backward and sideways) of how limbs are loaded. The very simple interpretation is that the more a corner is skewed inwards the more that limb is unloaded compared to the even situation and likewise more loaded when outside the square.</w:t>
      </w:r>
    </w:p>
    <w:p w14:paraId="79C17A7B" w14:textId="77777777" w:rsidR="0069274C" w:rsidRPr="009131FB" w:rsidRDefault="0069274C" w:rsidP="00F41355">
      <w:pPr>
        <w:spacing w:line="480" w:lineRule="auto"/>
        <w:rPr>
          <w:rFonts w:cstheme="minorHAnsi"/>
          <w:lang w:val="en-US"/>
        </w:rPr>
      </w:pPr>
      <w:r w:rsidRPr="009131FB">
        <w:rPr>
          <w:rFonts w:cstheme="minorHAnsi"/>
          <w:lang w:val="en-US"/>
        </w:rPr>
        <w:t>A measure of total asymmetry was created by subtracting the union of the square and the polygon from dog under test from 1. Simply put: The area that is not covered by both the square and the polygon represent the total asymmetry of the dog under test.</w:t>
      </w:r>
    </w:p>
    <w:p w14:paraId="0E84C4A3" w14:textId="77777777" w:rsidR="0069274C" w:rsidRPr="009131FB" w:rsidRDefault="0069274C" w:rsidP="00F41355">
      <w:pPr>
        <w:spacing w:line="480" w:lineRule="auto"/>
        <w:ind w:left="1304"/>
        <w:rPr>
          <w:rFonts w:cstheme="minorHAnsi"/>
          <w:lang w:val="en-US"/>
        </w:rPr>
      </w:pPr>
      <w:r w:rsidRPr="009131FB">
        <w:rPr>
          <w:rFonts w:cstheme="minorHAnsi"/>
          <w:lang w:val="en-US"/>
        </w:rPr>
        <w:t>Total asymmetry = 1 - union(area of Test polygon, area of Normal square)</w:t>
      </w:r>
    </w:p>
    <w:p w14:paraId="16784FC0" w14:textId="77777777" w:rsidR="0069274C" w:rsidRPr="009131FB" w:rsidRDefault="0069274C" w:rsidP="00F41355">
      <w:pPr>
        <w:spacing w:line="480" w:lineRule="auto"/>
        <w:rPr>
          <w:rFonts w:cstheme="minorHAnsi"/>
          <w:lang w:val="en-US"/>
        </w:rPr>
      </w:pPr>
    </w:p>
    <w:p w14:paraId="20982483" w14:textId="77777777" w:rsidR="0069274C" w:rsidRPr="009131FB" w:rsidRDefault="0069274C" w:rsidP="00F41355">
      <w:pPr>
        <w:spacing w:line="480" w:lineRule="auto"/>
        <w:rPr>
          <w:rFonts w:cstheme="minorHAnsi"/>
          <w:lang w:val="en-US"/>
        </w:rPr>
      </w:pPr>
      <w:r w:rsidRPr="009131FB">
        <w:rPr>
          <w:rFonts w:cstheme="minorHAnsi"/>
          <w:lang w:val="en-US"/>
        </w:rPr>
        <w:t xml:space="preserve">Impulse </w:t>
      </w:r>
      <w:r w:rsidR="003742B9" w:rsidRPr="009131FB">
        <w:rPr>
          <w:rFonts w:cstheme="minorHAnsi"/>
          <w:lang w:val="en-US"/>
        </w:rPr>
        <w:t>was calculated as the area under the force curve with Matlab function cumtrapz</w:t>
      </w:r>
    </w:p>
    <w:p w14:paraId="07BD6C11" w14:textId="77777777" w:rsidR="0069274C" w:rsidRPr="009131FB" w:rsidRDefault="0069274C" w:rsidP="00F41355">
      <w:pPr>
        <w:spacing w:line="480" w:lineRule="auto"/>
        <w:rPr>
          <w:rFonts w:cstheme="minorHAnsi"/>
          <w:lang w:val="en-US"/>
        </w:rPr>
      </w:pPr>
      <w:r w:rsidRPr="009131FB">
        <w:rPr>
          <w:rFonts w:cstheme="minorHAnsi"/>
          <w:lang w:val="en-US"/>
        </w:rPr>
        <w:t>Speed</w:t>
      </w:r>
      <w:r w:rsidR="00C557AE" w:rsidRPr="009131FB">
        <w:rPr>
          <w:rFonts w:cstheme="minorHAnsi"/>
          <w:lang w:val="en-US"/>
        </w:rPr>
        <w:t xml:space="preserve"> was calculated as mean displacement of all upper body markers over time</w:t>
      </w:r>
    </w:p>
    <w:p w14:paraId="08E77DAE" w14:textId="77777777" w:rsidR="0069274C" w:rsidRPr="009131FB" w:rsidRDefault="0069274C" w:rsidP="00F41355">
      <w:pPr>
        <w:spacing w:line="480" w:lineRule="auto"/>
        <w:rPr>
          <w:rFonts w:cstheme="minorHAnsi"/>
          <w:lang w:val="en-US"/>
        </w:rPr>
      </w:pPr>
      <w:r w:rsidRPr="009131FB">
        <w:rPr>
          <w:rFonts w:cstheme="minorHAnsi"/>
          <w:lang w:val="en-US"/>
        </w:rPr>
        <w:t>Direction</w:t>
      </w:r>
      <w:r w:rsidR="00C557AE" w:rsidRPr="009131FB">
        <w:rPr>
          <w:rFonts w:cstheme="minorHAnsi"/>
          <w:lang w:val="en-US"/>
        </w:rPr>
        <w:t xml:space="preserve"> was detected by horizontal force sign just after impact</w:t>
      </w:r>
    </w:p>
    <w:p w14:paraId="33CD23D9" w14:textId="77777777" w:rsidR="0069274C" w:rsidRPr="009131FB" w:rsidRDefault="0069274C" w:rsidP="00F41355">
      <w:pPr>
        <w:spacing w:line="480" w:lineRule="auto"/>
        <w:rPr>
          <w:rFonts w:cstheme="minorHAnsi"/>
          <w:lang w:val="en-US"/>
        </w:rPr>
      </w:pPr>
      <w:r w:rsidRPr="009131FB">
        <w:rPr>
          <w:rFonts w:cstheme="minorHAnsi"/>
          <w:lang w:val="en-US"/>
        </w:rPr>
        <w:t>Matlab code to draw the symmetry plot</w:t>
      </w:r>
    </w:p>
    <w:p w14:paraId="5FE5190B" w14:textId="77777777" w:rsidR="0069274C" w:rsidRPr="009131FB" w:rsidRDefault="0069274C" w:rsidP="00F41355">
      <w:pPr>
        <w:spacing w:line="480" w:lineRule="auto"/>
        <w:rPr>
          <w:rFonts w:cstheme="minorHAnsi"/>
          <w:lang w:val="en-US"/>
        </w:rPr>
      </w:pPr>
    </w:p>
    <w:p w14:paraId="72FE9355"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E00FF"/>
          <w:lang w:val="en-US"/>
        </w:rPr>
        <w:t>function</w:t>
      </w:r>
      <w:r w:rsidRPr="009131FB">
        <w:rPr>
          <w:rFonts w:cstheme="minorHAnsi"/>
          <w:color w:val="000000"/>
          <w:lang w:val="en-US"/>
        </w:rPr>
        <w:t xml:space="preserve"> Sym = DogForcePlot(LF,RF,LH,RH,axesForcePlot,Color,ForeHindSymGuide)</w:t>
      </w:r>
    </w:p>
    <w:p w14:paraId="2B672A01"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28009"/>
          <w:lang w:val="en-US"/>
        </w:rPr>
        <w:t>% Used to plot Peak force or Impulse, either as weight normalized or</w:t>
      </w:r>
    </w:p>
    <w:p w14:paraId="2FC3213C"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28009"/>
          <w:lang w:val="en-US"/>
        </w:rPr>
        <w:t>% absolute values as inputs in a symmetry plot</w:t>
      </w:r>
    </w:p>
    <w:p w14:paraId="6BDECF77"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28009"/>
          <w:lang w:val="en-US"/>
        </w:rPr>
        <w:t xml:space="preserve"> </w:t>
      </w:r>
    </w:p>
    <w:p w14:paraId="5DC9EBCF"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28009"/>
          <w:lang w:val="en-US"/>
        </w:rPr>
        <w:t>% Lars Roepstorff</w:t>
      </w:r>
    </w:p>
    <w:p w14:paraId="26684D7A"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28009"/>
          <w:lang w:val="en-US"/>
        </w:rPr>
        <w:lastRenderedPageBreak/>
        <w:t>% Swedish University of Agricultural Sciences</w:t>
      </w:r>
    </w:p>
    <w:p w14:paraId="0A70FCAB"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28009"/>
          <w:lang w:val="en-US"/>
        </w:rPr>
        <w:t>% Original 2020-11-16, last update 2021-11-06</w:t>
      </w:r>
    </w:p>
    <w:p w14:paraId="2B99DA34"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28009"/>
          <w:lang w:val="en-US"/>
        </w:rPr>
        <w:t xml:space="preserve"> </w:t>
      </w:r>
    </w:p>
    <w:p w14:paraId="4854CB91"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E00FF"/>
          <w:lang w:val="en-US"/>
        </w:rPr>
        <w:t>if</w:t>
      </w:r>
      <w:r w:rsidRPr="009131FB">
        <w:rPr>
          <w:rFonts w:cstheme="minorHAnsi"/>
          <w:color w:val="000000"/>
          <w:lang w:val="en-US"/>
        </w:rPr>
        <w:t xml:space="preserve"> nargin == 0 </w:t>
      </w:r>
      <w:r w:rsidRPr="009131FB">
        <w:rPr>
          <w:rFonts w:cstheme="minorHAnsi"/>
          <w:color w:val="028009"/>
          <w:lang w:val="en-US"/>
        </w:rPr>
        <w:t>% Example data if no input arg</w:t>
      </w:r>
    </w:p>
    <w:p w14:paraId="781248DF"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LF = 172;</w:t>
      </w:r>
    </w:p>
    <w:p w14:paraId="708292FD"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RF = 216;</w:t>
      </w:r>
    </w:p>
    <w:p w14:paraId="5C4DD70A"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LH = 132;</w:t>
      </w:r>
    </w:p>
    <w:p w14:paraId="313F8076"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RH = 117;</w:t>
      </w:r>
    </w:p>
    <w:p w14:paraId="6C3002EF"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w:t>
      </w:r>
    </w:p>
    <w:p w14:paraId="08ED8363"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scrsz = get(groot,</w:t>
      </w:r>
      <w:r w:rsidRPr="009131FB">
        <w:rPr>
          <w:rFonts w:cstheme="minorHAnsi"/>
          <w:color w:val="AA04F9"/>
          <w:lang w:val="en-US"/>
        </w:rPr>
        <w:t>'Scr</w:t>
      </w:r>
      <w:bookmarkStart w:id="0" w:name="_GoBack"/>
      <w:bookmarkEnd w:id="0"/>
      <w:r w:rsidRPr="009131FB">
        <w:rPr>
          <w:rFonts w:cstheme="minorHAnsi"/>
          <w:color w:val="AA04F9"/>
          <w:lang w:val="en-US"/>
        </w:rPr>
        <w:t>eenSize'</w:t>
      </w:r>
      <w:r w:rsidRPr="009131FB">
        <w:rPr>
          <w:rFonts w:cstheme="minorHAnsi"/>
          <w:color w:val="000000"/>
          <w:lang w:val="en-US"/>
        </w:rPr>
        <w:t>);</w:t>
      </w:r>
    </w:p>
    <w:p w14:paraId="1AD62A7C"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fh = figure(</w:t>
      </w:r>
      <w:r w:rsidRPr="009131FB">
        <w:rPr>
          <w:rFonts w:cstheme="minorHAnsi"/>
          <w:color w:val="AA04F9"/>
          <w:lang w:val="en-US"/>
        </w:rPr>
        <w:t>'Position'</w:t>
      </w:r>
      <w:r w:rsidRPr="009131FB">
        <w:rPr>
          <w:rFonts w:cstheme="minorHAnsi"/>
          <w:color w:val="000000"/>
          <w:lang w:val="en-US"/>
        </w:rPr>
        <w:t>,[1 scrsz(4) scrsz(3) scrsz(4)],</w:t>
      </w:r>
      <w:r w:rsidRPr="009131FB">
        <w:rPr>
          <w:rFonts w:cstheme="minorHAnsi"/>
          <w:color w:val="AA04F9"/>
          <w:lang w:val="en-US"/>
        </w:rPr>
        <w:t>'NumberTitle'</w:t>
      </w:r>
      <w:r w:rsidRPr="009131FB">
        <w:rPr>
          <w:rFonts w:cstheme="minorHAnsi"/>
          <w:color w:val="000000"/>
          <w:lang w:val="en-US"/>
        </w:rPr>
        <w:t>,</w:t>
      </w:r>
      <w:r w:rsidRPr="009131FB">
        <w:rPr>
          <w:rFonts w:cstheme="minorHAnsi"/>
          <w:color w:val="AA04F9"/>
          <w:lang w:val="en-US"/>
        </w:rPr>
        <w:t>'off'</w:t>
      </w:r>
      <w:r w:rsidRPr="009131FB">
        <w:rPr>
          <w:rFonts w:cstheme="minorHAnsi"/>
          <w:color w:val="000000"/>
          <w:lang w:val="en-US"/>
        </w:rPr>
        <w:t>);</w:t>
      </w:r>
    </w:p>
    <w:p w14:paraId="25288F65"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axesForcePlot = axes(</w:t>
      </w:r>
      <w:r w:rsidRPr="009131FB">
        <w:rPr>
          <w:rFonts w:cstheme="minorHAnsi"/>
          <w:color w:val="AA04F9"/>
          <w:lang w:val="en-US"/>
        </w:rPr>
        <w:t>'Units'</w:t>
      </w:r>
      <w:r w:rsidRPr="009131FB">
        <w:rPr>
          <w:rFonts w:cstheme="minorHAnsi"/>
          <w:color w:val="000000"/>
          <w:lang w:val="en-US"/>
        </w:rPr>
        <w:t>,</w:t>
      </w:r>
      <w:r w:rsidRPr="009131FB">
        <w:rPr>
          <w:rFonts w:cstheme="minorHAnsi"/>
          <w:color w:val="AA04F9"/>
          <w:lang w:val="en-US"/>
        </w:rPr>
        <w:t>'pixels'</w:t>
      </w:r>
      <w:r w:rsidRPr="009131FB">
        <w:rPr>
          <w:rFonts w:cstheme="minorHAnsi"/>
          <w:color w:val="000000"/>
          <w:lang w:val="en-US"/>
        </w:rPr>
        <w:t>,</w:t>
      </w:r>
      <w:r w:rsidRPr="009131FB">
        <w:rPr>
          <w:rFonts w:cstheme="minorHAnsi"/>
          <w:color w:val="AA04F9"/>
          <w:lang w:val="en-US"/>
        </w:rPr>
        <w:t>'Parent'</w:t>
      </w:r>
      <w:r w:rsidRPr="009131FB">
        <w:rPr>
          <w:rFonts w:cstheme="minorHAnsi"/>
          <w:color w:val="000000"/>
          <w:lang w:val="en-US"/>
        </w:rPr>
        <w:t>,fh,</w:t>
      </w:r>
      <w:r w:rsidRPr="009131FB">
        <w:rPr>
          <w:rFonts w:cstheme="minorHAnsi"/>
          <w:color w:val="AA04F9"/>
          <w:lang w:val="en-US"/>
        </w:rPr>
        <w:t>'FontSize'</w:t>
      </w:r>
      <w:r w:rsidRPr="009131FB">
        <w:rPr>
          <w:rFonts w:cstheme="minorHAnsi"/>
          <w:color w:val="000000"/>
          <w:lang w:val="en-US"/>
        </w:rPr>
        <w:t>,10,</w:t>
      </w:r>
      <w:r w:rsidRPr="009131FB">
        <w:rPr>
          <w:rFonts w:cstheme="minorHAnsi"/>
          <w:color w:val="0E00FF"/>
          <w:lang w:val="en-US"/>
        </w:rPr>
        <w:t>...</w:t>
      </w:r>
    </w:p>
    <w:p w14:paraId="2011DFF3"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w:t>
      </w:r>
      <w:r w:rsidRPr="009131FB">
        <w:rPr>
          <w:rFonts w:cstheme="minorHAnsi"/>
          <w:color w:val="AA04F9"/>
          <w:lang w:val="en-US"/>
        </w:rPr>
        <w:t>'XTick'</w:t>
      </w:r>
      <w:r w:rsidRPr="009131FB">
        <w:rPr>
          <w:rFonts w:cstheme="minorHAnsi"/>
          <w:color w:val="000000"/>
          <w:lang w:val="en-US"/>
        </w:rPr>
        <w:t>,[],</w:t>
      </w:r>
      <w:r w:rsidRPr="009131FB">
        <w:rPr>
          <w:rFonts w:cstheme="minorHAnsi"/>
          <w:color w:val="AA04F9"/>
          <w:lang w:val="en-US"/>
        </w:rPr>
        <w:t>'Position'</w:t>
      </w:r>
      <w:r w:rsidRPr="009131FB">
        <w:rPr>
          <w:rFonts w:cstheme="minorHAnsi"/>
          <w:color w:val="000000"/>
          <w:lang w:val="en-US"/>
        </w:rPr>
        <w:t>,[30 30 scrsz(3)-50 scrsz(4)-100]);</w:t>
      </w:r>
    </w:p>
    <w:p w14:paraId="68C920FA"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w:t>
      </w:r>
    </w:p>
    <w:p w14:paraId="0702FD67"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ForeHindSymGuide = 0.635; </w:t>
      </w:r>
      <w:r w:rsidRPr="009131FB">
        <w:rPr>
          <w:rFonts w:cstheme="minorHAnsi"/>
          <w:color w:val="028009"/>
          <w:lang w:val="en-US"/>
        </w:rPr>
        <w:t>% Calculated fore/hind distribution, based on 11 control dogs</w:t>
      </w:r>
    </w:p>
    <w:p w14:paraId="18BFFF15"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28009"/>
          <w:lang w:val="en-US"/>
        </w:rPr>
        <w:t xml:space="preserve"> </w:t>
      </w:r>
    </w:p>
    <w:p w14:paraId="18A997FB"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E00FF"/>
          <w:lang w:val="en-US"/>
        </w:rPr>
        <w:t>elseif</w:t>
      </w:r>
      <w:r w:rsidRPr="009131FB">
        <w:rPr>
          <w:rFonts w:cstheme="minorHAnsi"/>
          <w:color w:val="000000"/>
          <w:lang w:val="en-US"/>
        </w:rPr>
        <w:t xml:space="preserve"> nargin&lt;7 </w:t>
      </w:r>
      <w:r w:rsidRPr="009131FB">
        <w:rPr>
          <w:rFonts w:cstheme="minorHAnsi"/>
          <w:color w:val="028009"/>
          <w:lang w:val="en-US"/>
        </w:rPr>
        <w:t>% If no symmetry guide, i.e. normal dogs is specified use the value from paper</w:t>
      </w:r>
    </w:p>
    <w:p w14:paraId="3D38395F"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ForeHindSymGuide = 0.635; </w:t>
      </w:r>
    </w:p>
    <w:p w14:paraId="30FDCC67"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w:t>
      </w:r>
    </w:p>
    <w:p w14:paraId="13974B8F"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E00FF"/>
          <w:lang w:val="en-US"/>
        </w:rPr>
        <w:t>elseif</w:t>
      </w:r>
      <w:r w:rsidRPr="009131FB">
        <w:rPr>
          <w:rFonts w:cstheme="minorHAnsi"/>
          <w:color w:val="000000"/>
          <w:lang w:val="en-US"/>
        </w:rPr>
        <w:t xml:space="preserve"> nargin&lt;6 </w:t>
      </w:r>
      <w:r w:rsidRPr="009131FB">
        <w:rPr>
          <w:rFonts w:cstheme="minorHAnsi"/>
          <w:color w:val="028009"/>
          <w:lang w:val="en-US"/>
        </w:rPr>
        <w:t>% Default color if nothing is specified</w:t>
      </w:r>
    </w:p>
    <w:p w14:paraId="2E3A7302"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lastRenderedPageBreak/>
        <w:t xml:space="preserve">    Color = </w:t>
      </w:r>
      <w:r w:rsidRPr="009131FB">
        <w:rPr>
          <w:rFonts w:cstheme="minorHAnsi"/>
          <w:color w:val="AA04F9"/>
          <w:lang w:val="en-US"/>
        </w:rPr>
        <w:t>'r'</w:t>
      </w:r>
      <w:r w:rsidRPr="009131FB">
        <w:rPr>
          <w:rFonts w:cstheme="minorHAnsi"/>
          <w:color w:val="000000"/>
          <w:lang w:val="en-US"/>
        </w:rPr>
        <w:t>;</w:t>
      </w:r>
    </w:p>
    <w:p w14:paraId="135AE733"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w:t>
      </w:r>
    </w:p>
    <w:p w14:paraId="21645058"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E00FF"/>
          <w:lang w:val="en-US"/>
        </w:rPr>
        <w:t>elseif</w:t>
      </w:r>
      <w:r w:rsidRPr="009131FB">
        <w:rPr>
          <w:rFonts w:cstheme="minorHAnsi"/>
          <w:color w:val="000000"/>
          <w:lang w:val="en-US"/>
        </w:rPr>
        <w:t xml:space="preserve"> nargin&lt;5 </w:t>
      </w:r>
      <w:r w:rsidRPr="009131FB">
        <w:rPr>
          <w:rFonts w:cstheme="minorHAnsi"/>
          <w:color w:val="028009"/>
          <w:lang w:val="en-US"/>
        </w:rPr>
        <w:t>% If no plot axes is defined create one</w:t>
      </w:r>
    </w:p>
    <w:p w14:paraId="206AF804"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scrsz = get(groot,</w:t>
      </w:r>
      <w:r w:rsidRPr="009131FB">
        <w:rPr>
          <w:rFonts w:cstheme="minorHAnsi"/>
          <w:color w:val="AA04F9"/>
          <w:lang w:val="en-US"/>
        </w:rPr>
        <w:t>'ScreenSize'</w:t>
      </w:r>
      <w:r w:rsidRPr="009131FB">
        <w:rPr>
          <w:rFonts w:cstheme="minorHAnsi"/>
          <w:color w:val="000000"/>
          <w:lang w:val="en-US"/>
        </w:rPr>
        <w:t>);</w:t>
      </w:r>
    </w:p>
    <w:p w14:paraId="42B98632"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fh = figure(</w:t>
      </w:r>
      <w:r w:rsidRPr="009131FB">
        <w:rPr>
          <w:rFonts w:cstheme="minorHAnsi"/>
          <w:color w:val="AA04F9"/>
          <w:lang w:val="en-US"/>
        </w:rPr>
        <w:t>'Position'</w:t>
      </w:r>
      <w:r w:rsidRPr="009131FB">
        <w:rPr>
          <w:rFonts w:cstheme="minorHAnsi"/>
          <w:color w:val="000000"/>
          <w:lang w:val="en-US"/>
        </w:rPr>
        <w:t>,[1 scrsz(4) scrsz(3) scrsz(4)],</w:t>
      </w:r>
      <w:r w:rsidRPr="009131FB">
        <w:rPr>
          <w:rFonts w:cstheme="minorHAnsi"/>
          <w:color w:val="AA04F9"/>
          <w:lang w:val="en-US"/>
        </w:rPr>
        <w:t>'NumberTitle'</w:t>
      </w:r>
      <w:r w:rsidRPr="009131FB">
        <w:rPr>
          <w:rFonts w:cstheme="minorHAnsi"/>
          <w:color w:val="000000"/>
          <w:lang w:val="en-US"/>
        </w:rPr>
        <w:t>,</w:t>
      </w:r>
      <w:r w:rsidRPr="009131FB">
        <w:rPr>
          <w:rFonts w:cstheme="minorHAnsi"/>
          <w:color w:val="AA04F9"/>
          <w:lang w:val="en-US"/>
        </w:rPr>
        <w:t>'off'</w:t>
      </w:r>
      <w:r w:rsidRPr="009131FB">
        <w:rPr>
          <w:rFonts w:cstheme="minorHAnsi"/>
          <w:color w:val="000000"/>
          <w:lang w:val="en-US"/>
        </w:rPr>
        <w:t>);</w:t>
      </w:r>
    </w:p>
    <w:p w14:paraId="625E16B6"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axesForcePlot = axes(</w:t>
      </w:r>
      <w:r w:rsidRPr="009131FB">
        <w:rPr>
          <w:rFonts w:cstheme="minorHAnsi"/>
          <w:color w:val="AA04F9"/>
          <w:lang w:val="en-US"/>
        </w:rPr>
        <w:t>'Units'</w:t>
      </w:r>
      <w:r w:rsidRPr="009131FB">
        <w:rPr>
          <w:rFonts w:cstheme="minorHAnsi"/>
          <w:color w:val="000000"/>
          <w:lang w:val="en-US"/>
        </w:rPr>
        <w:t>,</w:t>
      </w:r>
      <w:r w:rsidRPr="009131FB">
        <w:rPr>
          <w:rFonts w:cstheme="minorHAnsi"/>
          <w:color w:val="AA04F9"/>
          <w:lang w:val="en-US"/>
        </w:rPr>
        <w:t>'pixels'</w:t>
      </w:r>
      <w:r w:rsidRPr="009131FB">
        <w:rPr>
          <w:rFonts w:cstheme="minorHAnsi"/>
          <w:color w:val="000000"/>
          <w:lang w:val="en-US"/>
        </w:rPr>
        <w:t>,</w:t>
      </w:r>
      <w:r w:rsidRPr="009131FB">
        <w:rPr>
          <w:rFonts w:cstheme="minorHAnsi"/>
          <w:color w:val="AA04F9"/>
          <w:lang w:val="en-US"/>
        </w:rPr>
        <w:t>'Parent'</w:t>
      </w:r>
      <w:r w:rsidRPr="009131FB">
        <w:rPr>
          <w:rFonts w:cstheme="minorHAnsi"/>
          <w:color w:val="000000"/>
          <w:lang w:val="en-US"/>
        </w:rPr>
        <w:t>,fh,</w:t>
      </w:r>
      <w:r w:rsidRPr="009131FB">
        <w:rPr>
          <w:rFonts w:cstheme="minorHAnsi"/>
          <w:color w:val="AA04F9"/>
          <w:lang w:val="en-US"/>
        </w:rPr>
        <w:t>'FontSize'</w:t>
      </w:r>
      <w:r w:rsidRPr="009131FB">
        <w:rPr>
          <w:rFonts w:cstheme="minorHAnsi"/>
          <w:color w:val="000000"/>
          <w:lang w:val="en-US"/>
        </w:rPr>
        <w:t>,10,</w:t>
      </w:r>
      <w:r w:rsidRPr="009131FB">
        <w:rPr>
          <w:rFonts w:cstheme="minorHAnsi"/>
          <w:color w:val="0E00FF"/>
          <w:lang w:val="en-US"/>
        </w:rPr>
        <w:t>...</w:t>
      </w:r>
    </w:p>
    <w:p w14:paraId="4E9A2932"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w:t>
      </w:r>
      <w:r w:rsidRPr="009131FB">
        <w:rPr>
          <w:rFonts w:cstheme="minorHAnsi"/>
          <w:color w:val="AA04F9"/>
          <w:lang w:val="en-US"/>
        </w:rPr>
        <w:t>'XTick'</w:t>
      </w:r>
      <w:r w:rsidRPr="009131FB">
        <w:rPr>
          <w:rFonts w:cstheme="minorHAnsi"/>
          <w:color w:val="000000"/>
          <w:lang w:val="en-US"/>
        </w:rPr>
        <w:t>,[],</w:t>
      </w:r>
      <w:r w:rsidRPr="009131FB">
        <w:rPr>
          <w:rFonts w:cstheme="minorHAnsi"/>
          <w:color w:val="AA04F9"/>
          <w:lang w:val="en-US"/>
        </w:rPr>
        <w:t>'Position'</w:t>
      </w:r>
      <w:r w:rsidRPr="009131FB">
        <w:rPr>
          <w:rFonts w:cstheme="minorHAnsi"/>
          <w:color w:val="000000"/>
          <w:lang w:val="en-US"/>
        </w:rPr>
        <w:t xml:space="preserve">,[30 30 scrsz(3)-50 scrsz(4)-100]);  </w:t>
      </w:r>
    </w:p>
    <w:p w14:paraId="0B2B3E48"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E00FF"/>
          <w:lang w:val="en-US"/>
        </w:rPr>
        <w:t>end</w:t>
      </w:r>
    </w:p>
    <w:p w14:paraId="1500FED7"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E00FF"/>
          <w:lang w:val="en-US"/>
        </w:rPr>
        <w:t xml:space="preserve"> </w:t>
      </w:r>
    </w:p>
    <w:p w14:paraId="623D37CC"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E00FF"/>
          <w:lang w:val="en-US"/>
        </w:rPr>
        <w:t xml:space="preserve"> </w:t>
      </w:r>
    </w:p>
    <w:p w14:paraId="61928811"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28009"/>
          <w:lang w:val="en-US"/>
        </w:rPr>
        <w:t>% Force Symmetry Plot</w:t>
      </w:r>
    </w:p>
    <w:p w14:paraId="4D7AD0C9"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28009"/>
          <w:lang w:val="en-US"/>
        </w:rPr>
        <w:t xml:space="preserve"> </w:t>
      </w:r>
    </w:p>
    <w:p w14:paraId="7BA89C56"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ForeHindSymAct = (LF+RF)/(LF+RF+LH+RH);</w:t>
      </w:r>
    </w:p>
    <w:p w14:paraId="0E828FF9"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LeftForeQuote =  - LF/(LF+RF);</w:t>
      </w:r>
    </w:p>
    <w:p w14:paraId="41D9F955"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RightForeQuote = LeftForeQuote+1;</w:t>
      </w:r>
    </w:p>
    <w:p w14:paraId="623EFC5B"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w:t>
      </w:r>
    </w:p>
    <w:p w14:paraId="25641E08"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LeftHindQuote = - LH/(LH+RH);</w:t>
      </w:r>
    </w:p>
    <w:p w14:paraId="0CE0CCC3"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RightHindQuote = RH/(LH+RH);</w:t>
      </w:r>
    </w:p>
    <w:p w14:paraId="271BFCA1"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w:t>
      </w:r>
    </w:p>
    <w:p w14:paraId="77B77145"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LeftIpsiQuote = LF/(LF+LH)-ForeHindSymAct;</w:t>
      </w:r>
    </w:p>
    <w:p w14:paraId="53815A87"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lastRenderedPageBreak/>
        <w:t>RightIpsiQuote = RF/(RF+RH)-ForeHindSymAct;</w:t>
      </w:r>
    </w:p>
    <w:p w14:paraId="247ACDA1"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w:t>
      </w:r>
    </w:p>
    <w:p w14:paraId="162F5223"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28009"/>
          <w:lang w:val="en-US"/>
        </w:rPr>
        <w:t xml:space="preserve">% Plot guide </w:t>
      </w:r>
    </w:p>
    <w:p w14:paraId="306EC87B"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plot(axesForcePlot,[0.5 0.5 -0.5 -0.5 0.5],</w:t>
      </w:r>
      <w:r w:rsidRPr="009131FB">
        <w:rPr>
          <w:rFonts w:cstheme="minorHAnsi"/>
          <w:color w:val="0E00FF"/>
          <w:lang w:val="en-US"/>
        </w:rPr>
        <w:t>...</w:t>
      </w:r>
    </w:p>
    <w:p w14:paraId="250DE044"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[ForeHindSymGuide-1 ForeHindSymGuide ForeHindSymGuide ForeHindSymGuide-1 ForeHindSymGuide-1],</w:t>
      </w:r>
      <w:r w:rsidRPr="009131FB">
        <w:rPr>
          <w:rFonts w:cstheme="minorHAnsi"/>
          <w:color w:val="AA04F9"/>
          <w:lang w:val="en-US"/>
        </w:rPr>
        <w:t>'k'</w:t>
      </w:r>
      <w:r w:rsidRPr="009131FB">
        <w:rPr>
          <w:rFonts w:cstheme="minorHAnsi"/>
          <w:color w:val="000000"/>
          <w:lang w:val="en-US"/>
        </w:rPr>
        <w:t>,</w:t>
      </w:r>
      <w:r w:rsidRPr="009131FB">
        <w:rPr>
          <w:rFonts w:cstheme="minorHAnsi"/>
          <w:color w:val="AA04F9"/>
          <w:lang w:val="en-US"/>
        </w:rPr>
        <w:t>'LineWidth'</w:t>
      </w:r>
      <w:r w:rsidRPr="009131FB">
        <w:rPr>
          <w:rFonts w:cstheme="minorHAnsi"/>
          <w:color w:val="000000"/>
          <w:lang w:val="en-US"/>
        </w:rPr>
        <w:t>,2)</w:t>
      </w:r>
    </w:p>
    <w:p w14:paraId="2061526B"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hold (axesForcePlot,</w:t>
      </w:r>
      <w:r w:rsidRPr="009131FB">
        <w:rPr>
          <w:rFonts w:cstheme="minorHAnsi"/>
          <w:color w:val="AA04F9"/>
          <w:lang w:val="en-US"/>
        </w:rPr>
        <w:t>'on'</w:t>
      </w:r>
      <w:r w:rsidRPr="009131FB">
        <w:rPr>
          <w:rFonts w:cstheme="minorHAnsi"/>
          <w:color w:val="000000"/>
          <w:lang w:val="en-US"/>
        </w:rPr>
        <w:t>)</w:t>
      </w:r>
    </w:p>
    <w:p w14:paraId="50A391CF"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plot(axesForcePlot,[0 0],[ForeHindSymGuide-1 ForeHindSymGuide],</w:t>
      </w:r>
      <w:r w:rsidRPr="009131FB">
        <w:rPr>
          <w:rFonts w:cstheme="minorHAnsi"/>
          <w:color w:val="AA04F9"/>
          <w:lang w:val="en-US"/>
        </w:rPr>
        <w:t>'k'</w:t>
      </w:r>
      <w:r w:rsidRPr="009131FB">
        <w:rPr>
          <w:rFonts w:cstheme="minorHAnsi"/>
          <w:color w:val="000000"/>
          <w:lang w:val="en-US"/>
        </w:rPr>
        <w:t>,</w:t>
      </w:r>
      <w:r w:rsidRPr="009131FB">
        <w:rPr>
          <w:rFonts w:cstheme="minorHAnsi"/>
          <w:color w:val="AA04F9"/>
          <w:lang w:val="en-US"/>
        </w:rPr>
        <w:t>'LineWidth'</w:t>
      </w:r>
      <w:r w:rsidRPr="009131FB">
        <w:rPr>
          <w:rFonts w:cstheme="minorHAnsi"/>
          <w:color w:val="000000"/>
          <w:lang w:val="en-US"/>
        </w:rPr>
        <w:t>,2)</w:t>
      </w:r>
    </w:p>
    <w:p w14:paraId="2E1DA238"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plot(axesForcePlot,[-0.5 0.5],[0 0],</w:t>
      </w:r>
      <w:r w:rsidRPr="009131FB">
        <w:rPr>
          <w:rFonts w:cstheme="minorHAnsi"/>
          <w:color w:val="AA04F9"/>
          <w:lang w:val="en-US"/>
        </w:rPr>
        <w:t>'k'</w:t>
      </w:r>
      <w:r w:rsidRPr="009131FB">
        <w:rPr>
          <w:rFonts w:cstheme="minorHAnsi"/>
          <w:color w:val="000000"/>
          <w:lang w:val="en-US"/>
        </w:rPr>
        <w:t>,</w:t>
      </w:r>
      <w:r w:rsidRPr="009131FB">
        <w:rPr>
          <w:rFonts w:cstheme="minorHAnsi"/>
          <w:color w:val="AA04F9"/>
          <w:lang w:val="en-US"/>
        </w:rPr>
        <w:t>'LineWidth'</w:t>
      </w:r>
      <w:r w:rsidRPr="009131FB">
        <w:rPr>
          <w:rFonts w:cstheme="minorHAnsi"/>
          <w:color w:val="000000"/>
          <w:lang w:val="en-US"/>
        </w:rPr>
        <w:t>,2)</w:t>
      </w:r>
    </w:p>
    <w:p w14:paraId="41E50706"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w:t>
      </w:r>
    </w:p>
    <w:p w14:paraId="0A4B525E"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plot(axesForcePlot,[LeftForeQuote, RightForeQuote, RightHindQuote, LeftHindQuote, LeftForeQuote],</w:t>
      </w:r>
      <w:r w:rsidRPr="009131FB">
        <w:rPr>
          <w:rFonts w:cstheme="minorHAnsi"/>
          <w:color w:val="0E00FF"/>
          <w:lang w:val="en-US"/>
        </w:rPr>
        <w:t>...</w:t>
      </w:r>
    </w:p>
    <w:p w14:paraId="06A383D1"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[ForeHindSymAct + LeftIpsiQuote, ForeHindSymAct + RightIpsiQuote,</w:t>
      </w:r>
      <w:r w:rsidRPr="009131FB">
        <w:rPr>
          <w:rFonts w:cstheme="minorHAnsi"/>
          <w:color w:val="0E00FF"/>
          <w:lang w:val="en-US"/>
        </w:rPr>
        <w:t>...</w:t>
      </w:r>
    </w:p>
    <w:p w14:paraId="4A04AE16"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ForeHindSymAct-1 + RightIpsiQuote, ForeHindSymAct-1 + LeftIpsiQuote, </w:t>
      </w:r>
      <w:r w:rsidRPr="009131FB">
        <w:rPr>
          <w:rFonts w:cstheme="minorHAnsi"/>
          <w:color w:val="0E00FF"/>
          <w:lang w:val="en-US"/>
        </w:rPr>
        <w:t>...</w:t>
      </w:r>
    </w:p>
    <w:p w14:paraId="30974E92"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ForeHindSymAct + LeftIpsiQuote],Color,</w:t>
      </w:r>
      <w:r w:rsidRPr="009131FB">
        <w:rPr>
          <w:rFonts w:cstheme="minorHAnsi"/>
          <w:color w:val="AA04F9"/>
          <w:lang w:val="en-US"/>
        </w:rPr>
        <w:t>'LineWidth'</w:t>
      </w:r>
      <w:r w:rsidRPr="009131FB">
        <w:rPr>
          <w:rFonts w:cstheme="minorHAnsi"/>
          <w:color w:val="000000"/>
          <w:lang w:val="en-US"/>
        </w:rPr>
        <w:t>,2)</w:t>
      </w:r>
    </w:p>
    <w:p w14:paraId="37AE02F1"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w:t>
      </w:r>
    </w:p>
    <w:p w14:paraId="29B3B177"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28009"/>
          <w:lang w:val="en-US"/>
        </w:rPr>
        <w:t>% The normal or template area.</w:t>
      </w:r>
    </w:p>
    <w:p w14:paraId="6DABFADE"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NormalPgon = polyshape([0.5 0.5 -0.5 -0.5 0.5],</w:t>
      </w:r>
      <w:r w:rsidRPr="009131FB">
        <w:rPr>
          <w:rFonts w:cstheme="minorHAnsi"/>
          <w:color w:val="0E00FF"/>
          <w:lang w:val="en-US"/>
        </w:rPr>
        <w:t>...</w:t>
      </w:r>
    </w:p>
    <w:p w14:paraId="79C41247"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[ForeHindSymGuide-1 ForeHindSymGuide ForeHindSymGuide ForeHindSymGuide-1 ForeHindSymGuide-1]);</w:t>
      </w:r>
    </w:p>
    <w:p w14:paraId="71FE22E7"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w:t>
      </w:r>
    </w:p>
    <w:p w14:paraId="3D8DF486"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lastRenderedPageBreak/>
        <w:t>TestPgon = polyshape([LeftForeQuote, RightForeQuote, RightHindQuote, LeftHindQuote, LeftForeQuote],</w:t>
      </w:r>
      <w:r w:rsidRPr="009131FB">
        <w:rPr>
          <w:rFonts w:cstheme="minorHAnsi"/>
          <w:color w:val="0E00FF"/>
          <w:lang w:val="en-US"/>
        </w:rPr>
        <w:t>...</w:t>
      </w:r>
    </w:p>
    <w:p w14:paraId="09EA9538"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[ForeHindSymAct + LeftIpsiQuote, ForeHindSymAct + RightIpsiQuote,</w:t>
      </w:r>
      <w:r w:rsidRPr="009131FB">
        <w:rPr>
          <w:rFonts w:cstheme="minorHAnsi"/>
          <w:color w:val="0E00FF"/>
          <w:lang w:val="en-US"/>
        </w:rPr>
        <w:t>...</w:t>
      </w:r>
    </w:p>
    <w:p w14:paraId="076B4556"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ForeHindSymAct-1 + RightIpsiQuote, ForeHindSymAct-1 + LeftIpsiQuote, </w:t>
      </w:r>
      <w:r w:rsidRPr="009131FB">
        <w:rPr>
          <w:rFonts w:cstheme="minorHAnsi"/>
          <w:color w:val="0E00FF"/>
          <w:lang w:val="en-US"/>
        </w:rPr>
        <w:t>...</w:t>
      </w:r>
    </w:p>
    <w:p w14:paraId="394FAC5D"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ForeHindSymAct + LeftIpsiQuote]);</w:t>
      </w:r>
    </w:p>
    <w:p w14:paraId="4094477F"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w:t>
      </w:r>
    </w:p>
    <w:p w14:paraId="1387B991"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TotPgon = union(TestPgon, NormalPgon);</w:t>
      </w:r>
    </w:p>
    <w:p w14:paraId="58E6AEC4"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TotArea = area(TotPgon);</w:t>
      </w:r>
    </w:p>
    <w:p w14:paraId="24CB6CCC"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 xml:space="preserve"> </w:t>
      </w:r>
    </w:p>
    <w:p w14:paraId="2B198E8D"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Sym.TotAsym = -(TotArea-1);</w:t>
      </w:r>
    </w:p>
    <w:p w14:paraId="0E7E72CB"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Sym.ForHindSym = ForeHindSymAct-ForeHindSymGuide;</w:t>
      </w:r>
    </w:p>
    <w:p w14:paraId="240698BC"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Sym.ForeSym = 0.5+LeftForeQuote;</w:t>
      </w:r>
    </w:p>
    <w:p w14:paraId="2C1E269C" w14:textId="77777777" w:rsidR="0069274C" w:rsidRPr="009131FB" w:rsidRDefault="0069274C" w:rsidP="00F41355">
      <w:pPr>
        <w:autoSpaceDE w:val="0"/>
        <w:autoSpaceDN w:val="0"/>
        <w:adjustRightInd w:val="0"/>
        <w:spacing w:line="480" w:lineRule="auto"/>
        <w:rPr>
          <w:rFonts w:cstheme="minorHAnsi"/>
          <w:lang w:val="en-US"/>
        </w:rPr>
      </w:pPr>
      <w:r w:rsidRPr="009131FB">
        <w:rPr>
          <w:rFonts w:cstheme="minorHAnsi"/>
          <w:color w:val="000000"/>
          <w:lang w:val="en-US"/>
        </w:rPr>
        <w:t>Sym.HindSym = 0.5+LeftHindQuote;</w:t>
      </w:r>
    </w:p>
    <w:p w14:paraId="68DDF96C" w14:textId="3F47DC3F" w:rsidR="00472C52" w:rsidRPr="009131FB" w:rsidRDefault="0069274C" w:rsidP="009131FB">
      <w:pPr>
        <w:autoSpaceDE w:val="0"/>
        <w:autoSpaceDN w:val="0"/>
        <w:adjustRightInd w:val="0"/>
        <w:spacing w:line="480" w:lineRule="auto"/>
        <w:rPr>
          <w:rFonts w:cstheme="minorHAnsi"/>
        </w:rPr>
      </w:pPr>
      <w:r w:rsidRPr="009131FB">
        <w:rPr>
          <w:rFonts w:cstheme="minorHAnsi"/>
          <w:color w:val="000000"/>
        </w:rPr>
        <w:t>Sym.DiagSym = LeftIpsiQuote;</w:t>
      </w:r>
    </w:p>
    <w:sectPr w:rsidR="00472C52" w:rsidRPr="009131FB" w:rsidSect="00F41355">
      <w:headerReference w:type="even" r:id="rId13"/>
      <w:headerReference w:type="first" r:id="rId14"/>
      <w:pgSz w:w="11906" w:h="16838" w:code="9"/>
      <w:pgMar w:top="1440" w:right="1440" w:bottom="1440" w:left="1440" w:header="851" w:footer="369" w:gutter="0"/>
      <w:lnNumType w:countBy="1" w:restart="continuous"/>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11785E06" w16cex:dateUtc="2023-11-08T22:3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7DB4C12" w16cid:durableId="11785E0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C7C8B1" w14:textId="77777777" w:rsidR="004C7196" w:rsidRDefault="004C7196" w:rsidP="00B65B3A">
      <w:r>
        <w:separator/>
      </w:r>
    </w:p>
    <w:p w14:paraId="046B1E06" w14:textId="77777777" w:rsidR="004C7196" w:rsidRDefault="004C7196"/>
  </w:endnote>
  <w:endnote w:type="continuationSeparator" w:id="0">
    <w:p w14:paraId="620D4D36" w14:textId="77777777" w:rsidR="004C7196" w:rsidRDefault="004C7196" w:rsidP="00B65B3A">
      <w:r>
        <w:continuationSeparator/>
      </w:r>
    </w:p>
    <w:p w14:paraId="3357FF83" w14:textId="77777777" w:rsidR="004C7196" w:rsidRDefault="004C71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1F4EC2" w14:textId="77777777" w:rsidR="004C7196" w:rsidRDefault="004C7196" w:rsidP="00B65B3A">
      <w:r>
        <w:separator/>
      </w:r>
    </w:p>
  </w:footnote>
  <w:footnote w:type="continuationSeparator" w:id="0">
    <w:p w14:paraId="0D29F33D" w14:textId="77777777" w:rsidR="004C7196" w:rsidRDefault="004C7196" w:rsidP="00B65B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FCA8A9" w14:textId="77777777" w:rsidR="00CD410A" w:rsidRDefault="00CD410A" w:rsidP="00B65B3A">
    <w:pPr>
      <w:pStyle w:val="Header"/>
      <w:spacing w:before="240" w:after="276"/>
    </w:pPr>
  </w:p>
  <w:p w14:paraId="7EDF1CBA" w14:textId="77777777" w:rsidR="00CD410A" w:rsidRDefault="00CD410A" w:rsidP="00B65B3A">
    <w:pPr>
      <w:spacing w:after="276"/>
    </w:pPr>
  </w:p>
  <w:p w14:paraId="505E1AC2" w14:textId="77777777" w:rsidR="00CD410A" w:rsidRDefault="00CD410A"/>
  <w:p w14:paraId="453562D0" w14:textId="77777777" w:rsidR="00CD410A" w:rsidRDefault="00CD410A"/>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4D38E9" w14:textId="77777777" w:rsidR="00CD410A" w:rsidRPr="00B30794" w:rsidRDefault="00CD410A" w:rsidP="0005173A">
    <w:pPr>
      <w:pStyle w:val="Header-info"/>
      <w:spacing w:after="734"/>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53B83634"/>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5A027E0A"/>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9BB717D"/>
    <w:multiLevelType w:val="hybridMultilevel"/>
    <w:tmpl w:val="0C6283A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80367D1"/>
    <w:multiLevelType w:val="hybridMultilevel"/>
    <w:tmpl w:val="56CA0BF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1D950646"/>
    <w:multiLevelType w:val="hybridMultilevel"/>
    <w:tmpl w:val="B9B29B5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49D70570"/>
    <w:multiLevelType w:val="hybridMultilevel"/>
    <w:tmpl w:val="09B0083A"/>
    <w:lvl w:ilvl="0" w:tplc="5AB8C884">
      <w:start w:val="1"/>
      <w:numFmt w:val="decimal"/>
      <w:lvlText w:val="%1."/>
      <w:lvlJc w:val="left"/>
      <w:pPr>
        <w:ind w:left="960" w:hanging="60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56E54CAF"/>
    <w:multiLevelType w:val="hybridMultilevel"/>
    <w:tmpl w:val="81D43092"/>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5"/>
  </w:num>
  <w:num w:numId="2">
    <w:abstractNumId w:val="6"/>
  </w:num>
  <w:num w:numId="3">
    <w:abstractNumId w:val="0"/>
  </w:num>
  <w:num w:numId="4">
    <w:abstractNumId w:val="1"/>
  </w:num>
  <w:num w:numId="5">
    <w:abstractNumId w:val="4"/>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8"/>
  <w:hideSpellingErrors/>
  <w:hideGrammaticalErrors/>
  <w:linkStyles/>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trackRevisions/>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93C"/>
    <w:rsid w:val="00002EF2"/>
    <w:rsid w:val="00017F5C"/>
    <w:rsid w:val="0002287F"/>
    <w:rsid w:val="0003125C"/>
    <w:rsid w:val="0005173A"/>
    <w:rsid w:val="00053E90"/>
    <w:rsid w:val="000A7587"/>
    <w:rsid w:val="000D0FE3"/>
    <w:rsid w:val="000F5E03"/>
    <w:rsid w:val="001231E4"/>
    <w:rsid w:val="00124E66"/>
    <w:rsid w:val="001406CC"/>
    <w:rsid w:val="00140E05"/>
    <w:rsid w:val="001414D6"/>
    <w:rsid w:val="00152C1E"/>
    <w:rsid w:val="00153304"/>
    <w:rsid w:val="00166828"/>
    <w:rsid w:val="00196B58"/>
    <w:rsid w:val="001A1F63"/>
    <w:rsid w:val="001B155A"/>
    <w:rsid w:val="001C3335"/>
    <w:rsid w:val="001C693C"/>
    <w:rsid w:val="001E0C17"/>
    <w:rsid w:val="001E21A0"/>
    <w:rsid w:val="002169D8"/>
    <w:rsid w:val="00227E0B"/>
    <w:rsid w:val="002445A2"/>
    <w:rsid w:val="002472F4"/>
    <w:rsid w:val="00254101"/>
    <w:rsid w:val="00265D48"/>
    <w:rsid w:val="00266BE1"/>
    <w:rsid w:val="0027293D"/>
    <w:rsid w:val="002817AF"/>
    <w:rsid w:val="002B1257"/>
    <w:rsid w:val="002E6AE3"/>
    <w:rsid w:val="003152C4"/>
    <w:rsid w:val="00316A97"/>
    <w:rsid w:val="003220F9"/>
    <w:rsid w:val="00346952"/>
    <w:rsid w:val="00355C30"/>
    <w:rsid w:val="00373994"/>
    <w:rsid w:val="003742B9"/>
    <w:rsid w:val="00384C8B"/>
    <w:rsid w:val="00385C75"/>
    <w:rsid w:val="003B2F68"/>
    <w:rsid w:val="003E5CDE"/>
    <w:rsid w:val="003E5DF0"/>
    <w:rsid w:val="00417F51"/>
    <w:rsid w:val="004210DE"/>
    <w:rsid w:val="004227D9"/>
    <w:rsid w:val="00424780"/>
    <w:rsid w:val="004259B2"/>
    <w:rsid w:val="00426CA6"/>
    <w:rsid w:val="004332BF"/>
    <w:rsid w:val="004343E5"/>
    <w:rsid w:val="0045434E"/>
    <w:rsid w:val="00460AAF"/>
    <w:rsid w:val="00463513"/>
    <w:rsid w:val="00472C52"/>
    <w:rsid w:val="00493402"/>
    <w:rsid w:val="004A0C78"/>
    <w:rsid w:val="004B6550"/>
    <w:rsid w:val="004C7196"/>
    <w:rsid w:val="00505276"/>
    <w:rsid w:val="00521C3B"/>
    <w:rsid w:val="0052484B"/>
    <w:rsid w:val="005267B8"/>
    <w:rsid w:val="00546572"/>
    <w:rsid w:val="00574CAE"/>
    <w:rsid w:val="005B1DD7"/>
    <w:rsid w:val="005B5620"/>
    <w:rsid w:val="006049CB"/>
    <w:rsid w:val="0060679E"/>
    <w:rsid w:val="006114A3"/>
    <w:rsid w:val="006323DC"/>
    <w:rsid w:val="00633F86"/>
    <w:rsid w:val="00646F23"/>
    <w:rsid w:val="00673427"/>
    <w:rsid w:val="0069274C"/>
    <w:rsid w:val="00695E24"/>
    <w:rsid w:val="006A168E"/>
    <w:rsid w:val="006C04FC"/>
    <w:rsid w:val="006C5E84"/>
    <w:rsid w:val="006C7BA1"/>
    <w:rsid w:val="006C7EEC"/>
    <w:rsid w:val="006C7EF6"/>
    <w:rsid w:val="006D3EB8"/>
    <w:rsid w:val="006E4110"/>
    <w:rsid w:val="006F223F"/>
    <w:rsid w:val="007002D7"/>
    <w:rsid w:val="007020BC"/>
    <w:rsid w:val="00707ACA"/>
    <w:rsid w:val="007121F4"/>
    <w:rsid w:val="007212EF"/>
    <w:rsid w:val="00754CF2"/>
    <w:rsid w:val="00761010"/>
    <w:rsid w:val="007718F8"/>
    <w:rsid w:val="0077745B"/>
    <w:rsid w:val="00796EB5"/>
    <w:rsid w:val="007B14B8"/>
    <w:rsid w:val="007B196B"/>
    <w:rsid w:val="007D4D7A"/>
    <w:rsid w:val="007E4639"/>
    <w:rsid w:val="007E47DA"/>
    <w:rsid w:val="007F3F68"/>
    <w:rsid w:val="007F6F9B"/>
    <w:rsid w:val="0081380E"/>
    <w:rsid w:val="00821151"/>
    <w:rsid w:val="00823EC1"/>
    <w:rsid w:val="00843EA7"/>
    <w:rsid w:val="0084674F"/>
    <w:rsid w:val="00862510"/>
    <w:rsid w:val="00864EFB"/>
    <w:rsid w:val="00873A41"/>
    <w:rsid w:val="00890B5B"/>
    <w:rsid w:val="008B35B5"/>
    <w:rsid w:val="008C7FA3"/>
    <w:rsid w:val="008E2971"/>
    <w:rsid w:val="008E2C57"/>
    <w:rsid w:val="008E724E"/>
    <w:rsid w:val="008E7C00"/>
    <w:rsid w:val="008F24D9"/>
    <w:rsid w:val="008F3617"/>
    <w:rsid w:val="009109E8"/>
    <w:rsid w:val="009131FB"/>
    <w:rsid w:val="009662BC"/>
    <w:rsid w:val="00A07925"/>
    <w:rsid w:val="00A22A18"/>
    <w:rsid w:val="00A37DB5"/>
    <w:rsid w:val="00A47A74"/>
    <w:rsid w:val="00A520E7"/>
    <w:rsid w:val="00A73167"/>
    <w:rsid w:val="00A77133"/>
    <w:rsid w:val="00A82303"/>
    <w:rsid w:val="00A8595D"/>
    <w:rsid w:val="00AA0E63"/>
    <w:rsid w:val="00AA5A49"/>
    <w:rsid w:val="00AC0BC2"/>
    <w:rsid w:val="00AD1A0A"/>
    <w:rsid w:val="00AF062E"/>
    <w:rsid w:val="00AF4DB8"/>
    <w:rsid w:val="00AF5948"/>
    <w:rsid w:val="00B02020"/>
    <w:rsid w:val="00B30794"/>
    <w:rsid w:val="00B54D19"/>
    <w:rsid w:val="00B65B3A"/>
    <w:rsid w:val="00B90517"/>
    <w:rsid w:val="00BA0E41"/>
    <w:rsid w:val="00BA6D44"/>
    <w:rsid w:val="00BD190C"/>
    <w:rsid w:val="00BD281F"/>
    <w:rsid w:val="00BF1046"/>
    <w:rsid w:val="00BF5EBE"/>
    <w:rsid w:val="00C07176"/>
    <w:rsid w:val="00C24667"/>
    <w:rsid w:val="00C26923"/>
    <w:rsid w:val="00C32E09"/>
    <w:rsid w:val="00C557AE"/>
    <w:rsid w:val="00C56D4E"/>
    <w:rsid w:val="00C62AB9"/>
    <w:rsid w:val="00C84384"/>
    <w:rsid w:val="00C87604"/>
    <w:rsid w:val="00CB5101"/>
    <w:rsid w:val="00CB57EA"/>
    <w:rsid w:val="00CC31D7"/>
    <w:rsid w:val="00CD410A"/>
    <w:rsid w:val="00D00E93"/>
    <w:rsid w:val="00D10DD8"/>
    <w:rsid w:val="00D15DF0"/>
    <w:rsid w:val="00D23F57"/>
    <w:rsid w:val="00D24AB8"/>
    <w:rsid w:val="00D65A45"/>
    <w:rsid w:val="00D83999"/>
    <w:rsid w:val="00DB02E7"/>
    <w:rsid w:val="00DB7E7E"/>
    <w:rsid w:val="00DC260E"/>
    <w:rsid w:val="00DC2897"/>
    <w:rsid w:val="00DC334B"/>
    <w:rsid w:val="00DD59D8"/>
    <w:rsid w:val="00DD64F2"/>
    <w:rsid w:val="00DF14CB"/>
    <w:rsid w:val="00E00700"/>
    <w:rsid w:val="00E01AE2"/>
    <w:rsid w:val="00E032A9"/>
    <w:rsid w:val="00E0493B"/>
    <w:rsid w:val="00E11BD3"/>
    <w:rsid w:val="00E17891"/>
    <w:rsid w:val="00E32A53"/>
    <w:rsid w:val="00E5258F"/>
    <w:rsid w:val="00E6740B"/>
    <w:rsid w:val="00EB7F2D"/>
    <w:rsid w:val="00EE2132"/>
    <w:rsid w:val="00F05B25"/>
    <w:rsid w:val="00F171CE"/>
    <w:rsid w:val="00F240C5"/>
    <w:rsid w:val="00F36535"/>
    <w:rsid w:val="00F370B7"/>
    <w:rsid w:val="00F41355"/>
    <w:rsid w:val="00F616DB"/>
    <w:rsid w:val="00F671F8"/>
    <w:rsid w:val="00F74F50"/>
    <w:rsid w:val="00F96F2A"/>
    <w:rsid w:val="00F97B62"/>
    <w:rsid w:val="00FB70C6"/>
    <w:rsid w:val="00FD0A11"/>
    <w:rsid w:val="00FE083E"/>
    <w:rsid w:val="00FF13E3"/>
    <w:rsid w:val="00FF4688"/>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9D176D"/>
  <w15:chartTrackingRefBased/>
  <w15:docId w15:val="{F17EE2D6-922F-4A5C-AD6D-ED2359250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qFormat="1"/>
    <w:lsdException w:name="List Number"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1"/>
    <w:lsdException w:name="Emphasis" w:uiPriority="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10"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5101"/>
    <w:rPr>
      <w:rFonts w:asciiTheme="minorHAnsi" w:hAnsiTheme="minorHAnsi"/>
    </w:rPr>
  </w:style>
  <w:style w:type="paragraph" w:styleId="Heading1">
    <w:name w:val="heading 1"/>
    <w:basedOn w:val="Normal"/>
    <w:next w:val="Normal"/>
    <w:link w:val="Heading1Char"/>
    <w:uiPriority w:val="9"/>
    <w:qFormat/>
    <w:rsid w:val="00CB5101"/>
    <w:pPr>
      <w:keepNext/>
      <w:keepLines/>
      <w:suppressAutoHyphens/>
      <w:spacing w:before="600" w:after="100"/>
      <w:outlineLvl w:val="0"/>
    </w:pPr>
    <w:rPr>
      <w:rFonts w:asciiTheme="majorHAnsi" w:eastAsiaTheme="majorEastAsia" w:hAnsiTheme="majorHAnsi" w:cstheme="majorBidi"/>
      <w:bCs/>
      <w:color w:val="000000" w:themeColor="accent1" w:themeShade="BF"/>
      <w:sz w:val="30"/>
      <w:szCs w:val="28"/>
    </w:rPr>
  </w:style>
  <w:style w:type="paragraph" w:styleId="Heading2">
    <w:name w:val="heading 2"/>
    <w:basedOn w:val="Normal"/>
    <w:next w:val="Normal"/>
    <w:link w:val="Heading2Char"/>
    <w:uiPriority w:val="9"/>
    <w:qFormat/>
    <w:rsid w:val="00CB5101"/>
    <w:pPr>
      <w:keepNext/>
      <w:keepLines/>
      <w:suppressAutoHyphens/>
      <w:spacing w:before="500" w:after="80"/>
      <w:outlineLvl w:val="1"/>
    </w:pPr>
    <w:rPr>
      <w:rFonts w:asciiTheme="majorHAnsi" w:eastAsiaTheme="majorEastAsia" w:hAnsiTheme="majorHAnsi" w:cstheme="majorBidi"/>
      <w:bCs/>
      <w:color w:val="000000" w:themeColor="accent1"/>
      <w:sz w:val="24"/>
      <w:szCs w:val="26"/>
    </w:rPr>
  </w:style>
  <w:style w:type="paragraph" w:styleId="Heading3">
    <w:name w:val="heading 3"/>
    <w:basedOn w:val="Normal"/>
    <w:next w:val="Normal"/>
    <w:link w:val="Heading3Char"/>
    <w:uiPriority w:val="9"/>
    <w:qFormat/>
    <w:rsid w:val="00CB5101"/>
    <w:pPr>
      <w:keepNext/>
      <w:keepLines/>
      <w:suppressAutoHyphens/>
      <w:spacing w:before="240" w:after="80"/>
      <w:outlineLvl w:val="2"/>
    </w:pPr>
    <w:rPr>
      <w:rFonts w:eastAsiaTheme="majorEastAsia" w:cstheme="majorBidi"/>
      <w:bCs/>
      <w:i/>
      <w:color w:val="000000" w:themeColor="accent1"/>
    </w:rPr>
  </w:style>
  <w:style w:type="paragraph" w:styleId="Heading4">
    <w:name w:val="heading 4"/>
    <w:basedOn w:val="Normal"/>
    <w:next w:val="Normal"/>
    <w:link w:val="Heading4Char"/>
    <w:uiPriority w:val="9"/>
    <w:unhideWhenUsed/>
    <w:rsid w:val="00CB5101"/>
    <w:pPr>
      <w:keepNext/>
      <w:keepLines/>
      <w:spacing w:before="200" w:after="0"/>
      <w:outlineLvl w:val="3"/>
    </w:pPr>
    <w:rPr>
      <w:rFonts w:asciiTheme="majorHAnsi" w:eastAsiaTheme="majorEastAsia" w:hAnsiTheme="majorHAnsi" w:cstheme="majorBidi"/>
      <w:b/>
      <w:bCs/>
      <w:i/>
      <w:iCs/>
      <w:color w:val="000000" w:themeColor="accent1"/>
    </w:rPr>
  </w:style>
  <w:style w:type="character" w:default="1" w:styleId="DefaultParagraphFont">
    <w:name w:val="Default Paragraph Font"/>
    <w:uiPriority w:val="1"/>
    <w:semiHidden/>
    <w:unhideWhenUsed/>
    <w:rsid w:val="00CB5101"/>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CB5101"/>
  </w:style>
  <w:style w:type="character" w:customStyle="1" w:styleId="Heading1Char">
    <w:name w:val="Heading 1 Char"/>
    <w:basedOn w:val="DefaultParagraphFont"/>
    <w:link w:val="Heading1"/>
    <w:uiPriority w:val="9"/>
    <w:rsid w:val="00CB5101"/>
    <w:rPr>
      <w:rFonts w:asciiTheme="majorHAnsi" w:eastAsiaTheme="majorEastAsia" w:hAnsiTheme="majorHAnsi" w:cstheme="majorBidi"/>
      <w:bCs/>
      <w:color w:val="000000" w:themeColor="accent1" w:themeShade="BF"/>
      <w:sz w:val="30"/>
      <w:szCs w:val="28"/>
    </w:rPr>
  </w:style>
  <w:style w:type="character" w:customStyle="1" w:styleId="Heading2Char">
    <w:name w:val="Heading 2 Char"/>
    <w:basedOn w:val="DefaultParagraphFont"/>
    <w:link w:val="Heading2"/>
    <w:uiPriority w:val="9"/>
    <w:rsid w:val="00CB5101"/>
    <w:rPr>
      <w:rFonts w:asciiTheme="majorHAnsi" w:eastAsiaTheme="majorEastAsia" w:hAnsiTheme="majorHAnsi" w:cstheme="majorBidi"/>
      <w:bCs/>
      <w:color w:val="000000" w:themeColor="accent1"/>
      <w:sz w:val="24"/>
      <w:szCs w:val="26"/>
    </w:rPr>
  </w:style>
  <w:style w:type="character" w:customStyle="1" w:styleId="Heading3Char">
    <w:name w:val="Heading 3 Char"/>
    <w:basedOn w:val="DefaultParagraphFont"/>
    <w:link w:val="Heading3"/>
    <w:uiPriority w:val="9"/>
    <w:rsid w:val="00CB5101"/>
    <w:rPr>
      <w:rFonts w:asciiTheme="minorHAnsi" w:eastAsiaTheme="majorEastAsia" w:hAnsiTheme="minorHAnsi" w:cstheme="majorBidi"/>
      <w:bCs/>
      <w:i/>
      <w:color w:val="000000" w:themeColor="accent1"/>
    </w:rPr>
  </w:style>
  <w:style w:type="paragraph" w:styleId="Title">
    <w:name w:val="Title"/>
    <w:aliases w:val="Titel/Dokumentnamn"/>
    <w:basedOn w:val="Normal"/>
    <w:next w:val="Normal"/>
    <w:link w:val="TitleChar"/>
    <w:uiPriority w:val="99"/>
    <w:rsid w:val="00CB5101"/>
    <w:pPr>
      <w:keepNext/>
      <w:suppressAutoHyphens/>
      <w:spacing w:before="600" w:after="100" w:line="240" w:lineRule="auto"/>
      <w:contextualSpacing/>
    </w:pPr>
    <w:rPr>
      <w:rFonts w:asciiTheme="majorHAnsi" w:eastAsiaTheme="majorEastAsia" w:hAnsiTheme="majorHAnsi" w:cstheme="majorBidi"/>
      <w:color w:val="000000" w:themeColor="text2" w:themeShade="BF"/>
      <w:spacing w:val="5"/>
      <w:kern w:val="28"/>
      <w:sz w:val="30"/>
      <w:szCs w:val="52"/>
    </w:rPr>
  </w:style>
  <w:style w:type="character" w:customStyle="1" w:styleId="TitleChar">
    <w:name w:val="Title Char"/>
    <w:aliases w:val="Titel/Dokumentnamn Char"/>
    <w:basedOn w:val="DefaultParagraphFont"/>
    <w:link w:val="Title"/>
    <w:uiPriority w:val="99"/>
    <w:rsid w:val="00CB5101"/>
    <w:rPr>
      <w:rFonts w:asciiTheme="majorHAnsi" w:eastAsiaTheme="majorEastAsia" w:hAnsiTheme="majorHAnsi" w:cstheme="majorBidi"/>
      <w:color w:val="000000" w:themeColor="text2" w:themeShade="BF"/>
      <w:spacing w:val="5"/>
      <w:kern w:val="28"/>
      <w:sz w:val="30"/>
      <w:szCs w:val="52"/>
    </w:rPr>
  </w:style>
  <w:style w:type="paragraph" w:styleId="Header">
    <w:name w:val="header"/>
    <w:basedOn w:val="Normal"/>
    <w:link w:val="HeaderChar"/>
    <w:uiPriority w:val="99"/>
    <w:semiHidden/>
    <w:rsid w:val="00CB5101"/>
    <w:pPr>
      <w:tabs>
        <w:tab w:val="center" w:pos="3686"/>
        <w:tab w:val="right" w:pos="9072"/>
      </w:tabs>
      <w:spacing w:after="0" w:line="200" w:lineRule="exact"/>
    </w:pPr>
    <w:rPr>
      <w:rFonts w:asciiTheme="majorHAnsi" w:hAnsiTheme="majorHAnsi"/>
      <w:sz w:val="14"/>
    </w:rPr>
  </w:style>
  <w:style w:type="character" w:customStyle="1" w:styleId="HeaderChar">
    <w:name w:val="Header Char"/>
    <w:basedOn w:val="DefaultParagraphFont"/>
    <w:link w:val="Header"/>
    <w:uiPriority w:val="99"/>
    <w:semiHidden/>
    <w:rsid w:val="00CB5101"/>
    <w:rPr>
      <w:rFonts w:asciiTheme="majorHAnsi" w:hAnsiTheme="majorHAnsi"/>
      <w:sz w:val="14"/>
    </w:rPr>
  </w:style>
  <w:style w:type="paragraph" w:styleId="Footer">
    <w:name w:val="footer"/>
    <w:basedOn w:val="Header"/>
    <w:link w:val="FooterChar"/>
    <w:uiPriority w:val="99"/>
    <w:rsid w:val="00CB5101"/>
    <w:pPr>
      <w:tabs>
        <w:tab w:val="clear" w:pos="3686"/>
        <w:tab w:val="left" w:pos="4111"/>
      </w:tabs>
    </w:pPr>
    <w:rPr>
      <w:lang w:val="en-GB"/>
    </w:rPr>
  </w:style>
  <w:style w:type="character" w:customStyle="1" w:styleId="FooterChar">
    <w:name w:val="Footer Char"/>
    <w:basedOn w:val="DefaultParagraphFont"/>
    <w:link w:val="Footer"/>
    <w:uiPriority w:val="99"/>
    <w:rsid w:val="00CB5101"/>
    <w:rPr>
      <w:rFonts w:asciiTheme="majorHAnsi" w:hAnsiTheme="majorHAnsi"/>
      <w:sz w:val="14"/>
      <w:lang w:val="en-GB"/>
    </w:rPr>
  </w:style>
  <w:style w:type="character" w:styleId="PlaceholderText">
    <w:name w:val="Placeholder Text"/>
    <w:basedOn w:val="DefaultParagraphFont"/>
    <w:uiPriority w:val="99"/>
    <w:semiHidden/>
    <w:rsid w:val="00CB5101"/>
    <w:rPr>
      <w:color w:val="808080"/>
    </w:rPr>
  </w:style>
  <w:style w:type="paragraph" w:styleId="BalloonText">
    <w:name w:val="Balloon Text"/>
    <w:basedOn w:val="Normal"/>
    <w:link w:val="BalloonTextChar"/>
    <w:uiPriority w:val="99"/>
    <w:semiHidden/>
    <w:unhideWhenUsed/>
    <w:rsid w:val="00CB51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5101"/>
    <w:rPr>
      <w:rFonts w:ascii="Tahoma" w:hAnsi="Tahoma" w:cs="Tahoma"/>
      <w:sz w:val="16"/>
      <w:szCs w:val="16"/>
    </w:rPr>
  </w:style>
  <w:style w:type="table" w:styleId="TableGrid">
    <w:name w:val="Table Grid"/>
    <w:basedOn w:val="TableNormal"/>
    <w:uiPriority w:val="59"/>
    <w:rsid w:val="00CB51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info">
    <w:name w:val="Header-info"/>
    <w:basedOn w:val="Header"/>
    <w:uiPriority w:val="99"/>
    <w:semiHidden/>
    <w:rsid w:val="00CB5101"/>
    <w:pPr>
      <w:tabs>
        <w:tab w:val="clear" w:pos="9072"/>
        <w:tab w:val="right" w:pos="8789"/>
      </w:tabs>
    </w:pPr>
  </w:style>
  <w:style w:type="character" w:styleId="Hyperlink">
    <w:name w:val="Hyperlink"/>
    <w:basedOn w:val="DefaultParagraphFont"/>
    <w:uiPriority w:val="99"/>
    <w:semiHidden/>
    <w:qFormat/>
    <w:rsid w:val="00CB5101"/>
    <w:rPr>
      <w:color w:val="0000FF"/>
      <w:u w:val="single"/>
    </w:rPr>
  </w:style>
  <w:style w:type="paragraph" w:styleId="TOCHeading">
    <w:name w:val="TOC Heading"/>
    <w:basedOn w:val="Heading1"/>
    <w:next w:val="Normal"/>
    <w:uiPriority w:val="39"/>
    <w:semiHidden/>
    <w:rsid w:val="00CB5101"/>
    <w:pPr>
      <w:pageBreakBefore/>
      <w:suppressAutoHyphens w:val="0"/>
      <w:outlineLvl w:val="9"/>
    </w:pPr>
    <w:rPr>
      <w:lang w:val="en-US" w:eastAsia="ja-JP"/>
    </w:rPr>
  </w:style>
  <w:style w:type="paragraph" w:styleId="Quote">
    <w:name w:val="Quote"/>
    <w:basedOn w:val="Normal"/>
    <w:link w:val="QuoteChar"/>
    <w:uiPriority w:val="10"/>
    <w:qFormat/>
    <w:rsid w:val="00CB5101"/>
    <w:pPr>
      <w:spacing w:after="220"/>
      <w:ind w:left="357"/>
    </w:pPr>
    <w:rPr>
      <w:iCs/>
      <w:color w:val="000000" w:themeColor="text1"/>
      <w:sz w:val="20"/>
    </w:rPr>
  </w:style>
  <w:style w:type="character" w:customStyle="1" w:styleId="QuoteChar">
    <w:name w:val="Quote Char"/>
    <w:basedOn w:val="DefaultParagraphFont"/>
    <w:link w:val="Quote"/>
    <w:uiPriority w:val="10"/>
    <w:rsid w:val="00CB5101"/>
    <w:rPr>
      <w:rFonts w:asciiTheme="minorHAnsi" w:hAnsiTheme="minorHAnsi"/>
      <w:iCs/>
      <w:color w:val="000000" w:themeColor="text1"/>
      <w:sz w:val="20"/>
    </w:rPr>
  </w:style>
  <w:style w:type="paragraph" w:styleId="TOC1">
    <w:name w:val="toc 1"/>
    <w:basedOn w:val="Normal"/>
    <w:next w:val="Normal"/>
    <w:uiPriority w:val="39"/>
    <w:semiHidden/>
    <w:rsid w:val="00CB5101"/>
    <w:pPr>
      <w:spacing w:beforeLines="100" w:before="100" w:after="0"/>
    </w:pPr>
  </w:style>
  <w:style w:type="paragraph" w:styleId="TOC2">
    <w:name w:val="toc 2"/>
    <w:basedOn w:val="Normal"/>
    <w:next w:val="Normal"/>
    <w:uiPriority w:val="99"/>
    <w:semiHidden/>
    <w:rsid w:val="00CB5101"/>
    <w:pPr>
      <w:spacing w:after="0"/>
      <w:ind w:left="276"/>
    </w:pPr>
  </w:style>
  <w:style w:type="paragraph" w:styleId="TOC3">
    <w:name w:val="toc 3"/>
    <w:basedOn w:val="Normal"/>
    <w:next w:val="Normal"/>
    <w:uiPriority w:val="99"/>
    <w:semiHidden/>
    <w:rsid w:val="00CB5101"/>
    <w:pPr>
      <w:spacing w:after="0"/>
      <w:ind w:left="552"/>
    </w:pPr>
  </w:style>
  <w:style w:type="character" w:styleId="Emphasis">
    <w:name w:val="Emphasis"/>
    <w:basedOn w:val="DefaultParagraphFont"/>
    <w:uiPriority w:val="1"/>
    <w:rsid w:val="00CB5101"/>
    <w:rPr>
      <w:i/>
      <w:iCs/>
    </w:rPr>
  </w:style>
  <w:style w:type="paragraph" w:styleId="TOC4">
    <w:name w:val="toc 4"/>
    <w:basedOn w:val="Normal"/>
    <w:next w:val="Normal"/>
    <w:uiPriority w:val="99"/>
    <w:semiHidden/>
    <w:rsid w:val="00CB5101"/>
    <w:pPr>
      <w:spacing w:after="100"/>
      <w:ind w:left="660"/>
    </w:pPr>
  </w:style>
  <w:style w:type="paragraph" w:styleId="TOC5">
    <w:name w:val="toc 5"/>
    <w:basedOn w:val="Normal"/>
    <w:next w:val="Normal"/>
    <w:uiPriority w:val="99"/>
    <w:semiHidden/>
    <w:rsid w:val="00CB5101"/>
    <w:pPr>
      <w:spacing w:after="100"/>
      <w:ind w:left="880"/>
    </w:pPr>
  </w:style>
  <w:style w:type="paragraph" w:styleId="TOC6">
    <w:name w:val="toc 6"/>
    <w:basedOn w:val="Normal"/>
    <w:next w:val="Normal"/>
    <w:uiPriority w:val="99"/>
    <w:semiHidden/>
    <w:rsid w:val="00CB5101"/>
    <w:pPr>
      <w:spacing w:after="100"/>
      <w:ind w:left="1100"/>
    </w:pPr>
  </w:style>
  <w:style w:type="paragraph" w:styleId="TOC7">
    <w:name w:val="toc 7"/>
    <w:basedOn w:val="Normal"/>
    <w:next w:val="Normal"/>
    <w:uiPriority w:val="99"/>
    <w:semiHidden/>
    <w:rsid w:val="00CB5101"/>
    <w:pPr>
      <w:spacing w:after="100"/>
      <w:ind w:left="1320"/>
    </w:pPr>
  </w:style>
  <w:style w:type="paragraph" w:styleId="TOC8">
    <w:name w:val="toc 8"/>
    <w:basedOn w:val="Normal"/>
    <w:next w:val="Normal"/>
    <w:uiPriority w:val="99"/>
    <w:semiHidden/>
    <w:rsid w:val="00CB5101"/>
    <w:pPr>
      <w:spacing w:after="100"/>
      <w:ind w:left="1540"/>
    </w:pPr>
  </w:style>
  <w:style w:type="paragraph" w:styleId="TOC9">
    <w:name w:val="toc 9"/>
    <w:basedOn w:val="Normal"/>
    <w:next w:val="Normal"/>
    <w:uiPriority w:val="99"/>
    <w:semiHidden/>
    <w:rsid w:val="00CB5101"/>
    <w:pPr>
      <w:spacing w:after="100"/>
      <w:ind w:left="1760"/>
    </w:pPr>
  </w:style>
  <w:style w:type="table" w:customStyle="1" w:styleId="Trelinjerstabell">
    <w:name w:val="Trelinjerstabell"/>
    <w:basedOn w:val="TableNormal"/>
    <w:uiPriority w:val="99"/>
    <w:rsid w:val="00CB5101"/>
    <w:pPr>
      <w:spacing w:after="0" w:line="240" w:lineRule="auto"/>
      <w:contextualSpacing/>
    </w:pPr>
    <w:rPr>
      <w:rFonts w:asciiTheme="majorHAnsi" w:hAnsiTheme="majorHAnsi"/>
      <w:sz w:val="20"/>
    </w:rPr>
    <w:tblPr>
      <w:tblBorders>
        <w:top w:val="single" w:sz="4" w:space="0" w:color="auto"/>
        <w:bottom w:val="single" w:sz="4" w:space="0" w:color="auto"/>
      </w:tblBorders>
      <w:tblCellMar>
        <w:top w:w="57" w:type="dxa"/>
        <w:left w:w="0" w:type="dxa"/>
        <w:bottom w:w="57" w:type="dxa"/>
        <w:right w:w="0" w:type="dxa"/>
      </w:tblCellMar>
    </w:tblPr>
    <w:tblStylePr w:type="firstRow">
      <w:rPr>
        <w:b/>
      </w:rPr>
      <w:tblPr/>
      <w:tcPr>
        <w:tcBorders>
          <w:bottom w:val="single" w:sz="4" w:space="0" w:color="auto"/>
        </w:tcBorders>
      </w:tcPr>
    </w:tblStylePr>
    <w:tblStylePr w:type="lastRow">
      <w:tblPr/>
      <w:tcPr>
        <w:tcBorders>
          <w:top w:val="single" w:sz="4" w:space="0" w:color="auto"/>
          <w:left w:val="nil"/>
          <w:bottom w:val="single" w:sz="4" w:space="0" w:color="auto"/>
          <w:right w:val="nil"/>
          <w:insideH w:val="nil"/>
          <w:insideV w:val="nil"/>
          <w:tl2br w:val="nil"/>
          <w:tr2bl w:val="nil"/>
        </w:tcBorders>
      </w:tcPr>
    </w:tblStylePr>
  </w:style>
  <w:style w:type="table" w:styleId="LightShading">
    <w:name w:val="Light Shading"/>
    <w:basedOn w:val="Trelinjerstabell"/>
    <w:uiPriority w:val="60"/>
    <w:rsid w:val="00CB5101"/>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2">
    <w:name w:val="Light Shading Accent 2"/>
    <w:basedOn w:val="Trelinjerstabell"/>
    <w:uiPriority w:val="60"/>
    <w:rsid w:val="00CB5101"/>
    <w:rPr>
      <w:color w:val="9D6900" w:themeColor="accent2" w:themeShade="BF"/>
    </w:rPr>
    <w:tblPr>
      <w:tblStyleRowBandSize w:val="1"/>
      <w:tblStyleColBandSize w:val="1"/>
      <w:tblBorders>
        <w:top w:val="single" w:sz="8" w:space="0" w:color="D28E00" w:themeColor="accent2"/>
        <w:bottom w:val="single" w:sz="8" w:space="0" w:color="D28E00" w:themeColor="accent2"/>
      </w:tblBorders>
    </w:tblPr>
    <w:tblStylePr w:type="firstRow">
      <w:pPr>
        <w:spacing w:before="0" w:after="0" w:line="240" w:lineRule="auto"/>
      </w:pPr>
      <w:rPr>
        <w:b/>
        <w:bCs/>
      </w:rPr>
      <w:tblPr/>
      <w:tcPr>
        <w:tcBorders>
          <w:top w:val="single" w:sz="8" w:space="0" w:color="D28E00" w:themeColor="accent2"/>
          <w:left w:val="nil"/>
          <w:bottom w:val="single" w:sz="8" w:space="0" w:color="D28E00" w:themeColor="accent2"/>
          <w:right w:val="nil"/>
          <w:insideH w:val="nil"/>
          <w:insideV w:val="nil"/>
        </w:tcBorders>
      </w:tcPr>
    </w:tblStylePr>
    <w:tblStylePr w:type="lastRow">
      <w:pPr>
        <w:spacing w:before="0" w:after="0" w:line="240" w:lineRule="auto"/>
      </w:pPr>
      <w:rPr>
        <w:b/>
        <w:bCs/>
      </w:rPr>
      <w:tblPr/>
      <w:tcPr>
        <w:tcBorders>
          <w:top w:val="single" w:sz="8" w:space="0" w:color="D28E00" w:themeColor="accent2"/>
          <w:left w:val="nil"/>
          <w:bottom w:val="single" w:sz="8" w:space="0" w:color="D28E00" w:themeColor="accent2"/>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6B4" w:themeFill="accent2" w:themeFillTint="3F"/>
      </w:tcPr>
    </w:tblStylePr>
    <w:tblStylePr w:type="band1Horz">
      <w:tblPr/>
      <w:tcPr>
        <w:tcBorders>
          <w:left w:val="nil"/>
          <w:right w:val="nil"/>
          <w:insideH w:val="nil"/>
          <w:insideV w:val="nil"/>
        </w:tcBorders>
        <w:shd w:val="clear" w:color="auto" w:fill="FFE6B4" w:themeFill="accent2" w:themeFillTint="3F"/>
      </w:tcPr>
    </w:tblStylePr>
  </w:style>
  <w:style w:type="table" w:styleId="LightShading-Accent1">
    <w:name w:val="Light Shading Accent 1"/>
    <w:basedOn w:val="Trelinjerstabell"/>
    <w:uiPriority w:val="60"/>
    <w:rsid w:val="00CB5101"/>
    <w:rPr>
      <w:color w:val="000000" w:themeColor="accent1" w:themeShade="BF"/>
    </w:rPr>
    <w:tblPr>
      <w:tblStyleRowBandSize w:val="1"/>
      <w:tblStyleColBandSize w:val="1"/>
      <w:tblBorders>
        <w:top w:val="single" w:sz="8" w:space="0" w:color="000000" w:themeColor="accent1"/>
        <w:bottom w:val="single" w:sz="8" w:space="0" w:color="000000" w:themeColor="accent1"/>
      </w:tblBorders>
    </w:tblPr>
    <w:tblStylePr w:type="firstRow">
      <w:pPr>
        <w:spacing w:before="0" w:after="0" w:line="240" w:lineRule="auto"/>
      </w:pPr>
      <w:rPr>
        <w:b/>
        <w:bCs/>
      </w:rPr>
      <w:tblPr/>
      <w:tcPr>
        <w:tcBorders>
          <w:top w:val="single" w:sz="8" w:space="0" w:color="000000" w:themeColor="accent1"/>
          <w:left w:val="nil"/>
          <w:bottom w:val="single" w:sz="8" w:space="0" w:color="000000" w:themeColor="accent1"/>
          <w:right w:val="nil"/>
          <w:insideH w:val="nil"/>
          <w:insideV w:val="nil"/>
        </w:tcBorders>
      </w:tcPr>
    </w:tblStylePr>
    <w:tblStylePr w:type="lastRow">
      <w:pPr>
        <w:spacing w:before="0" w:after="0" w:line="240" w:lineRule="auto"/>
      </w:pPr>
      <w:rPr>
        <w:b/>
        <w:bCs/>
      </w:rPr>
      <w:tblPr/>
      <w:tcPr>
        <w:tcBorders>
          <w:top w:val="single" w:sz="8" w:space="0" w:color="000000" w:themeColor="accent1"/>
          <w:left w:val="nil"/>
          <w:bottom w:val="single" w:sz="8" w:space="0" w:color="000000" w:themeColor="accent1"/>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accent1" w:themeFillTint="3F"/>
      </w:tcPr>
    </w:tblStylePr>
    <w:tblStylePr w:type="band1Horz">
      <w:tblPr/>
      <w:tcPr>
        <w:tcBorders>
          <w:left w:val="nil"/>
          <w:right w:val="nil"/>
          <w:insideH w:val="nil"/>
          <w:insideV w:val="nil"/>
        </w:tcBorders>
        <w:shd w:val="clear" w:color="auto" w:fill="C0C0C0" w:themeFill="accent1" w:themeFillTint="3F"/>
      </w:tcPr>
    </w:tblStylePr>
  </w:style>
  <w:style w:type="table" w:styleId="LightShading-Accent3">
    <w:name w:val="Light Shading Accent 3"/>
    <w:basedOn w:val="Trelinjerstabell"/>
    <w:uiPriority w:val="60"/>
    <w:rsid w:val="00CB5101"/>
    <w:rPr>
      <w:color w:val="743C9E" w:themeColor="accent3" w:themeShade="BF"/>
    </w:rPr>
    <w:tblPr>
      <w:tblStyleRowBandSize w:val="1"/>
      <w:tblStyleColBandSize w:val="1"/>
      <w:tblBorders>
        <w:top w:val="single" w:sz="8" w:space="0" w:color="9961C3" w:themeColor="accent3"/>
        <w:bottom w:val="single" w:sz="8" w:space="0" w:color="9961C3" w:themeColor="accent3"/>
      </w:tblBorders>
    </w:tblPr>
    <w:tblStylePr w:type="firstRow">
      <w:pPr>
        <w:spacing w:before="0" w:after="0" w:line="240" w:lineRule="auto"/>
      </w:pPr>
      <w:rPr>
        <w:b/>
        <w:bCs/>
      </w:rPr>
      <w:tblPr/>
      <w:tcPr>
        <w:tcBorders>
          <w:top w:val="single" w:sz="8" w:space="0" w:color="9961C3" w:themeColor="accent3"/>
          <w:left w:val="nil"/>
          <w:bottom w:val="single" w:sz="8" w:space="0" w:color="9961C3" w:themeColor="accent3"/>
          <w:right w:val="nil"/>
          <w:insideH w:val="nil"/>
          <w:insideV w:val="nil"/>
        </w:tcBorders>
      </w:tcPr>
    </w:tblStylePr>
    <w:tblStylePr w:type="lastRow">
      <w:pPr>
        <w:spacing w:before="0" w:after="0" w:line="240" w:lineRule="auto"/>
      </w:pPr>
      <w:rPr>
        <w:b/>
        <w:bCs/>
      </w:rPr>
      <w:tblPr/>
      <w:tcPr>
        <w:tcBorders>
          <w:top w:val="single" w:sz="8" w:space="0" w:color="9961C3" w:themeColor="accent3"/>
          <w:left w:val="nil"/>
          <w:bottom w:val="single" w:sz="8" w:space="0" w:color="9961C3" w:themeColor="accent3"/>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D7F0" w:themeFill="accent3" w:themeFillTint="3F"/>
      </w:tcPr>
    </w:tblStylePr>
    <w:tblStylePr w:type="band1Horz">
      <w:tblPr/>
      <w:tcPr>
        <w:tcBorders>
          <w:left w:val="nil"/>
          <w:right w:val="nil"/>
          <w:insideH w:val="nil"/>
          <w:insideV w:val="nil"/>
        </w:tcBorders>
        <w:shd w:val="clear" w:color="auto" w:fill="E5D7F0" w:themeFill="accent3" w:themeFillTint="3F"/>
      </w:tcPr>
    </w:tblStylePr>
  </w:style>
  <w:style w:type="table" w:styleId="LightShading-Accent4">
    <w:name w:val="Light Shading Accent 4"/>
    <w:basedOn w:val="Trelinjerstabell"/>
    <w:uiPriority w:val="60"/>
    <w:rsid w:val="00CB5101"/>
    <w:rPr>
      <w:color w:val="419EBC" w:themeColor="accent4" w:themeShade="BF"/>
    </w:rPr>
    <w:tblPr>
      <w:tblStyleRowBandSize w:val="1"/>
      <w:tblStyleColBandSize w:val="1"/>
      <w:tblBorders>
        <w:top w:val="single" w:sz="8" w:space="0" w:color="80BFD3" w:themeColor="accent4"/>
        <w:bottom w:val="single" w:sz="8" w:space="0" w:color="80BFD3" w:themeColor="accent4"/>
      </w:tblBorders>
    </w:tblPr>
    <w:tblStylePr w:type="firstRow">
      <w:pPr>
        <w:spacing w:before="0" w:after="0" w:line="240" w:lineRule="auto"/>
      </w:pPr>
      <w:rPr>
        <w:b/>
        <w:bCs/>
      </w:rPr>
      <w:tblPr/>
      <w:tcPr>
        <w:tcBorders>
          <w:top w:val="single" w:sz="8" w:space="0" w:color="80BFD3" w:themeColor="accent4"/>
          <w:left w:val="nil"/>
          <w:bottom w:val="single" w:sz="8" w:space="0" w:color="80BFD3" w:themeColor="accent4"/>
          <w:right w:val="nil"/>
          <w:insideH w:val="nil"/>
          <w:insideV w:val="nil"/>
        </w:tcBorders>
      </w:tcPr>
    </w:tblStylePr>
    <w:tblStylePr w:type="lastRow">
      <w:pPr>
        <w:spacing w:before="0" w:after="0" w:line="240" w:lineRule="auto"/>
      </w:pPr>
      <w:rPr>
        <w:b/>
        <w:bCs/>
      </w:rPr>
      <w:tblPr/>
      <w:tcPr>
        <w:tcBorders>
          <w:top w:val="single" w:sz="8" w:space="0" w:color="80BFD3" w:themeColor="accent4"/>
          <w:left w:val="nil"/>
          <w:bottom w:val="single" w:sz="8" w:space="0" w:color="80BFD3" w:themeColor="accent4"/>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EFF4" w:themeFill="accent4" w:themeFillTint="3F"/>
      </w:tcPr>
    </w:tblStylePr>
    <w:tblStylePr w:type="band1Horz">
      <w:tblPr/>
      <w:tcPr>
        <w:tcBorders>
          <w:left w:val="nil"/>
          <w:right w:val="nil"/>
          <w:insideH w:val="nil"/>
          <w:insideV w:val="nil"/>
        </w:tcBorders>
        <w:shd w:val="clear" w:color="auto" w:fill="DFEFF4" w:themeFill="accent4" w:themeFillTint="3F"/>
      </w:tcPr>
    </w:tblStylePr>
  </w:style>
  <w:style w:type="table" w:styleId="LightShading-Accent5">
    <w:name w:val="Light Shading Accent 5"/>
    <w:basedOn w:val="Trelinjerstabell"/>
    <w:uiPriority w:val="60"/>
    <w:rsid w:val="00CB5101"/>
    <w:rPr>
      <w:color w:val="C0BB2E" w:themeColor="accent5" w:themeShade="BF"/>
    </w:rPr>
    <w:tblPr>
      <w:tblStyleRowBandSize w:val="1"/>
      <w:tblStyleColBandSize w:val="1"/>
      <w:tblBorders>
        <w:top w:val="single" w:sz="8" w:space="0" w:color="DAD666" w:themeColor="accent5"/>
        <w:bottom w:val="single" w:sz="8" w:space="0" w:color="DAD666" w:themeColor="accent5"/>
      </w:tblBorders>
    </w:tblPr>
    <w:tblStylePr w:type="firstRow">
      <w:pPr>
        <w:spacing w:before="0" w:after="0" w:line="240" w:lineRule="auto"/>
      </w:pPr>
      <w:rPr>
        <w:b/>
        <w:bCs/>
      </w:rPr>
      <w:tblPr/>
      <w:tcPr>
        <w:tcBorders>
          <w:top w:val="single" w:sz="8" w:space="0" w:color="DAD666" w:themeColor="accent5"/>
          <w:left w:val="nil"/>
          <w:bottom w:val="single" w:sz="8" w:space="0" w:color="DAD666" w:themeColor="accent5"/>
          <w:right w:val="nil"/>
          <w:insideH w:val="nil"/>
          <w:insideV w:val="nil"/>
        </w:tcBorders>
      </w:tcPr>
    </w:tblStylePr>
    <w:tblStylePr w:type="lastRow">
      <w:pPr>
        <w:spacing w:before="0" w:after="0" w:line="240" w:lineRule="auto"/>
      </w:pPr>
      <w:rPr>
        <w:b/>
        <w:bCs/>
      </w:rPr>
      <w:tblPr/>
      <w:tcPr>
        <w:tcBorders>
          <w:top w:val="single" w:sz="8" w:space="0" w:color="DAD666" w:themeColor="accent5"/>
          <w:left w:val="nil"/>
          <w:bottom w:val="single" w:sz="8" w:space="0" w:color="DAD666" w:themeColor="accent5"/>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4D9" w:themeFill="accent5" w:themeFillTint="3F"/>
      </w:tcPr>
    </w:tblStylePr>
    <w:tblStylePr w:type="band1Horz">
      <w:tblPr/>
      <w:tcPr>
        <w:tcBorders>
          <w:left w:val="nil"/>
          <w:right w:val="nil"/>
          <w:insideH w:val="nil"/>
          <w:insideV w:val="nil"/>
        </w:tcBorders>
        <w:shd w:val="clear" w:color="auto" w:fill="F6F4D9" w:themeFill="accent5" w:themeFillTint="3F"/>
      </w:tcPr>
    </w:tblStylePr>
  </w:style>
  <w:style w:type="table" w:styleId="LightShading-Accent6">
    <w:name w:val="Light Shading Accent 6"/>
    <w:basedOn w:val="Trelinjerstabell"/>
    <w:uiPriority w:val="60"/>
    <w:rsid w:val="00CB5101"/>
    <w:rPr>
      <w:color w:val="48494B" w:themeColor="accent6" w:themeShade="BF"/>
    </w:rPr>
    <w:tblPr>
      <w:tblStyleRowBandSize w:val="1"/>
      <w:tblStyleColBandSize w:val="1"/>
      <w:tblBorders>
        <w:top w:val="single" w:sz="8" w:space="0" w:color="616265" w:themeColor="accent6"/>
        <w:bottom w:val="single" w:sz="8" w:space="0" w:color="616265" w:themeColor="accent6"/>
      </w:tblBorders>
    </w:tblPr>
    <w:tblStylePr w:type="firstRow">
      <w:pPr>
        <w:spacing w:before="0" w:after="0" w:line="240" w:lineRule="auto"/>
      </w:pPr>
      <w:rPr>
        <w:b/>
        <w:bCs/>
      </w:rPr>
      <w:tblPr/>
      <w:tcPr>
        <w:tcBorders>
          <w:top w:val="single" w:sz="8" w:space="0" w:color="616265" w:themeColor="accent6"/>
          <w:left w:val="nil"/>
          <w:bottom w:val="single" w:sz="8" w:space="0" w:color="616265" w:themeColor="accent6"/>
          <w:right w:val="nil"/>
          <w:insideH w:val="nil"/>
          <w:insideV w:val="nil"/>
        </w:tcBorders>
      </w:tcPr>
    </w:tblStylePr>
    <w:tblStylePr w:type="lastRow">
      <w:pPr>
        <w:spacing w:before="0" w:after="0" w:line="240" w:lineRule="auto"/>
      </w:pPr>
      <w:rPr>
        <w:b/>
        <w:bCs/>
      </w:rPr>
      <w:tblPr/>
      <w:tcPr>
        <w:tcBorders>
          <w:top w:val="single" w:sz="8" w:space="0" w:color="616265" w:themeColor="accent6"/>
          <w:left w:val="nil"/>
          <w:bottom w:val="single" w:sz="8" w:space="0" w:color="616265" w:themeColor="accent6"/>
          <w:right w:val="nil"/>
          <w:insideH w:val="nil"/>
          <w:insideV w:val="nil"/>
          <w:tl2br w:val="nil"/>
          <w:tr2bl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9" w:themeFill="accent6" w:themeFillTint="3F"/>
      </w:tcPr>
    </w:tblStylePr>
    <w:tblStylePr w:type="band1Horz">
      <w:tblPr/>
      <w:tcPr>
        <w:tcBorders>
          <w:left w:val="nil"/>
          <w:right w:val="nil"/>
          <w:insideH w:val="nil"/>
          <w:insideV w:val="nil"/>
        </w:tcBorders>
        <w:shd w:val="clear" w:color="auto" w:fill="D7D7D9" w:themeFill="accent6" w:themeFillTint="3F"/>
      </w:tcPr>
    </w:tblStylePr>
  </w:style>
  <w:style w:type="table" w:styleId="LightList">
    <w:name w:val="Light List"/>
    <w:basedOn w:val="Trelinjerstabell"/>
    <w:uiPriority w:val="61"/>
    <w:rsid w:val="00CB5101"/>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tcBorders>
          <w:bottom w:val="single" w:sz="4" w:space="0" w:color="auto"/>
        </w:tcBorders>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relinjerstabell"/>
    <w:uiPriority w:val="61"/>
    <w:rsid w:val="00CB5101"/>
    <w:tblPr>
      <w:tblStyleRowBandSize w:val="1"/>
      <w:tblStyleColBandSize w:val="1"/>
      <w:tblBorders>
        <w:top w:val="single" w:sz="8" w:space="0" w:color="000000" w:themeColor="accent1"/>
        <w:left w:val="single" w:sz="8" w:space="0" w:color="000000" w:themeColor="accent1"/>
        <w:bottom w:val="single" w:sz="8" w:space="0" w:color="000000" w:themeColor="accent1"/>
        <w:right w:val="single" w:sz="8" w:space="0" w:color="000000" w:themeColor="accent1"/>
      </w:tblBorders>
    </w:tblPr>
    <w:tblStylePr w:type="firstRow">
      <w:pPr>
        <w:spacing w:before="0" w:after="0" w:line="240" w:lineRule="auto"/>
      </w:pPr>
      <w:rPr>
        <w:b/>
        <w:bCs/>
        <w:color w:val="FFFFFF" w:themeColor="background1"/>
      </w:rPr>
      <w:tblPr/>
      <w:tcPr>
        <w:tcBorders>
          <w:bottom w:val="single" w:sz="4" w:space="0" w:color="auto"/>
        </w:tcBorders>
        <w:shd w:val="clear" w:color="auto" w:fill="000000" w:themeFill="accent1"/>
      </w:tcPr>
    </w:tblStylePr>
    <w:tblStylePr w:type="lastRow">
      <w:pPr>
        <w:spacing w:before="0" w:after="0" w:line="240" w:lineRule="auto"/>
      </w:pPr>
      <w:rPr>
        <w:b/>
        <w:bCs/>
      </w:rPr>
      <w:tblPr/>
      <w:tcPr>
        <w:tcBorders>
          <w:top w:val="double" w:sz="6" w:space="0" w:color="000000" w:themeColor="accent1"/>
          <w:left w:val="single" w:sz="8" w:space="0" w:color="000000" w:themeColor="accent1"/>
          <w:bottom w:val="single" w:sz="8" w:space="0" w:color="000000" w:themeColor="accent1"/>
          <w:right w:val="single" w:sz="8" w:space="0" w:color="000000" w:themeColor="accent1"/>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themeColor="accent1"/>
          <w:left w:val="single" w:sz="8" w:space="0" w:color="000000" w:themeColor="accent1"/>
          <w:bottom w:val="single" w:sz="8" w:space="0" w:color="000000" w:themeColor="accent1"/>
          <w:right w:val="single" w:sz="8" w:space="0" w:color="000000" w:themeColor="accent1"/>
        </w:tcBorders>
      </w:tcPr>
    </w:tblStylePr>
    <w:tblStylePr w:type="band1Horz">
      <w:tblPr/>
      <w:tcPr>
        <w:tcBorders>
          <w:top w:val="single" w:sz="8" w:space="0" w:color="000000" w:themeColor="accent1"/>
          <w:left w:val="single" w:sz="8" w:space="0" w:color="000000" w:themeColor="accent1"/>
          <w:bottom w:val="single" w:sz="8" w:space="0" w:color="000000" w:themeColor="accent1"/>
          <w:right w:val="single" w:sz="8" w:space="0" w:color="000000" w:themeColor="accent1"/>
        </w:tcBorders>
      </w:tcPr>
    </w:tblStylePr>
  </w:style>
  <w:style w:type="table" w:styleId="LightList-Accent2">
    <w:name w:val="Light List Accent 2"/>
    <w:basedOn w:val="Trelinjerstabell"/>
    <w:uiPriority w:val="61"/>
    <w:rsid w:val="00CB5101"/>
    <w:tblPr>
      <w:tblStyleRowBandSize w:val="1"/>
      <w:tblStyleColBandSize w:val="1"/>
      <w:tblBorders>
        <w:top w:val="single" w:sz="8" w:space="0" w:color="D28E00" w:themeColor="accent2"/>
        <w:left w:val="single" w:sz="8" w:space="0" w:color="D28E00" w:themeColor="accent2"/>
        <w:bottom w:val="single" w:sz="8" w:space="0" w:color="D28E00" w:themeColor="accent2"/>
        <w:right w:val="single" w:sz="8" w:space="0" w:color="D28E00" w:themeColor="accent2"/>
      </w:tblBorders>
    </w:tblPr>
    <w:tblStylePr w:type="firstRow">
      <w:pPr>
        <w:spacing w:before="0" w:after="0" w:line="240" w:lineRule="auto"/>
      </w:pPr>
      <w:rPr>
        <w:b/>
        <w:bCs/>
        <w:color w:val="FFFFFF" w:themeColor="background1"/>
      </w:rPr>
      <w:tblPr/>
      <w:tcPr>
        <w:tcBorders>
          <w:bottom w:val="single" w:sz="4" w:space="0" w:color="auto"/>
        </w:tcBorders>
        <w:shd w:val="clear" w:color="auto" w:fill="D28E00" w:themeFill="accent2"/>
      </w:tcPr>
    </w:tblStylePr>
    <w:tblStylePr w:type="lastRow">
      <w:pPr>
        <w:spacing w:before="0" w:after="0" w:line="240" w:lineRule="auto"/>
      </w:pPr>
      <w:rPr>
        <w:b/>
        <w:bCs/>
      </w:rPr>
      <w:tblPr/>
      <w:tcPr>
        <w:tcBorders>
          <w:top w:val="double" w:sz="6" w:space="0" w:color="D28E00" w:themeColor="accent2"/>
          <w:left w:val="single" w:sz="8" w:space="0" w:color="D28E00" w:themeColor="accent2"/>
          <w:bottom w:val="single" w:sz="8" w:space="0" w:color="D28E00" w:themeColor="accent2"/>
          <w:right w:val="single" w:sz="8" w:space="0" w:color="D28E00" w:themeColor="accent2"/>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D28E00" w:themeColor="accent2"/>
          <w:left w:val="single" w:sz="8" w:space="0" w:color="D28E00" w:themeColor="accent2"/>
          <w:bottom w:val="single" w:sz="8" w:space="0" w:color="D28E00" w:themeColor="accent2"/>
          <w:right w:val="single" w:sz="8" w:space="0" w:color="D28E00" w:themeColor="accent2"/>
        </w:tcBorders>
      </w:tcPr>
    </w:tblStylePr>
    <w:tblStylePr w:type="band1Horz">
      <w:tblPr/>
      <w:tcPr>
        <w:tcBorders>
          <w:top w:val="single" w:sz="8" w:space="0" w:color="D28E00" w:themeColor="accent2"/>
          <w:left w:val="single" w:sz="8" w:space="0" w:color="D28E00" w:themeColor="accent2"/>
          <w:bottom w:val="single" w:sz="8" w:space="0" w:color="D28E00" w:themeColor="accent2"/>
          <w:right w:val="single" w:sz="8" w:space="0" w:color="D28E00" w:themeColor="accent2"/>
        </w:tcBorders>
      </w:tcPr>
    </w:tblStylePr>
  </w:style>
  <w:style w:type="table" w:styleId="LightList-Accent3">
    <w:name w:val="Light List Accent 3"/>
    <w:basedOn w:val="Trelinjerstabell"/>
    <w:uiPriority w:val="61"/>
    <w:rsid w:val="00CB5101"/>
    <w:tblPr>
      <w:tblStyleRowBandSize w:val="1"/>
      <w:tblStyleColBandSize w:val="1"/>
      <w:tblBorders>
        <w:top w:val="single" w:sz="8" w:space="0" w:color="9961C3" w:themeColor="accent3"/>
        <w:left w:val="single" w:sz="8" w:space="0" w:color="9961C3" w:themeColor="accent3"/>
        <w:bottom w:val="single" w:sz="8" w:space="0" w:color="9961C3" w:themeColor="accent3"/>
        <w:right w:val="single" w:sz="8" w:space="0" w:color="9961C3" w:themeColor="accent3"/>
      </w:tblBorders>
    </w:tblPr>
    <w:tblStylePr w:type="firstRow">
      <w:pPr>
        <w:spacing w:before="0" w:after="0" w:line="240" w:lineRule="auto"/>
      </w:pPr>
      <w:rPr>
        <w:b/>
        <w:bCs/>
        <w:color w:val="FFFFFF" w:themeColor="background1"/>
      </w:rPr>
      <w:tblPr/>
      <w:tcPr>
        <w:tcBorders>
          <w:bottom w:val="single" w:sz="4" w:space="0" w:color="auto"/>
        </w:tcBorders>
        <w:shd w:val="clear" w:color="auto" w:fill="9961C3" w:themeFill="accent3"/>
      </w:tcPr>
    </w:tblStylePr>
    <w:tblStylePr w:type="lastRow">
      <w:pPr>
        <w:spacing w:before="0" w:after="0" w:line="240" w:lineRule="auto"/>
      </w:pPr>
      <w:rPr>
        <w:b/>
        <w:bCs/>
      </w:rPr>
      <w:tblPr/>
      <w:tcPr>
        <w:tcBorders>
          <w:top w:val="double" w:sz="6" w:space="0" w:color="9961C3" w:themeColor="accent3"/>
          <w:left w:val="single" w:sz="8" w:space="0" w:color="9961C3" w:themeColor="accent3"/>
          <w:bottom w:val="single" w:sz="8" w:space="0" w:color="9961C3" w:themeColor="accent3"/>
          <w:right w:val="single" w:sz="8" w:space="0" w:color="9961C3" w:themeColor="accent3"/>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961C3" w:themeColor="accent3"/>
          <w:left w:val="single" w:sz="8" w:space="0" w:color="9961C3" w:themeColor="accent3"/>
          <w:bottom w:val="single" w:sz="8" w:space="0" w:color="9961C3" w:themeColor="accent3"/>
          <w:right w:val="single" w:sz="8" w:space="0" w:color="9961C3" w:themeColor="accent3"/>
        </w:tcBorders>
      </w:tcPr>
    </w:tblStylePr>
    <w:tblStylePr w:type="band1Horz">
      <w:tblPr/>
      <w:tcPr>
        <w:tcBorders>
          <w:top w:val="single" w:sz="8" w:space="0" w:color="9961C3" w:themeColor="accent3"/>
          <w:left w:val="single" w:sz="8" w:space="0" w:color="9961C3" w:themeColor="accent3"/>
          <w:bottom w:val="single" w:sz="8" w:space="0" w:color="9961C3" w:themeColor="accent3"/>
          <w:right w:val="single" w:sz="8" w:space="0" w:color="9961C3" w:themeColor="accent3"/>
        </w:tcBorders>
      </w:tcPr>
    </w:tblStylePr>
  </w:style>
  <w:style w:type="table" w:styleId="LightList-Accent4">
    <w:name w:val="Light List Accent 4"/>
    <w:basedOn w:val="Trelinjerstabell"/>
    <w:uiPriority w:val="61"/>
    <w:rsid w:val="00CB5101"/>
    <w:tblPr>
      <w:tblStyleRowBandSize w:val="1"/>
      <w:tblStyleColBandSize w:val="1"/>
      <w:tblBorders>
        <w:top w:val="single" w:sz="8" w:space="0" w:color="80BFD3" w:themeColor="accent4"/>
        <w:left w:val="single" w:sz="8" w:space="0" w:color="80BFD3" w:themeColor="accent4"/>
        <w:bottom w:val="single" w:sz="8" w:space="0" w:color="80BFD3" w:themeColor="accent4"/>
        <w:right w:val="single" w:sz="8" w:space="0" w:color="80BFD3" w:themeColor="accent4"/>
      </w:tblBorders>
    </w:tblPr>
    <w:tblStylePr w:type="firstRow">
      <w:pPr>
        <w:spacing w:before="0" w:after="0" w:line="240" w:lineRule="auto"/>
      </w:pPr>
      <w:rPr>
        <w:b/>
        <w:bCs/>
        <w:color w:val="FFFFFF" w:themeColor="background1"/>
      </w:rPr>
      <w:tblPr/>
      <w:tcPr>
        <w:tcBorders>
          <w:bottom w:val="single" w:sz="4" w:space="0" w:color="auto"/>
        </w:tcBorders>
        <w:shd w:val="clear" w:color="auto" w:fill="80BFD3" w:themeFill="accent4"/>
      </w:tcPr>
    </w:tblStylePr>
    <w:tblStylePr w:type="lastRow">
      <w:pPr>
        <w:spacing w:before="0" w:after="0" w:line="240" w:lineRule="auto"/>
      </w:pPr>
      <w:rPr>
        <w:b/>
        <w:bCs/>
      </w:rPr>
      <w:tblPr/>
      <w:tcPr>
        <w:tcBorders>
          <w:top w:val="double" w:sz="6" w:space="0" w:color="80BFD3" w:themeColor="accent4"/>
          <w:left w:val="single" w:sz="8" w:space="0" w:color="80BFD3" w:themeColor="accent4"/>
          <w:bottom w:val="single" w:sz="8" w:space="0" w:color="80BFD3" w:themeColor="accent4"/>
          <w:right w:val="single" w:sz="8" w:space="0" w:color="80BFD3" w:themeColor="accent4"/>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80BFD3" w:themeColor="accent4"/>
          <w:left w:val="single" w:sz="8" w:space="0" w:color="80BFD3" w:themeColor="accent4"/>
          <w:bottom w:val="single" w:sz="8" w:space="0" w:color="80BFD3" w:themeColor="accent4"/>
          <w:right w:val="single" w:sz="8" w:space="0" w:color="80BFD3" w:themeColor="accent4"/>
        </w:tcBorders>
      </w:tcPr>
    </w:tblStylePr>
    <w:tblStylePr w:type="band1Horz">
      <w:tblPr/>
      <w:tcPr>
        <w:tcBorders>
          <w:top w:val="single" w:sz="8" w:space="0" w:color="80BFD3" w:themeColor="accent4"/>
          <w:left w:val="single" w:sz="8" w:space="0" w:color="80BFD3" w:themeColor="accent4"/>
          <w:bottom w:val="single" w:sz="8" w:space="0" w:color="80BFD3" w:themeColor="accent4"/>
          <w:right w:val="single" w:sz="8" w:space="0" w:color="80BFD3" w:themeColor="accent4"/>
        </w:tcBorders>
      </w:tcPr>
    </w:tblStylePr>
  </w:style>
  <w:style w:type="table" w:styleId="LightList-Accent5">
    <w:name w:val="Light List Accent 5"/>
    <w:basedOn w:val="Trelinjerstabell"/>
    <w:uiPriority w:val="61"/>
    <w:rsid w:val="00CB5101"/>
    <w:tblPr>
      <w:tblStyleRowBandSize w:val="1"/>
      <w:tblStyleColBandSize w:val="1"/>
      <w:tblBorders>
        <w:top w:val="single" w:sz="8" w:space="0" w:color="DAD666" w:themeColor="accent5"/>
        <w:left w:val="single" w:sz="8" w:space="0" w:color="DAD666" w:themeColor="accent5"/>
        <w:bottom w:val="single" w:sz="8" w:space="0" w:color="DAD666" w:themeColor="accent5"/>
        <w:right w:val="single" w:sz="8" w:space="0" w:color="DAD666" w:themeColor="accent5"/>
      </w:tblBorders>
    </w:tblPr>
    <w:tblStylePr w:type="firstRow">
      <w:pPr>
        <w:spacing w:before="0" w:after="0" w:line="240" w:lineRule="auto"/>
      </w:pPr>
      <w:rPr>
        <w:b/>
        <w:bCs/>
        <w:color w:val="FFFFFF" w:themeColor="background1"/>
      </w:rPr>
      <w:tblPr/>
      <w:tcPr>
        <w:tcBorders>
          <w:bottom w:val="single" w:sz="4" w:space="0" w:color="auto"/>
        </w:tcBorders>
        <w:shd w:val="clear" w:color="auto" w:fill="DAD666" w:themeFill="accent5"/>
      </w:tcPr>
    </w:tblStylePr>
    <w:tblStylePr w:type="lastRow">
      <w:pPr>
        <w:spacing w:before="0" w:after="0" w:line="240" w:lineRule="auto"/>
      </w:pPr>
      <w:rPr>
        <w:b/>
        <w:bCs/>
      </w:rPr>
      <w:tblPr/>
      <w:tcPr>
        <w:tcBorders>
          <w:top w:val="double" w:sz="6" w:space="0" w:color="DAD666" w:themeColor="accent5"/>
          <w:left w:val="single" w:sz="8" w:space="0" w:color="DAD666" w:themeColor="accent5"/>
          <w:bottom w:val="single" w:sz="8" w:space="0" w:color="DAD666" w:themeColor="accent5"/>
          <w:right w:val="single" w:sz="8" w:space="0" w:color="DAD666" w:themeColor="accent5"/>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DAD666" w:themeColor="accent5"/>
          <w:left w:val="single" w:sz="8" w:space="0" w:color="DAD666" w:themeColor="accent5"/>
          <w:bottom w:val="single" w:sz="8" w:space="0" w:color="DAD666" w:themeColor="accent5"/>
          <w:right w:val="single" w:sz="8" w:space="0" w:color="DAD666" w:themeColor="accent5"/>
        </w:tcBorders>
      </w:tcPr>
    </w:tblStylePr>
    <w:tblStylePr w:type="band1Horz">
      <w:tblPr/>
      <w:tcPr>
        <w:tcBorders>
          <w:top w:val="single" w:sz="8" w:space="0" w:color="DAD666" w:themeColor="accent5"/>
          <w:left w:val="single" w:sz="8" w:space="0" w:color="DAD666" w:themeColor="accent5"/>
          <w:bottom w:val="single" w:sz="8" w:space="0" w:color="DAD666" w:themeColor="accent5"/>
          <w:right w:val="single" w:sz="8" w:space="0" w:color="DAD666" w:themeColor="accent5"/>
        </w:tcBorders>
      </w:tcPr>
    </w:tblStylePr>
  </w:style>
  <w:style w:type="table" w:styleId="LightList-Accent6">
    <w:name w:val="Light List Accent 6"/>
    <w:basedOn w:val="Trelinjerstabell"/>
    <w:uiPriority w:val="61"/>
    <w:rsid w:val="00CB5101"/>
    <w:tblPr>
      <w:tblStyleRowBandSize w:val="1"/>
      <w:tblStyleColBandSize w:val="1"/>
      <w:tblBorders>
        <w:top w:val="single" w:sz="8" w:space="0" w:color="616265" w:themeColor="accent6"/>
        <w:left w:val="single" w:sz="8" w:space="0" w:color="616265" w:themeColor="accent6"/>
        <w:bottom w:val="single" w:sz="8" w:space="0" w:color="616265" w:themeColor="accent6"/>
        <w:right w:val="single" w:sz="8" w:space="0" w:color="616265" w:themeColor="accent6"/>
      </w:tblBorders>
    </w:tblPr>
    <w:tblStylePr w:type="firstRow">
      <w:pPr>
        <w:spacing w:before="0" w:after="0" w:line="240" w:lineRule="auto"/>
      </w:pPr>
      <w:rPr>
        <w:b/>
        <w:bCs/>
        <w:color w:val="FFFFFF" w:themeColor="background1"/>
      </w:rPr>
      <w:tblPr/>
      <w:tcPr>
        <w:tcBorders>
          <w:bottom w:val="single" w:sz="4" w:space="0" w:color="auto"/>
        </w:tcBorders>
        <w:shd w:val="clear" w:color="auto" w:fill="616265" w:themeFill="accent6"/>
      </w:tcPr>
    </w:tblStylePr>
    <w:tblStylePr w:type="lastRow">
      <w:pPr>
        <w:spacing w:before="0" w:after="0" w:line="240" w:lineRule="auto"/>
      </w:pPr>
      <w:rPr>
        <w:b/>
        <w:bCs/>
      </w:rPr>
      <w:tblPr/>
      <w:tcPr>
        <w:tcBorders>
          <w:top w:val="double" w:sz="6" w:space="0" w:color="616265" w:themeColor="accent6"/>
          <w:left w:val="single" w:sz="8" w:space="0" w:color="616265" w:themeColor="accent6"/>
          <w:bottom w:val="single" w:sz="8" w:space="0" w:color="616265" w:themeColor="accent6"/>
          <w:right w:val="single" w:sz="8" w:space="0" w:color="616265" w:themeColor="accent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616265" w:themeColor="accent6"/>
          <w:left w:val="single" w:sz="8" w:space="0" w:color="616265" w:themeColor="accent6"/>
          <w:bottom w:val="single" w:sz="8" w:space="0" w:color="616265" w:themeColor="accent6"/>
          <w:right w:val="single" w:sz="8" w:space="0" w:color="616265" w:themeColor="accent6"/>
        </w:tcBorders>
      </w:tcPr>
    </w:tblStylePr>
    <w:tblStylePr w:type="band1Horz">
      <w:tblPr/>
      <w:tcPr>
        <w:tcBorders>
          <w:top w:val="single" w:sz="8" w:space="0" w:color="616265" w:themeColor="accent6"/>
          <w:left w:val="single" w:sz="8" w:space="0" w:color="616265" w:themeColor="accent6"/>
          <w:bottom w:val="single" w:sz="8" w:space="0" w:color="616265" w:themeColor="accent6"/>
          <w:right w:val="single" w:sz="8" w:space="0" w:color="616265" w:themeColor="accent6"/>
        </w:tcBorders>
      </w:tcPr>
    </w:tblStylePr>
  </w:style>
  <w:style w:type="paragraph" w:customStyle="1" w:styleId="Signaturrad">
    <w:name w:val="Signaturrad"/>
    <w:basedOn w:val="Normal"/>
    <w:next w:val="Normal"/>
    <w:semiHidden/>
    <w:qFormat/>
    <w:rsid w:val="00CB5101"/>
    <w:pPr>
      <w:pBdr>
        <w:top w:val="single" w:sz="4" w:space="12" w:color="auto"/>
      </w:pBdr>
      <w:spacing w:before="720" w:after="0" w:line="240" w:lineRule="auto"/>
    </w:pPr>
  </w:style>
  <w:style w:type="paragraph" w:customStyle="1" w:styleId="Kortsignaturrad">
    <w:name w:val="Kort signaturrad"/>
    <w:basedOn w:val="Signaturrad"/>
    <w:next w:val="Normal"/>
    <w:uiPriority w:val="10"/>
    <w:rsid w:val="00CB5101"/>
    <w:pPr>
      <w:ind w:right="4111"/>
    </w:pPr>
  </w:style>
  <w:style w:type="character" w:styleId="Strong">
    <w:name w:val="Strong"/>
    <w:basedOn w:val="DefaultParagraphFont"/>
    <w:uiPriority w:val="1"/>
    <w:rsid w:val="00CB5101"/>
    <w:rPr>
      <w:b/>
      <w:bCs/>
    </w:rPr>
  </w:style>
  <w:style w:type="table" w:customStyle="1" w:styleId="Sidfottabell">
    <w:name w:val="Sidfot tabell"/>
    <w:basedOn w:val="TableNormal"/>
    <w:uiPriority w:val="99"/>
    <w:rsid w:val="00CB5101"/>
    <w:pPr>
      <w:spacing w:after="0" w:line="240" w:lineRule="auto"/>
    </w:pPr>
    <w:rPr>
      <w:sz w:val="14"/>
    </w:rPr>
    <w:tblPr>
      <w:tblCellMar>
        <w:left w:w="0" w:type="dxa"/>
        <w:right w:w="0" w:type="dxa"/>
      </w:tblCellMar>
    </w:tblPr>
    <w:tblStylePr w:type="firstRow">
      <w:tblPr/>
      <w:tcPr>
        <w:tcBorders>
          <w:top w:val="single" w:sz="4" w:space="0" w:color="auto"/>
        </w:tcBorders>
      </w:tcPr>
    </w:tblStylePr>
  </w:style>
  <w:style w:type="paragraph" w:styleId="FootnoteText">
    <w:name w:val="footnote text"/>
    <w:basedOn w:val="Normal"/>
    <w:link w:val="FootnoteTextChar"/>
    <w:uiPriority w:val="99"/>
    <w:semiHidden/>
    <w:unhideWhenUsed/>
    <w:rsid w:val="00CB510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5101"/>
    <w:rPr>
      <w:rFonts w:asciiTheme="minorHAnsi" w:hAnsiTheme="minorHAnsi"/>
      <w:sz w:val="20"/>
      <w:szCs w:val="20"/>
    </w:rPr>
  </w:style>
  <w:style w:type="character" w:styleId="FootnoteReference">
    <w:name w:val="footnote reference"/>
    <w:basedOn w:val="DefaultParagraphFont"/>
    <w:uiPriority w:val="99"/>
    <w:semiHidden/>
    <w:unhideWhenUsed/>
    <w:rsid w:val="00CB5101"/>
    <w:rPr>
      <w:vertAlign w:val="superscript"/>
    </w:rPr>
  </w:style>
  <w:style w:type="character" w:customStyle="1" w:styleId="Heading4Char">
    <w:name w:val="Heading 4 Char"/>
    <w:basedOn w:val="DefaultParagraphFont"/>
    <w:link w:val="Heading4"/>
    <w:uiPriority w:val="9"/>
    <w:rsid w:val="00CB5101"/>
    <w:rPr>
      <w:rFonts w:asciiTheme="majorHAnsi" w:eastAsiaTheme="majorEastAsia" w:hAnsiTheme="majorHAnsi" w:cstheme="majorBidi"/>
      <w:b/>
      <w:bCs/>
      <w:i/>
      <w:iCs/>
      <w:color w:val="000000" w:themeColor="accent1"/>
    </w:rPr>
  </w:style>
  <w:style w:type="character" w:customStyle="1" w:styleId="Formatmall1">
    <w:name w:val="Formatmall1"/>
    <w:basedOn w:val="DefaultParagraphFont"/>
    <w:uiPriority w:val="1"/>
    <w:rsid w:val="00CB5101"/>
    <w:rPr>
      <w:rFonts w:asciiTheme="majorHAnsi" w:hAnsiTheme="majorHAnsi"/>
      <w:color w:val="auto"/>
      <w:sz w:val="14"/>
    </w:rPr>
  </w:style>
  <w:style w:type="character" w:customStyle="1" w:styleId="Sidfotmallarna">
    <w:name w:val="Sidfot mallarna"/>
    <w:basedOn w:val="DefaultParagraphFont"/>
    <w:uiPriority w:val="1"/>
    <w:rsid w:val="00CB5101"/>
    <w:rPr>
      <w:rFonts w:asciiTheme="majorHAnsi" w:hAnsiTheme="majorHAnsi"/>
      <w:sz w:val="14"/>
    </w:rPr>
  </w:style>
  <w:style w:type="character" w:customStyle="1" w:styleId="Sidfotmallarnagr">
    <w:name w:val="Sidfot mallarna grå"/>
    <w:basedOn w:val="DefaultParagraphFont"/>
    <w:uiPriority w:val="1"/>
    <w:rsid w:val="00CB5101"/>
    <w:rPr>
      <w:color w:val="7F7F7F" w:themeColor="text1" w:themeTint="80"/>
    </w:rPr>
  </w:style>
  <w:style w:type="paragraph" w:customStyle="1" w:styleId="TillfalligText">
    <w:name w:val="TillfalligText"/>
    <w:basedOn w:val="Normal"/>
    <w:link w:val="TillfalligTextChar"/>
    <w:rsid w:val="00CB5101"/>
    <w:pPr>
      <w:spacing w:after="120"/>
    </w:pPr>
    <w:rPr>
      <w:rFonts w:cstheme="minorHAnsi"/>
      <w:bdr w:val="single" w:sz="4" w:space="0" w:color="auto"/>
    </w:rPr>
  </w:style>
  <w:style w:type="character" w:customStyle="1" w:styleId="TillfalligTextChar">
    <w:name w:val="TillfalligText Char"/>
    <w:basedOn w:val="DefaultParagraphFont"/>
    <w:link w:val="TillfalligText"/>
    <w:rsid w:val="00CB5101"/>
    <w:rPr>
      <w:rFonts w:asciiTheme="minorHAnsi" w:hAnsiTheme="minorHAnsi" w:cstheme="minorHAnsi"/>
      <w:bdr w:val="single" w:sz="4" w:space="0" w:color="auto"/>
    </w:rPr>
  </w:style>
  <w:style w:type="paragraph" w:styleId="ListBullet">
    <w:name w:val="List Bullet"/>
    <w:basedOn w:val="Normal"/>
    <w:uiPriority w:val="99"/>
    <w:qFormat/>
    <w:rsid w:val="00CB5101"/>
    <w:pPr>
      <w:numPr>
        <w:numId w:val="4"/>
      </w:numPr>
      <w:contextualSpacing/>
    </w:pPr>
  </w:style>
  <w:style w:type="paragraph" w:styleId="ListNumber">
    <w:name w:val="List Number"/>
    <w:basedOn w:val="Normal"/>
    <w:uiPriority w:val="99"/>
    <w:qFormat/>
    <w:rsid w:val="00CB5101"/>
    <w:pPr>
      <w:numPr>
        <w:numId w:val="3"/>
      </w:numPr>
      <w:contextualSpacing/>
    </w:pPr>
  </w:style>
  <w:style w:type="character" w:styleId="CommentReference">
    <w:name w:val="annotation reference"/>
    <w:basedOn w:val="DefaultParagraphFont"/>
    <w:uiPriority w:val="99"/>
    <w:semiHidden/>
    <w:unhideWhenUsed/>
    <w:rsid w:val="001C693C"/>
    <w:rPr>
      <w:sz w:val="16"/>
      <w:szCs w:val="16"/>
    </w:rPr>
  </w:style>
  <w:style w:type="paragraph" w:styleId="CommentText">
    <w:name w:val="annotation text"/>
    <w:basedOn w:val="Normal"/>
    <w:link w:val="CommentTextChar"/>
    <w:uiPriority w:val="99"/>
    <w:semiHidden/>
    <w:unhideWhenUsed/>
    <w:rsid w:val="001C693C"/>
    <w:rPr>
      <w:sz w:val="20"/>
      <w:szCs w:val="20"/>
    </w:rPr>
  </w:style>
  <w:style w:type="character" w:customStyle="1" w:styleId="CommentTextChar">
    <w:name w:val="Comment Text Char"/>
    <w:basedOn w:val="DefaultParagraphFont"/>
    <w:link w:val="CommentText"/>
    <w:uiPriority w:val="99"/>
    <w:semiHidden/>
    <w:rsid w:val="001C693C"/>
    <w:rPr>
      <w:rFonts w:asciiTheme="minorHAnsi" w:hAnsiTheme="minorHAnsi"/>
      <w:sz w:val="20"/>
      <w:szCs w:val="20"/>
    </w:rPr>
  </w:style>
  <w:style w:type="paragraph" w:styleId="ListParagraph">
    <w:name w:val="List Paragraph"/>
    <w:basedOn w:val="Normal"/>
    <w:uiPriority w:val="34"/>
    <w:rsid w:val="00754CF2"/>
    <w:pPr>
      <w:ind w:left="720"/>
      <w:contextualSpacing/>
    </w:pPr>
  </w:style>
  <w:style w:type="paragraph" w:styleId="CommentSubject">
    <w:name w:val="annotation subject"/>
    <w:basedOn w:val="CommentText"/>
    <w:next w:val="CommentText"/>
    <w:link w:val="CommentSubjectChar"/>
    <w:uiPriority w:val="99"/>
    <w:semiHidden/>
    <w:unhideWhenUsed/>
    <w:rsid w:val="00F671F8"/>
    <w:rPr>
      <w:b/>
      <w:bCs/>
    </w:rPr>
  </w:style>
  <w:style w:type="character" w:customStyle="1" w:styleId="CommentSubjectChar">
    <w:name w:val="Comment Subject Char"/>
    <w:basedOn w:val="CommentTextChar"/>
    <w:link w:val="CommentSubject"/>
    <w:uiPriority w:val="99"/>
    <w:semiHidden/>
    <w:rsid w:val="00F671F8"/>
    <w:rPr>
      <w:rFonts w:asciiTheme="minorHAnsi" w:hAnsiTheme="minorHAnsi"/>
      <w:b/>
      <w:bCs/>
      <w:sz w:val="20"/>
      <w:szCs w:val="20"/>
    </w:rPr>
  </w:style>
  <w:style w:type="character" w:styleId="LineNumber">
    <w:name w:val="line number"/>
    <w:basedOn w:val="DefaultParagraphFont"/>
    <w:uiPriority w:val="99"/>
    <w:semiHidden/>
    <w:unhideWhenUsed/>
    <w:rsid w:val="00F41355"/>
  </w:style>
  <w:style w:type="paragraph" w:styleId="Revision">
    <w:name w:val="Revision"/>
    <w:hidden/>
    <w:uiPriority w:val="99"/>
    <w:semiHidden/>
    <w:rsid w:val="004A0C78"/>
    <w:pPr>
      <w:spacing w:after="0" w:line="240" w:lineRule="auto"/>
    </w:pPr>
    <w:rPr>
      <w:rFonts w:asciiTheme="minorHAnsi" w:hAnsiTheme="minorHAns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013057">
      <w:bodyDiv w:val="1"/>
      <w:marLeft w:val="0"/>
      <w:marRight w:val="0"/>
      <w:marTop w:val="0"/>
      <w:marBottom w:val="0"/>
      <w:divBdr>
        <w:top w:val="none" w:sz="0" w:space="0" w:color="auto"/>
        <w:left w:val="none" w:sz="0" w:space="0" w:color="auto"/>
        <w:bottom w:val="none" w:sz="0" w:space="0" w:color="auto"/>
        <w:right w:val="none" w:sz="0" w:space="0" w:color="auto"/>
      </w:divBdr>
    </w:div>
    <w:div w:id="1350520640">
      <w:bodyDiv w:val="1"/>
      <w:marLeft w:val="0"/>
      <w:marRight w:val="0"/>
      <w:marTop w:val="0"/>
      <w:marBottom w:val="0"/>
      <w:divBdr>
        <w:top w:val="none" w:sz="0" w:space="0" w:color="auto"/>
        <w:left w:val="none" w:sz="0" w:space="0" w:color="auto"/>
        <w:bottom w:val="none" w:sz="0" w:space="0" w:color="auto"/>
        <w:right w:val="none" w:sz="0" w:space="0" w:color="auto"/>
      </w:divBdr>
    </w:div>
    <w:div w:id="1702627031">
      <w:bodyDiv w:val="1"/>
      <w:marLeft w:val="0"/>
      <w:marRight w:val="0"/>
      <w:marTop w:val="0"/>
      <w:marBottom w:val="0"/>
      <w:divBdr>
        <w:top w:val="none" w:sz="0" w:space="0" w:color="auto"/>
        <w:left w:val="none" w:sz="0" w:space="0" w:color="auto"/>
        <w:bottom w:val="none" w:sz="0" w:space="0" w:color="auto"/>
        <w:right w:val="none" w:sz="0" w:space="0" w:color="auto"/>
      </w:divBdr>
    </w:div>
    <w:div w:id="1803500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tiff"/><Relationship Id="rId17" Type="http://schemas.microsoft.com/office/2018/08/relationships/commentsExtensible" Target="commentsExtensible.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SLU Färger">
      <a:dk1>
        <a:srgbClr val="000000"/>
      </a:dk1>
      <a:lt1>
        <a:sysClr val="window" lastClr="FFFFFF"/>
      </a:lt1>
      <a:dk2>
        <a:srgbClr val="000000"/>
      </a:dk2>
      <a:lt2>
        <a:srgbClr val="A5A5A5"/>
      </a:lt2>
      <a:accent1>
        <a:srgbClr val="000000"/>
      </a:accent1>
      <a:accent2>
        <a:srgbClr val="D28E00"/>
      </a:accent2>
      <a:accent3>
        <a:srgbClr val="9961C3"/>
      </a:accent3>
      <a:accent4>
        <a:srgbClr val="80BFD3"/>
      </a:accent4>
      <a:accent5>
        <a:srgbClr val="DAD666"/>
      </a:accent5>
      <a:accent6>
        <a:srgbClr val="616265"/>
      </a:accent6>
      <a:hlink>
        <a:srgbClr val="000000"/>
      </a:hlink>
      <a:folHlink>
        <a:srgbClr val="000000"/>
      </a:folHlink>
    </a:clrScheme>
    <a:fontScheme name="SLU2011">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2F6CF5AC4B69D4CA4913C8C7806130C" ma:contentTypeVersion="0" ma:contentTypeDescription="Skapa ett nytt dokument." ma:contentTypeScope="" ma:versionID="99a8c06d041fe489a0ac81dc45f84c12">
  <xsd:schema xmlns:xsd="http://www.w3.org/2001/XMLSchema" xmlns:xs="http://www.w3.org/2001/XMLSchema" xmlns:p="http://schemas.microsoft.com/office/2006/metadata/properties" targetNamespace="http://schemas.microsoft.com/office/2006/metadata/properties" ma:root="true" ma:fieldsID="988ddc45a2a1ba233d786d3fa5db79e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4.xml><?xml version="1.0" encoding="utf-8"?>
<tns:customPropertyEditors xmlns:tns="http://schemas.microsoft.com/office/2006/customDocumentInformationPanel">
  <tns:showOnOpen>false</tns:showOnOpen>
  <tns:defaultPropertyEditorNamespace>Standardegenskaper och egenskaper för SharePoint-bibliotek</tns:defaultPropertyEditorNamespace>
</tns:customPropertyEdito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139D32-C100-407F-ABC8-6BC7DACBCB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6208C63-3BA0-4E10-999A-5A1631CE23E7}">
  <ds:schemaRefs>
    <ds:schemaRef ds:uri="http://schemas.microsoft.com/sharepoint/v3/contenttype/forms"/>
  </ds:schemaRefs>
</ds:datastoreItem>
</file>

<file path=customXml/itemProps3.xml><?xml version="1.0" encoding="utf-8"?>
<ds:datastoreItem xmlns:ds="http://schemas.openxmlformats.org/officeDocument/2006/customXml" ds:itemID="{14B571DE-9FEF-443E-BFEF-8D8A10FF54E4}">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purl.org/dc/elements/1.1/"/>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6DA9EF7A-CCE7-4AF5-BA3C-73D4204EBDDA}">
  <ds:schemaRefs>
    <ds:schemaRef ds:uri="http://schemas.microsoft.com/office/2006/customDocumentInformationPanel"/>
  </ds:schemaRefs>
</ds:datastoreItem>
</file>

<file path=customXml/itemProps5.xml><?xml version="1.0" encoding="utf-8"?>
<ds:datastoreItem xmlns:ds="http://schemas.openxmlformats.org/officeDocument/2006/customXml" ds:itemID="{C2561919-01FB-4695-A7BC-CC9D83047C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1685</Words>
  <Characters>8931</Characters>
  <Application>Microsoft Office Word</Application>
  <DocSecurity>0</DocSecurity>
  <Lines>74</Lines>
  <Paragraphs>21</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SLU</Company>
  <LinksUpToDate>false</LinksUpToDate>
  <CharactersWithSpaces>10595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Kjörk Granström</dc:creator>
  <cp:keywords/>
  <dc:description/>
  <cp:lastModifiedBy>Miriam Kjörk Granström</cp:lastModifiedBy>
  <cp:revision>2</cp:revision>
  <cp:lastPrinted>2012-03-26T17:07:00Z</cp:lastPrinted>
  <dcterms:created xsi:type="dcterms:W3CDTF">2023-12-12T14:25:00Z</dcterms:created>
  <dcterms:modified xsi:type="dcterms:W3CDTF">2023-12-12T14:25:00Z</dcterms:modified>
</cp:coreProperties>
</file>