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E1910" w14:textId="7A835D22" w:rsidR="00B417AF" w:rsidRPr="00155737" w:rsidRDefault="00BF1511" w:rsidP="00102C99">
      <w:pPr>
        <w:pStyle w:val="Title"/>
      </w:pPr>
      <w:bookmarkStart w:id="0" w:name="_Hlk151913948"/>
      <w:bookmarkStart w:id="1" w:name="_Toc509950164"/>
      <w:bookmarkStart w:id="2" w:name="_Hlk152272747"/>
      <w:r>
        <w:rPr>
          <w:rStyle w:val="fontstyle01"/>
          <w:rFonts w:ascii="Cambria" w:hAnsi="Cambria"/>
          <w:color w:val="262626" w:themeColor="text1" w:themeTint="D9"/>
          <w:sz w:val="32"/>
          <w:szCs w:val="32"/>
        </w:rPr>
        <w:t>Does f</w:t>
      </w:r>
      <w:r w:rsidR="00DE4EB8">
        <w:rPr>
          <w:rStyle w:val="fontstyle01"/>
          <w:rFonts w:ascii="Cambria" w:hAnsi="Cambria"/>
          <w:color w:val="262626" w:themeColor="text1" w:themeTint="D9"/>
          <w:sz w:val="32"/>
          <w:szCs w:val="32"/>
        </w:rPr>
        <w:t>orage t</w:t>
      </w:r>
      <w:r>
        <w:rPr>
          <w:rStyle w:val="fontstyle01"/>
          <w:rFonts w:ascii="Cambria" w:hAnsi="Cambria"/>
          <w:color w:val="262626" w:themeColor="text1" w:themeTint="D9"/>
          <w:sz w:val="32"/>
          <w:szCs w:val="32"/>
        </w:rPr>
        <w:t>ype matter</w:t>
      </w:r>
      <w:r w:rsidR="005B7666">
        <w:rPr>
          <w:rStyle w:val="fontstyle01"/>
          <w:rFonts w:ascii="Cambria" w:hAnsi="Cambria"/>
          <w:color w:val="262626" w:themeColor="text1" w:themeTint="D9"/>
          <w:sz w:val="32"/>
          <w:szCs w:val="32"/>
        </w:rPr>
        <w:t xml:space="preserve">? </w:t>
      </w:r>
      <w:r w:rsidR="00B417AF" w:rsidRPr="00155737">
        <w:rPr>
          <w:rStyle w:val="fontstyle01"/>
          <w:rFonts w:ascii="Cambria" w:hAnsi="Cambria"/>
          <w:color w:val="262626" w:themeColor="text1" w:themeTint="D9"/>
          <w:sz w:val="32"/>
          <w:szCs w:val="32"/>
        </w:rPr>
        <w:t xml:space="preserve">Exploring opportunities for improved </w:t>
      </w:r>
      <w:r w:rsidR="00A54C5F" w:rsidRPr="00155737">
        <w:rPr>
          <w:rStyle w:val="fontstyle01"/>
          <w:rFonts w:ascii="Cambria" w:hAnsi="Cambria"/>
          <w:color w:val="262626" w:themeColor="text1" w:themeTint="D9"/>
          <w:sz w:val="32"/>
          <w:szCs w:val="32"/>
        </w:rPr>
        <w:t xml:space="preserve">index-based livestock insurance </w:t>
      </w:r>
      <w:r w:rsidR="00155737" w:rsidRPr="00155737">
        <w:rPr>
          <w:rStyle w:val="fontstyle01"/>
          <w:rFonts w:ascii="Cambria" w:hAnsi="Cambria"/>
          <w:color w:val="262626" w:themeColor="text1" w:themeTint="D9"/>
          <w:sz w:val="32"/>
          <w:szCs w:val="32"/>
        </w:rPr>
        <w:t xml:space="preserve">using </w:t>
      </w:r>
      <w:r w:rsidR="007D31F5">
        <w:rPr>
          <w:rStyle w:val="fontstyle01"/>
          <w:rFonts w:ascii="Cambria" w:hAnsi="Cambria"/>
          <w:color w:val="262626" w:themeColor="text1" w:themeTint="D9"/>
          <w:sz w:val="32"/>
          <w:szCs w:val="32"/>
        </w:rPr>
        <w:t>browse</w:t>
      </w:r>
      <w:r w:rsidR="005309CB">
        <w:rPr>
          <w:rStyle w:val="fontstyle01"/>
          <w:rFonts w:ascii="Cambria" w:hAnsi="Cambria"/>
          <w:color w:val="262626" w:themeColor="text1" w:themeTint="D9"/>
          <w:sz w:val="32"/>
          <w:szCs w:val="32"/>
        </w:rPr>
        <w:t xml:space="preserve"> and grazing </w:t>
      </w:r>
      <w:r w:rsidR="007D31F5">
        <w:rPr>
          <w:rStyle w:val="fontstyle01"/>
          <w:rFonts w:ascii="Cambria" w:hAnsi="Cambria"/>
          <w:color w:val="262626" w:themeColor="text1" w:themeTint="D9"/>
          <w:sz w:val="32"/>
          <w:szCs w:val="32"/>
        </w:rPr>
        <w:t>f</w:t>
      </w:r>
      <w:r w:rsidR="00B417AF" w:rsidRPr="00155737">
        <w:rPr>
          <w:rStyle w:val="fontstyle01"/>
          <w:rFonts w:ascii="Cambria" w:hAnsi="Cambria"/>
          <w:color w:val="262626" w:themeColor="text1" w:themeTint="D9"/>
          <w:sz w:val="32"/>
          <w:szCs w:val="32"/>
        </w:rPr>
        <w:t xml:space="preserve">orage </w:t>
      </w:r>
      <w:r w:rsidR="00430BD1">
        <w:rPr>
          <w:rStyle w:val="fontstyle01"/>
          <w:rFonts w:ascii="Cambria" w:hAnsi="Cambria"/>
          <w:color w:val="262626" w:themeColor="text1" w:themeTint="D9"/>
          <w:sz w:val="32"/>
          <w:szCs w:val="32"/>
        </w:rPr>
        <w:t>e</w:t>
      </w:r>
      <w:r w:rsidR="00B417AF" w:rsidRPr="00155737">
        <w:rPr>
          <w:rStyle w:val="fontstyle01"/>
          <w:rFonts w:ascii="Cambria" w:hAnsi="Cambria"/>
          <w:color w:val="262626" w:themeColor="text1" w:themeTint="D9"/>
          <w:sz w:val="32"/>
          <w:szCs w:val="32"/>
        </w:rPr>
        <w:t>stimates</w:t>
      </w:r>
    </w:p>
    <w:bookmarkEnd w:id="0"/>
    <w:p w14:paraId="21108060" w14:textId="77777777" w:rsidR="00684808" w:rsidRDefault="00684808" w:rsidP="00102C99"/>
    <w:p w14:paraId="7EAA7B7D" w14:textId="45A68A32" w:rsidR="00B417AF" w:rsidRPr="00E86052" w:rsidRDefault="00B417AF" w:rsidP="00102C99">
      <w:r w:rsidRPr="00E86052">
        <w:t>Kahiu</w:t>
      </w:r>
      <w:r w:rsidR="0090148F">
        <w:t>, Njoki</w:t>
      </w:r>
      <w:r w:rsidR="00D76152" w:rsidRPr="00D76152">
        <w:t xml:space="preserve"> </w:t>
      </w:r>
      <w:r w:rsidR="00D76152" w:rsidRPr="00E86052">
        <w:t>*</w:t>
      </w:r>
      <w:r w:rsidRPr="00D76152">
        <w:rPr>
          <w:vertAlign w:val="superscript"/>
        </w:rPr>
        <w:t>1, 2</w:t>
      </w:r>
      <w:r w:rsidRPr="00E86052">
        <w:t>; Anchang J.</w:t>
      </w:r>
      <w:r w:rsidRPr="00D76152">
        <w:rPr>
          <w:vertAlign w:val="superscript"/>
        </w:rPr>
        <w:t>1</w:t>
      </w:r>
      <w:r w:rsidRPr="00E86052">
        <w:t>; Alulu, V.</w:t>
      </w:r>
      <w:r w:rsidRPr="00D76152">
        <w:rPr>
          <w:vertAlign w:val="superscript"/>
        </w:rPr>
        <w:t>2</w:t>
      </w:r>
      <w:r w:rsidRPr="00E86052">
        <w:t>; Fava F.P.</w:t>
      </w:r>
      <w:r w:rsidRPr="00D76152">
        <w:rPr>
          <w:vertAlign w:val="superscript"/>
        </w:rPr>
        <w:t>2, 3</w:t>
      </w:r>
      <w:r w:rsidRPr="00E86052">
        <w:t xml:space="preserve">; </w:t>
      </w:r>
      <w:r w:rsidR="005B7666">
        <w:t xml:space="preserve">and </w:t>
      </w:r>
      <w:r w:rsidRPr="00E86052">
        <w:t>Jensen N.</w:t>
      </w:r>
      <w:r w:rsidR="005B0005">
        <w:rPr>
          <w:vertAlign w:val="superscript"/>
        </w:rPr>
        <w:t>2,4</w:t>
      </w:r>
      <w:r w:rsidR="005B7666" w:rsidRPr="005B7666">
        <w:t xml:space="preserve"> </w:t>
      </w:r>
      <w:r w:rsidR="005B7666" w:rsidRPr="00E86052">
        <w:t>Hanan N.P.</w:t>
      </w:r>
      <w:r w:rsidR="005B7666" w:rsidRPr="00D76152">
        <w:rPr>
          <w:vertAlign w:val="superscript"/>
        </w:rPr>
        <w:t>1</w:t>
      </w:r>
    </w:p>
    <w:p w14:paraId="16135DE2" w14:textId="4928BD83" w:rsidR="00B417AF" w:rsidRPr="00961EF9" w:rsidRDefault="00B417AF" w:rsidP="00D76152">
      <w:pPr>
        <w:pStyle w:val="NoSpacing"/>
        <w:rPr>
          <w:sz w:val="22"/>
          <w:szCs w:val="20"/>
        </w:rPr>
      </w:pPr>
      <w:r w:rsidRPr="00961EF9">
        <w:rPr>
          <w:sz w:val="22"/>
          <w:szCs w:val="20"/>
          <w:vertAlign w:val="superscript"/>
        </w:rPr>
        <w:t>1</w:t>
      </w:r>
      <w:r w:rsidRPr="00961EF9">
        <w:rPr>
          <w:sz w:val="22"/>
          <w:szCs w:val="20"/>
        </w:rPr>
        <w:t>New Mexico State University, USA</w:t>
      </w:r>
      <w:r w:rsidR="00801C1B" w:rsidRPr="00961EF9">
        <w:rPr>
          <w:sz w:val="22"/>
          <w:szCs w:val="20"/>
        </w:rPr>
        <w:t xml:space="preserve">; </w:t>
      </w:r>
      <w:r w:rsidRPr="00961EF9">
        <w:rPr>
          <w:sz w:val="22"/>
          <w:szCs w:val="20"/>
          <w:vertAlign w:val="superscript"/>
        </w:rPr>
        <w:t>2</w:t>
      </w:r>
      <w:r w:rsidRPr="00961EF9">
        <w:rPr>
          <w:sz w:val="22"/>
          <w:szCs w:val="20"/>
        </w:rPr>
        <w:t>International Livestock Research Institute (ILRI)</w:t>
      </w:r>
      <w:r w:rsidR="00801C1B" w:rsidRPr="00961EF9">
        <w:rPr>
          <w:sz w:val="22"/>
          <w:szCs w:val="20"/>
        </w:rPr>
        <w:t xml:space="preserve">; </w:t>
      </w:r>
      <w:r w:rsidRPr="00961EF9">
        <w:rPr>
          <w:sz w:val="22"/>
          <w:szCs w:val="20"/>
          <w:vertAlign w:val="superscript"/>
        </w:rPr>
        <w:t>3</w:t>
      </w:r>
      <w:r w:rsidRPr="00961EF9">
        <w:rPr>
          <w:sz w:val="22"/>
          <w:szCs w:val="20"/>
        </w:rPr>
        <w:t xml:space="preserve">Università </w:t>
      </w:r>
      <w:proofErr w:type="spellStart"/>
      <w:r w:rsidRPr="00961EF9">
        <w:rPr>
          <w:sz w:val="22"/>
          <w:szCs w:val="20"/>
        </w:rPr>
        <w:t>degli</w:t>
      </w:r>
      <w:proofErr w:type="spellEnd"/>
      <w:r w:rsidRPr="00961EF9">
        <w:rPr>
          <w:sz w:val="22"/>
          <w:szCs w:val="20"/>
        </w:rPr>
        <w:t xml:space="preserve"> Studi di Milano, Department of Environmental Science and Policy (ESP)</w:t>
      </w:r>
      <w:r w:rsidR="00801C1B" w:rsidRPr="00961EF9">
        <w:rPr>
          <w:sz w:val="22"/>
          <w:szCs w:val="20"/>
        </w:rPr>
        <w:t xml:space="preserve">; and </w:t>
      </w:r>
      <w:r w:rsidRPr="00961EF9">
        <w:rPr>
          <w:sz w:val="22"/>
          <w:szCs w:val="20"/>
          <w:vertAlign w:val="superscript"/>
        </w:rPr>
        <w:t>4</w:t>
      </w:r>
      <w:r w:rsidR="00CB6AE0" w:rsidRPr="00961EF9">
        <w:rPr>
          <w:sz w:val="22"/>
          <w:szCs w:val="20"/>
        </w:rPr>
        <w:t>University of Edinburgh</w:t>
      </w:r>
      <w:r w:rsidR="005B0005" w:rsidRPr="00961EF9">
        <w:rPr>
          <w:sz w:val="22"/>
          <w:szCs w:val="20"/>
        </w:rPr>
        <w:t>, Scotland</w:t>
      </w:r>
      <w:r w:rsidRPr="00961EF9">
        <w:rPr>
          <w:sz w:val="22"/>
          <w:szCs w:val="20"/>
        </w:rPr>
        <w:t xml:space="preserve"> </w:t>
      </w:r>
    </w:p>
    <w:p w14:paraId="2D819616" w14:textId="406EB85A" w:rsidR="00560B70" w:rsidRDefault="00000000" w:rsidP="00B31FCA">
      <w:hyperlink r:id="rId11" w:history="1">
        <w:r w:rsidR="00B31FCA" w:rsidRPr="002D4211">
          <w:rPr>
            <w:rStyle w:val="Hyperlink"/>
          </w:rPr>
          <w:t>*</w:t>
        </w:r>
        <w:r w:rsidR="00B31FCA" w:rsidRPr="002D4211">
          <w:rPr>
            <w:rStyle w:val="Hyperlink"/>
            <w:sz w:val="22"/>
          </w:rPr>
          <w:t>nkahiu@nmsu.edu</w:t>
        </w:r>
      </w:hyperlink>
      <w:r w:rsidR="00B31FCA">
        <w:rPr>
          <w:sz w:val="22"/>
        </w:rPr>
        <w:t xml:space="preserve"> </w:t>
      </w:r>
      <w:r w:rsidR="00D76152" w:rsidRPr="00D76152">
        <w:rPr>
          <w:rStyle w:val="Hyperlink"/>
          <w:color w:val="auto"/>
          <w:sz w:val="22"/>
          <w:u w:val="none"/>
        </w:rPr>
        <w:t xml:space="preserve"> </w:t>
      </w:r>
      <w:r w:rsidR="00B417AF" w:rsidRPr="00D76152">
        <w:rPr>
          <w:sz w:val="22"/>
        </w:rPr>
        <w:t xml:space="preserve"> </w:t>
      </w:r>
      <w:bookmarkEnd w:id="1"/>
    </w:p>
    <w:p w14:paraId="297AB1E6" w14:textId="5DABB4C8" w:rsidR="00AA1943" w:rsidRDefault="00AA1943" w:rsidP="002B7424">
      <w:pPr>
        <w:pStyle w:val="SectionHeadings"/>
        <w:numPr>
          <w:ilvl w:val="0"/>
          <w:numId w:val="0"/>
        </w:numPr>
        <w:ind w:left="360" w:hanging="360"/>
      </w:pPr>
      <w:r>
        <w:t xml:space="preserve">Supplementary Materials </w:t>
      </w:r>
    </w:p>
    <w:p w14:paraId="7BF63850" w14:textId="67748C1F" w:rsidR="00CB0F92" w:rsidRDefault="00CB0F92" w:rsidP="008A0D18">
      <w:pPr>
        <w:pStyle w:val="Subtitle"/>
        <w:numPr>
          <w:ilvl w:val="0"/>
          <w:numId w:val="58"/>
        </w:numPr>
      </w:pPr>
      <w:r>
        <w:t>Distribution patterns of livestock mortality across different predictor variables.</w:t>
      </w:r>
    </w:p>
    <w:p w14:paraId="4D3FFBB4" w14:textId="2026AC80" w:rsidR="00CB0F92" w:rsidRDefault="00CB0F92" w:rsidP="00CB0F92">
      <w:pPr>
        <w:rPr>
          <w:noProof/>
          <w14:ligatures w14:val="none"/>
        </w:rPr>
      </w:pPr>
      <w:r>
        <w:t xml:space="preserve">To understand the distribution patterns of livestock mortality across different ranges of predictor variables, we employed the </w:t>
      </w:r>
      <w:proofErr w:type="gramStart"/>
      <w:r w:rsidRPr="00E54450">
        <w:rPr>
          <w:i/>
          <w:iCs/>
        </w:rPr>
        <w:t>bplot</w:t>
      </w:r>
      <w:r>
        <w:t>.xy</w:t>
      </w:r>
      <w:proofErr w:type="gramEnd"/>
      <w:r>
        <w:t xml:space="preserve"> function from the </w:t>
      </w:r>
      <w:r w:rsidRPr="00E54450">
        <w:rPr>
          <w:i/>
          <w:iCs/>
        </w:rPr>
        <w:t>Fields</w:t>
      </w:r>
      <w:r>
        <w:t xml:space="preserve"> package in R-programming.</w:t>
      </w:r>
      <w:r w:rsidRPr="00441736">
        <w:t xml:space="preserve"> </w:t>
      </w:r>
      <w:r>
        <w:t>We binned mortality (from drought and disease)</w:t>
      </w:r>
      <w:r w:rsidRPr="00FC71E4">
        <w:t xml:space="preserve"> on </w:t>
      </w:r>
      <w:r>
        <w:t>the environmental variables used in the analysis. These boxplot summaries offer a rough insight into how mortality is conditionally distributed across the various predictor variable ranges (</w:t>
      </w:r>
      <w:r w:rsidR="008A0D18">
        <w:t xml:space="preserve">Figure A </w:t>
      </w:r>
      <w:r w:rsidR="008A0D18">
        <w:rPr>
          <w:noProof/>
        </w:rPr>
        <w:t>1</w:t>
      </w:r>
      <w:r>
        <w:t>)</w:t>
      </w:r>
      <w:r w:rsidRPr="00CA58E4">
        <w:rPr>
          <w:noProof/>
          <w14:ligatures w14:val="none"/>
        </w:rPr>
        <w:t xml:space="preserve"> </w:t>
      </w:r>
    </w:p>
    <w:p w14:paraId="2AA81962" w14:textId="26C79125" w:rsidR="00CB0F92" w:rsidRDefault="00CB0F92" w:rsidP="00CB0F92">
      <w:r>
        <w:t>Forage availability indicators (LAI</w:t>
      </w:r>
      <w:r w:rsidRPr="002B5B75">
        <w:rPr>
          <w:vertAlign w:val="subscript"/>
        </w:rPr>
        <w:t>A</w:t>
      </w:r>
      <w:r>
        <w:t>, LAI</w:t>
      </w:r>
      <w:r w:rsidRPr="002B5B75">
        <w:rPr>
          <w:vertAlign w:val="subscript"/>
        </w:rPr>
        <w:t>H</w:t>
      </w:r>
      <w:r>
        <w:t>, LAI</w:t>
      </w:r>
      <w:r w:rsidRPr="002B5B75">
        <w:rPr>
          <w:vertAlign w:val="subscript"/>
        </w:rPr>
        <w:t>W</w:t>
      </w:r>
      <w:r>
        <w:t xml:space="preserve"> and NDVI) and human landscapes demonstrate a negative relationship with mortality (</w:t>
      </w:r>
      <w:r w:rsidR="008A0D18">
        <w:t xml:space="preserve">Figure A </w:t>
      </w:r>
      <w:r w:rsidR="008A0D18">
        <w:rPr>
          <w:noProof/>
        </w:rPr>
        <w:t>1</w:t>
      </w:r>
      <w:r>
        <w:t>a-d, f.) Temperature initially displays high mortality in the negative anomaly range, normalizing in the 0-1 anomaly range, and subsequently increasing in the higher positive anomalies (</w:t>
      </w:r>
      <w:r w:rsidR="008A0D18">
        <w:t xml:space="preserve">Figure A </w:t>
      </w:r>
      <w:r w:rsidR="008A0D18">
        <w:rPr>
          <w:noProof/>
        </w:rPr>
        <w:t>1</w:t>
      </w:r>
      <w:r w:rsidR="008A0D18">
        <w:t xml:space="preserve"> </w:t>
      </w:r>
      <w:r>
        <w:t>e). Additionally, mortality decreases as seasonal water density rises, indicating a negative relationship with available surface water (</w:t>
      </w:r>
      <w:r w:rsidR="008A0D18">
        <w:t xml:space="preserve">Figure A </w:t>
      </w:r>
      <w:r w:rsidR="008A0D18">
        <w:rPr>
          <w:noProof/>
        </w:rPr>
        <w:t>1</w:t>
      </w:r>
      <w:r w:rsidR="008A0D18">
        <w:t xml:space="preserve"> </w:t>
      </w:r>
      <w:r>
        <w:t>g).</w:t>
      </w:r>
    </w:p>
    <w:p w14:paraId="0DE29B26" w14:textId="77777777" w:rsidR="00CB0F92" w:rsidRDefault="00CB0F92" w:rsidP="00CB0F92">
      <w:pPr>
        <w:rPr>
          <w:noProof/>
        </w:rPr>
      </w:pPr>
    </w:p>
    <w:p w14:paraId="36DC8096" w14:textId="77777777" w:rsidR="00CB0F92" w:rsidRDefault="00CB0F92" w:rsidP="00CB0F92">
      <w:pPr>
        <w:pStyle w:val="Caption"/>
      </w:pPr>
      <w:bookmarkStart w:id="3" w:name="_Ref147256147"/>
      <w:r>
        <w:rPr>
          <w:noProof/>
          <w14:ligatures w14:val="none"/>
        </w:rPr>
        <w:lastRenderedPageBreak/>
        <w:drawing>
          <wp:inline distT="0" distB="0" distL="0" distR="0" wp14:anchorId="02F12D69" wp14:editId="7967D2E2">
            <wp:extent cx="6294995" cy="3098042"/>
            <wp:effectExtent l="0" t="0" r="0" b="7620"/>
            <wp:docPr id="1500978120" name="Picture 1" descr="A graph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78120" name="Picture 1" descr="A graph of different sizes and shapes&#10;&#10;Description automatically generated with medium confidence"/>
                    <pic:cNvPicPr/>
                  </pic:nvPicPr>
                  <pic:blipFill rotWithShape="1">
                    <a:blip r:embed="rId12"/>
                    <a:srcRect l="1377"/>
                    <a:stretch/>
                  </pic:blipFill>
                  <pic:spPr bwMode="auto">
                    <a:xfrm>
                      <a:off x="0" y="0"/>
                      <a:ext cx="6300775" cy="3100886"/>
                    </a:xfrm>
                    <a:prstGeom prst="rect">
                      <a:avLst/>
                    </a:prstGeom>
                    <a:ln>
                      <a:noFill/>
                    </a:ln>
                    <a:extLst>
                      <a:ext uri="{53640926-AAD7-44D8-BBD7-CCE9431645EC}">
                        <a14:shadowObscured xmlns:a14="http://schemas.microsoft.com/office/drawing/2010/main"/>
                      </a:ext>
                    </a:extLst>
                  </pic:spPr>
                </pic:pic>
              </a:graphicData>
            </a:graphic>
          </wp:inline>
        </w:drawing>
      </w:r>
    </w:p>
    <w:p w14:paraId="4966AC6A" w14:textId="40677AF3" w:rsidR="00CB0F92" w:rsidRDefault="00CB0F92" w:rsidP="00CB0F92">
      <w:pPr>
        <w:pStyle w:val="Caption"/>
      </w:pPr>
      <w:bookmarkStart w:id="4" w:name="_Ref152275545"/>
      <w:r>
        <w:t xml:space="preserve">Figure A </w:t>
      </w:r>
      <w:r w:rsidR="003518DC">
        <w:rPr>
          <w:noProof/>
        </w:rPr>
        <w:t>1</w:t>
      </w:r>
      <w:bookmarkEnd w:id="3"/>
      <w:bookmarkEnd w:id="4"/>
      <w:r>
        <w:t>: Distribution of livestock mortality in tropical livestock units across the various predictor variables used in the analysis. a) Aggregate LAI, b) Aggregate NDVI, c) Woody LAI, d) Herbaceous LAI, e) Temperature, f) Human landscapes which includes built up and cultivated areas and g) Seasonal water. Note: a-e variables are normalized through z-score standardization, while f-g represent density, i.e., TLUs/km</w:t>
      </w:r>
      <w:r w:rsidRPr="00651F9E">
        <w:rPr>
          <w:vertAlign w:val="superscript"/>
        </w:rPr>
        <w:t>2</w:t>
      </w:r>
      <w:r>
        <w:t xml:space="preserve">. </w:t>
      </w:r>
    </w:p>
    <w:p w14:paraId="67C7B532" w14:textId="30F495E3" w:rsidR="00D8435D" w:rsidRDefault="00A03989" w:rsidP="008A0D18">
      <w:pPr>
        <w:pStyle w:val="Subtitle"/>
        <w:numPr>
          <w:ilvl w:val="0"/>
          <w:numId w:val="58"/>
        </w:numPr>
      </w:pPr>
      <w:r w:rsidRPr="00883025">
        <w:t>Results</w:t>
      </w:r>
      <w:r w:rsidRPr="008A0D18">
        <w:rPr>
          <w:rStyle w:val="IntenseReference"/>
        </w:rPr>
        <w:t xml:space="preserve"> for</w:t>
      </w:r>
      <w:r w:rsidRPr="00D46C5E">
        <w:t xml:space="preserve"> the aggregate livestock mortality from drought only</w:t>
      </w:r>
      <w:r w:rsidR="00437113">
        <w:t>.</w:t>
      </w:r>
    </w:p>
    <w:p w14:paraId="606705FB" w14:textId="4D3D1D43" w:rsidR="00BF4B61" w:rsidRDefault="00BF4B61" w:rsidP="00BF4B61">
      <w:pPr>
        <w:rPr>
          <w:lang w:val="en"/>
        </w:rPr>
      </w:pPr>
      <w:r>
        <w:t>Here we show the results from drought only related aggregate mortality for all animals. While there may be subtle changes in the order of importance (</w:t>
      </w:r>
      <w:r w:rsidR="002B7424">
        <w:t xml:space="preserve">Figure A </w:t>
      </w:r>
      <w:r w:rsidR="002B7424">
        <w:rPr>
          <w:noProof/>
        </w:rPr>
        <w:t>2</w:t>
      </w:r>
      <w:r w:rsidR="002B7424">
        <w:t xml:space="preserve"> </w:t>
      </w:r>
      <w:r>
        <w:t>and Table A1), the overall influence remains relatively consistent with the drought and disease aggregate mortality, as presented in the main document results (</w:t>
      </w:r>
      <w:r w:rsidR="00490FDF" w:rsidRPr="00F15148">
        <w:t xml:space="preserve">Figure </w:t>
      </w:r>
      <w:r w:rsidR="00490FDF">
        <w:rPr>
          <w:noProof/>
        </w:rPr>
        <w:t>9</w:t>
      </w:r>
      <w:r>
        <w:t>).</w:t>
      </w:r>
      <w:r>
        <w:rPr>
          <w:lang w:val="en"/>
        </w:rPr>
        <w:t xml:space="preserve"> </w:t>
      </w:r>
    </w:p>
    <w:p w14:paraId="2409C389" w14:textId="0DE91A8E" w:rsidR="00BF4B61" w:rsidRPr="00BF4B61" w:rsidRDefault="00BF4B61" w:rsidP="00BF4B61">
      <w:pPr>
        <w:rPr>
          <w:lang w:val="en"/>
        </w:rPr>
      </w:pPr>
      <w:r w:rsidRPr="00BF4B61">
        <w:rPr>
          <w:noProof/>
        </w:rPr>
        <w:lastRenderedPageBreak/>
        <w:drawing>
          <wp:inline distT="0" distB="0" distL="0" distR="0" wp14:anchorId="42AC82A4" wp14:editId="24524542">
            <wp:extent cx="6745243" cy="3747357"/>
            <wp:effectExtent l="0" t="0" r="0" b="5715"/>
            <wp:docPr id="1033915171"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15171" name="Picture 1" descr="A graph of a graph of a graph&#10;&#10;Description automatically generated with medium confidence"/>
                    <pic:cNvPicPr/>
                  </pic:nvPicPr>
                  <pic:blipFill>
                    <a:blip r:embed="rId13"/>
                    <a:stretch>
                      <a:fillRect/>
                    </a:stretch>
                  </pic:blipFill>
                  <pic:spPr>
                    <a:xfrm>
                      <a:off x="0" y="0"/>
                      <a:ext cx="6755207" cy="3752892"/>
                    </a:xfrm>
                    <a:prstGeom prst="rect">
                      <a:avLst/>
                    </a:prstGeom>
                  </pic:spPr>
                </pic:pic>
              </a:graphicData>
            </a:graphic>
          </wp:inline>
        </w:drawing>
      </w:r>
    </w:p>
    <w:p w14:paraId="5ADC6EB3" w14:textId="1DC8D275" w:rsidR="00D8435D" w:rsidRDefault="00D8435D" w:rsidP="00102C99">
      <w:pPr>
        <w:pStyle w:val="Caption"/>
      </w:pPr>
      <w:bookmarkStart w:id="5" w:name="_Ref147261073"/>
      <w:r>
        <w:t xml:space="preserve">Figure A </w:t>
      </w:r>
      <w:r w:rsidR="003518DC">
        <w:rPr>
          <w:noProof/>
        </w:rPr>
        <w:t>2</w:t>
      </w:r>
      <w:bookmarkEnd w:id="5"/>
      <w:r>
        <w:t>: Results for the aggregate</w:t>
      </w:r>
      <w:r w:rsidR="000A530F">
        <w:t xml:space="preserve"> </w:t>
      </w:r>
      <w:r w:rsidR="005138D3">
        <w:t xml:space="preserve">livestock </w:t>
      </w:r>
      <w:r w:rsidR="00A03989">
        <w:t xml:space="preserve">for </w:t>
      </w:r>
      <w:r w:rsidR="000A530F">
        <w:t xml:space="preserve">drought </w:t>
      </w:r>
      <w:r w:rsidR="005138D3">
        <w:t xml:space="preserve">only </w:t>
      </w:r>
      <w:r w:rsidR="000A530F">
        <w:t>related</w:t>
      </w:r>
      <w:r>
        <w:t xml:space="preserve"> mortality </w:t>
      </w:r>
      <w:r w:rsidR="000A530F">
        <w:t xml:space="preserve">from the </w:t>
      </w:r>
      <w:r>
        <w:t xml:space="preserve">random forest regression models, for a) aggregate </w:t>
      </w:r>
      <w:r w:rsidR="0043040F">
        <w:t>NDVI</w:t>
      </w:r>
      <w:r>
        <w:t xml:space="preserve">, b) Aggregate </w:t>
      </w:r>
      <w:r w:rsidR="00047B37">
        <w:t>leaf area index</w:t>
      </w:r>
      <w:r>
        <w:t xml:space="preserve"> and c) partitioned </w:t>
      </w:r>
      <w:r w:rsidR="00047B37">
        <w:t>leaf area index</w:t>
      </w:r>
      <w:r w:rsidR="00367EFA">
        <w:t>.</w:t>
      </w:r>
      <w:r w:rsidR="00367EFA" w:rsidRPr="00367EFA">
        <w:t xml:space="preserve"> </w:t>
      </w:r>
      <w:r w:rsidR="00367EFA">
        <w:t>Percentage values in the header of each variable panel represent variable importance in the models.</w:t>
      </w:r>
    </w:p>
    <w:p w14:paraId="5128DBB8" w14:textId="1A760655" w:rsidR="00F70861" w:rsidRDefault="00560887" w:rsidP="00102C99">
      <w:pPr>
        <w:pStyle w:val="Caption"/>
      </w:pPr>
      <w:bookmarkStart w:id="6" w:name="_Ref147333252"/>
      <w:bookmarkStart w:id="7" w:name="_Ref153815229"/>
      <w:r>
        <w:t xml:space="preserve">Table A </w:t>
      </w:r>
      <w:r w:rsidR="00E15327">
        <w:rPr>
          <w:noProof/>
        </w:rPr>
        <w:t>1</w:t>
      </w:r>
      <w:bookmarkEnd w:id="6"/>
      <w:bookmarkEnd w:id="7"/>
      <w:r w:rsidR="00F70861">
        <w:t xml:space="preserve">: Random Forest results for the aggregate and partitioned LAI models for livestock mortality </w:t>
      </w:r>
      <w:r w:rsidR="002379F2">
        <w:t xml:space="preserve">related to drought only </w:t>
      </w:r>
      <w:r w:rsidR="00F70861">
        <w:t xml:space="preserve">in Marsabit County, Kenya. </w:t>
      </w:r>
    </w:p>
    <w:p w14:paraId="5D8D19CA" w14:textId="1A9AD12E" w:rsidR="00CB517B" w:rsidRPr="00CB517B" w:rsidRDefault="00CB517B" w:rsidP="00B31FCA">
      <w:pPr>
        <w:jc w:val="center"/>
      </w:pPr>
      <w:r w:rsidRPr="00CB517B">
        <w:rPr>
          <w:noProof/>
        </w:rPr>
        <w:drawing>
          <wp:inline distT="0" distB="0" distL="0" distR="0" wp14:anchorId="640BFA29" wp14:editId="570FCEEF">
            <wp:extent cx="4149004" cy="2495550"/>
            <wp:effectExtent l="0" t="0" r="4445" b="0"/>
            <wp:docPr id="495245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2370" cy="2515619"/>
                    </a:xfrm>
                    <a:prstGeom prst="rect">
                      <a:avLst/>
                    </a:prstGeom>
                    <a:noFill/>
                    <a:ln>
                      <a:noFill/>
                    </a:ln>
                  </pic:spPr>
                </pic:pic>
              </a:graphicData>
            </a:graphic>
          </wp:inline>
        </w:drawing>
      </w:r>
    </w:p>
    <w:p w14:paraId="50D3F82C" w14:textId="68065DFF" w:rsidR="00973E55" w:rsidRDefault="00973E55" w:rsidP="00E34BAD">
      <w:r>
        <w:br w:type="page"/>
      </w:r>
    </w:p>
    <w:p w14:paraId="06DD1DF3" w14:textId="77777777" w:rsidR="00883025" w:rsidRDefault="00883025" w:rsidP="00883025">
      <w:pPr>
        <w:pStyle w:val="Subtitle"/>
        <w:numPr>
          <w:ilvl w:val="0"/>
          <w:numId w:val="58"/>
        </w:numPr>
      </w:pPr>
      <w:r>
        <w:lastRenderedPageBreak/>
        <w:t>Camel mortality models</w:t>
      </w:r>
    </w:p>
    <w:p w14:paraId="6BD2AC4C" w14:textId="2B3B5BFA" w:rsidR="00883025" w:rsidRDefault="00883025" w:rsidP="00883025">
      <w:r>
        <w:rPr>
          <w:lang w:val="en"/>
        </w:rPr>
        <w:t xml:space="preserve">The analysis models combine drought and disease related mortality specific to camels, </w:t>
      </w:r>
      <w:r w:rsidR="003518DC">
        <w:t xml:space="preserve">Figure A </w:t>
      </w:r>
      <w:r w:rsidR="003518DC">
        <w:rPr>
          <w:noProof/>
        </w:rPr>
        <w:t>3</w:t>
      </w:r>
      <w:r w:rsidR="003518DC">
        <w:rPr>
          <w:lang w:val="en"/>
        </w:rPr>
        <w:t xml:space="preserve"> </w:t>
      </w:r>
      <w:r>
        <w:t xml:space="preserve">and Table </w:t>
      </w:r>
      <w:r>
        <w:rPr>
          <w:noProof/>
        </w:rPr>
        <w:t>4</w:t>
      </w:r>
      <w:r>
        <w:rPr>
          <w:lang w:val="en"/>
        </w:rPr>
        <w:t xml:space="preserve">. In the aggregate and partitioned forage models, </w:t>
      </w:r>
      <w:r w:rsidRPr="00B401FC">
        <w:rPr>
          <w:lang w:val="en"/>
        </w:rPr>
        <w:t xml:space="preserve">temperature emerges as the most influential variable, </w:t>
      </w:r>
      <w:r w:rsidRPr="00FA1FD8">
        <w:rPr>
          <w:lang w:val="en"/>
        </w:rPr>
        <w:t>demonstrating</w:t>
      </w:r>
      <w:r w:rsidRPr="00B401FC">
        <w:rPr>
          <w:lang w:val="en"/>
        </w:rPr>
        <w:t xml:space="preserve"> a negative correlation with mortality, exerting an overall impact of </w:t>
      </w:r>
      <w:r>
        <w:rPr>
          <w:lang w:val="en"/>
        </w:rPr>
        <w:t>~</w:t>
      </w:r>
      <w:r w:rsidRPr="00B401FC">
        <w:rPr>
          <w:lang w:val="en"/>
        </w:rPr>
        <w:t>8%</w:t>
      </w:r>
      <w:r>
        <w:rPr>
          <w:lang w:val="en"/>
        </w:rPr>
        <w:t xml:space="preserve"> in the aggregate models, an</w:t>
      </w:r>
      <w:r w:rsidRPr="00B401FC">
        <w:rPr>
          <w:lang w:val="en"/>
        </w:rPr>
        <w:t>d 12.</w:t>
      </w:r>
      <w:r>
        <w:rPr>
          <w:lang w:val="en"/>
        </w:rPr>
        <w:t>4</w:t>
      </w:r>
      <w:r w:rsidRPr="00B401FC">
        <w:rPr>
          <w:lang w:val="en"/>
        </w:rPr>
        <w:t>% in LAI</w:t>
      </w:r>
      <w:r w:rsidRPr="00B401FC">
        <w:rPr>
          <w:vertAlign w:val="subscript"/>
          <w:lang w:val="en"/>
        </w:rPr>
        <w:t>P</w:t>
      </w:r>
      <w:r w:rsidRPr="00B401FC">
        <w:rPr>
          <w:lang w:val="en"/>
        </w:rPr>
        <w:t xml:space="preserve"> models</w:t>
      </w:r>
      <w:r>
        <w:rPr>
          <w:lang w:val="en"/>
        </w:rPr>
        <w:t xml:space="preserve"> (</w:t>
      </w:r>
      <w:r w:rsidR="003518DC">
        <w:t xml:space="preserve">Figure A </w:t>
      </w:r>
      <w:r w:rsidR="003518DC">
        <w:rPr>
          <w:noProof/>
        </w:rPr>
        <w:t>3</w:t>
      </w:r>
      <w:r w:rsidR="003518DC">
        <w:rPr>
          <w:lang w:val="en"/>
        </w:rPr>
        <w:t xml:space="preserve"> </w:t>
      </w:r>
      <w:r>
        <w:rPr>
          <w:lang w:val="en"/>
        </w:rPr>
        <w:t>a-b)</w:t>
      </w:r>
      <w:r w:rsidRPr="00B401FC">
        <w:rPr>
          <w:lang w:val="en"/>
        </w:rPr>
        <w:t xml:space="preserve">. </w:t>
      </w:r>
      <w:r>
        <w:t xml:space="preserve">Following closely, forage availability contributes significantly </w:t>
      </w:r>
      <w:proofErr w:type="gramStart"/>
      <w:r>
        <w:t>in</w:t>
      </w:r>
      <w:proofErr w:type="gramEnd"/>
      <w:r>
        <w:t xml:space="preserve"> the aggregate forage models, accounting for 6.4% in the NDVI model and 6.8% in the LAI</w:t>
      </w:r>
      <w:r w:rsidRPr="009950AC">
        <w:rPr>
          <w:vertAlign w:val="subscript"/>
        </w:rPr>
        <w:t xml:space="preserve">A </w:t>
      </w:r>
      <w:r>
        <w:t>model</w:t>
      </w:r>
      <w:r w:rsidRPr="00B401FC">
        <w:rPr>
          <w:lang w:val="en"/>
        </w:rPr>
        <w:t>.</w:t>
      </w:r>
      <w:r>
        <w:rPr>
          <w:lang w:val="en"/>
        </w:rPr>
        <w:t xml:space="preserve"> Water availability, human landscapes and seasonality follow in that sequence in both the NDVI and LAI</w:t>
      </w:r>
      <w:r w:rsidRPr="004B5DD5">
        <w:rPr>
          <w:vertAlign w:val="subscript"/>
          <w:lang w:val="en"/>
        </w:rPr>
        <w:t>A</w:t>
      </w:r>
      <w:r>
        <w:rPr>
          <w:lang w:val="en"/>
        </w:rPr>
        <w:t xml:space="preserve"> models. In </w:t>
      </w:r>
      <w:proofErr w:type="spellStart"/>
      <w:r>
        <w:rPr>
          <w:lang w:val="en"/>
        </w:rPr>
        <w:t>t</w:t>
      </w:r>
      <w:r>
        <w:t>he</w:t>
      </w:r>
      <w:proofErr w:type="spellEnd"/>
      <w:r>
        <w:t xml:space="preserve"> aggregate models for both NDVI and LAI</w:t>
      </w:r>
      <w:r w:rsidRPr="004D1B7C">
        <w:rPr>
          <w:vertAlign w:val="subscript"/>
        </w:rPr>
        <w:t>A</w:t>
      </w:r>
      <w:r>
        <w:t>, the seasonal water variable exhibits a more gradual slope, indicating a camel's adaptability to areas with both limited and abundant water resources.</w:t>
      </w:r>
    </w:p>
    <w:p w14:paraId="0C28C238" w14:textId="23ED2A54" w:rsidR="00883025" w:rsidRDefault="00883025" w:rsidP="00883025">
      <w:pPr>
        <w:rPr>
          <w:lang w:val="en"/>
        </w:rPr>
      </w:pPr>
      <w:r>
        <w:t>In the LAI</w:t>
      </w:r>
      <w:r w:rsidRPr="00026248">
        <w:rPr>
          <w:vertAlign w:val="subscript"/>
        </w:rPr>
        <w:t>P</w:t>
      </w:r>
      <w:r>
        <w:t xml:space="preserve"> model (</w:t>
      </w:r>
      <w:r w:rsidR="003518DC">
        <w:t xml:space="preserve">Figure A </w:t>
      </w:r>
      <w:r w:rsidR="003518DC">
        <w:rPr>
          <w:noProof/>
        </w:rPr>
        <w:t>3</w:t>
      </w:r>
      <w:r w:rsidR="003518DC">
        <w:rPr>
          <w:lang w:val="en"/>
        </w:rPr>
        <w:t xml:space="preserve"> </w:t>
      </w:r>
      <w:r>
        <w:t>c), seasonal water availability assumes the second highest importance, accounting for 10.3%, with human landscapes following at 7.6%. Here, LAI</w:t>
      </w:r>
      <w:r w:rsidRPr="007636CF">
        <w:rPr>
          <w:vertAlign w:val="subscript"/>
        </w:rPr>
        <w:t>W</w:t>
      </w:r>
      <w:r>
        <w:t xml:space="preserve"> surpasses the importance of LAI</w:t>
      </w:r>
      <w:r w:rsidRPr="007636CF">
        <w:rPr>
          <w:vertAlign w:val="subscript"/>
        </w:rPr>
        <w:t>H</w:t>
      </w:r>
      <w:r>
        <w:t>, with contributions of 7.3% and 6.8%, respectively.</w:t>
      </w:r>
      <w:r w:rsidRPr="00B401FC">
        <w:rPr>
          <w:lang w:val="en"/>
        </w:rPr>
        <w:t xml:space="preserve"> This observation aligns with the browsing behavior of camels, where woody browse forage estimates (LAI</w:t>
      </w:r>
      <w:r w:rsidRPr="00B401FC">
        <w:rPr>
          <w:vertAlign w:val="subscript"/>
          <w:lang w:val="en"/>
        </w:rPr>
        <w:t>W</w:t>
      </w:r>
      <w:r w:rsidRPr="00B401FC">
        <w:rPr>
          <w:lang w:val="en"/>
        </w:rPr>
        <w:t>) hold greater significance than herbaceous foraging resources</w:t>
      </w:r>
      <w:r w:rsidRPr="00FA1FD8">
        <w:rPr>
          <w:lang w:val="en"/>
        </w:rPr>
        <w:t xml:space="preserve"> (LAI</w:t>
      </w:r>
      <w:r w:rsidRPr="00FA1FD8">
        <w:rPr>
          <w:vertAlign w:val="subscript"/>
          <w:lang w:val="en"/>
        </w:rPr>
        <w:t>H</w:t>
      </w:r>
      <w:r w:rsidRPr="00FA1FD8">
        <w:rPr>
          <w:lang w:val="en"/>
        </w:rPr>
        <w:t>)</w:t>
      </w:r>
      <w:r w:rsidRPr="00B401FC">
        <w:rPr>
          <w:lang w:val="en"/>
        </w:rPr>
        <w:t>.</w:t>
      </w:r>
    </w:p>
    <w:p w14:paraId="12AF9352" w14:textId="77777777" w:rsidR="00883025" w:rsidRDefault="00883025" w:rsidP="00883025">
      <w:pPr>
        <w:pStyle w:val="Caption"/>
        <w:jc w:val="left"/>
      </w:pPr>
      <w:bookmarkStart w:id="8" w:name="_Ref147257115"/>
      <w:bookmarkStart w:id="9" w:name="_Ref147257172"/>
      <w:r>
        <w:rPr>
          <w:noProof/>
          <w14:ligatures w14:val="none"/>
        </w:rPr>
        <w:drawing>
          <wp:inline distT="0" distB="0" distL="0" distR="0" wp14:anchorId="549C1877" wp14:editId="03636619">
            <wp:extent cx="6452410" cy="3584672"/>
            <wp:effectExtent l="0" t="0" r="5715" b="0"/>
            <wp:docPr id="1806890084" name="Picture 10" descr="A collage of graphs showing the growth of a number of individu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90084" name="Picture 10" descr="A collage of graphs showing the growth of a number of individual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2203" cy="3595668"/>
                    </a:xfrm>
                    <a:prstGeom prst="rect">
                      <a:avLst/>
                    </a:prstGeom>
                  </pic:spPr>
                </pic:pic>
              </a:graphicData>
            </a:graphic>
          </wp:inline>
        </w:drawing>
      </w:r>
    </w:p>
    <w:p w14:paraId="74B3745F" w14:textId="632DC0AD" w:rsidR="00883025" w:rsidRPr="002227CD" w:rsidRDefault="003518DC" w:rsidP="003518DC">
      <w:pPr>
        <w:pStyle w:val="Caption"/>
      </w:pPr>
      <w:bookmarkStart w:id="10" w:name="_Ref153824184"/>
      <w:bookmarkEnd w:id="8"/>
      <w:r>
        <w:t xml:space="preserve">Figure A </w:t>
      </w:r>
      <w:r>
        <w:rPr>
          <w:noProof/>
        </w:rPr>
        <w:t>3</w:t>
      </w:r>
      <w:bookmarkEnd w:id="10"/>
      <w:r>
        <w:t xml:space="preserve">: </w:t>
      </w:r>
      <w:r w:rsidR="00883025" w:rsidRPr="00F15148">
        <w:t xml:space="preserve">Results </w:t>
      </w:r>
      <w:r w:rsidR="00883025">
        <w:t xml:space="preserve">for camels, </w:t>
      </w:r>
      <w:r w:rsidR="00883025" w:rsidRPr="00F15148">
        <w:t xml:space="preserve">showing level of importance and direction of influence for a) aggregate NDVI, b) aggregate LAI and c) partitioned LAI models for explaining </w:t>
      </w:r>
      <w:r w:rsidR="00883025">
        <w:t xml:space="preserve">drought and disease related mortality in Camels </w:t>
      </w:r>
      <w:r w:rsidR="00883025" w:rsidRPr="00F15148">
        <w:t>in Marsabit County, Kenya.</w:t>
      </w:r>
      <w:bookmarkEnd w:id="9"/>
      <w:r w:rsidR="00883025">
        <w:t xml:space="preserve"> Percentage values in the header of each variable panel represent variable importance in the models.</w:t>
      </w:r>
    </w:p>
    <w:p w14:paraId="23845A92" w14:textId="2D3AC8C5" w:rsidR="00883025" w:rsidRDefault="00883025" w:rsidP="00883025">
      <w:pPr>
        <w:rPr>
          <w:lang w:val="en"/>
        </w:rPr>
      </w:pPr>
      <w:r>
        <w:rPr>
          <w:lang w:val="en"/>
        </w:rPr>
        <w:t xml:space="preserve">Our results indicate </w:t>
      </w:r>
      <w:r w:rsidRPr="006735A8">
        <w:rPr>
          <w:lang w:val="en"/>
        </w:rPr>
        <w:t xml:space="preserve">seasonality ranks lowest in importance across all the camel </w:t>
      </w:r>
      <w:r>
        <w:rPr>
          <w:lang w:val="en"/>
        </w:rPr>
        <w:t>models</w:t>
      </w:r>
      <w:r w:rsidRPr="006735A8">
        <w:rPr>
          <w:lang w:val="en"/>
        </w:rPr>
        <w:t xml:space="preserve">, registering a negative </w:t>
      </w:r>
      <w:r>
        <w:rPr>
          <w:lang w:val="en"/>
        </w:rPr>
        <w:t>influence</w:t>
      </w:r>
      <w:r w:rsidRPr="006735A8">
        <w:rPr>
          <w:lang w:val="en"/>
        </w:rPr>
        <w:t xml:space="preserve">. Typically, in RF analysis, it's recommended to exclude variables with </w:t>
      </w:r>
      <w:r w:rsidRPr="006735A8">
        <w:rPr>
          <w:lang w:val="en"/>
        </w:rPr>
        <w:lastRenderedPageBreak/>
        <w:t xml:space="preserve">negative influence to enhance </w:t>
      </w:r>
      <w:r>
        <w:rPr>
          <w:lang w:val="en"/>
        </w:rPr>
        <w:t xml:space="preserve">model’s </w:t>
      </w:r>
      <w:r w:rsidRPr="006735A8">
        <w:rPr>
          <w:lang w:val="en"/>
        </w:rPr>
        <w:t>predictive performance</w:t>
      </w:r>
      <w:r>
        <w:rPr>
          <w:lang w:val="en"/>
        </w:rPr>
        <w:t xml:space="preserve"> </w:t>
      </w:r>
      <w:r w:rsidRPr="00783AED">
        <w:rPr>
          <w:rFonts w:ascii="Calibri" w:hAnsi="Calibri"/>
          <w:kern w:val="0"/>
          <w:szCs w:val="24"/>
          <w:vertAlign w:val="superscript"/>
        </w:rPr>
        <w:t>63</w:t>
      </w:r>
      <w:r w:rsidRPr="006735A8">
        <w:rPr>
          <w:lang w:val="en"/>
        </w:rPr>
        <w:t>. However, when we exclud</w:t>
      </w:r>
      <w:r>
        <w:rPr>
          <w:lang w:val="en"/>
        </w:rPr>
        <w:t xml:space="preserve">ed </w:t>
      </w:r>
      <w:r w:rsidRPr="006735A8">
        <w:rPr>
          <w:lang w:val="en"/>
        </w:rPr>
        <w:t>the seasonality variable, we noticed an unexpected outcome</w:t>
      </w:r>
      <w:r>
        <w:rPr>
          <w:lang w:val="en"/>
        </w:rPr>
        <w:t xml:space="preserve">. The </w:t>
      </w:r>
      <w:r w:rsidRPr="006735A8">
        <w:rPr>
          <w:lang w:val="en"/>
        </w:rPr>
        <w:t>model's performance deteriorated</w:t>
      </w:r>
      <w:r>
        <w:rPr>
          <w:lang w:val="en"/>
        </w:rPr>
        <w:t xml:space="preserve"> as evidenced by a decrease in</w:t>
      </w:r>
      <w:r w:rsidRPr="006735A8">
        <w:rPr>
          <w:lang w:val="en"/>
        </w:rPr>
        <w:t xml:space="preserve"> importance of other variables</w:t>
      </w:r>
      <w:r>
        <w:rPr>
          <w:lang w:val="en"/>
        </w:rPr>
        <w:t xml:space="preserve"> </w:t>
      </w:r>
      <w:r w:rsidRPr="00030ABC">
        <w:rPr>
          <w:lang w:val="en"/>
        </w:rPr>
        <w:t>(</w:t>
      </w:r>
      <w:r w:rsidR="003518DC">
        <w:t xml:space="preserve">Figure A </w:t>
      </w:r>
      <w:r w:rsidR="003518DC">
        <w:rPr>
          <w:noProof/>
        </w:rPr>
        <w:t>4</w:t>
      </w:r>
      <w:r w:rsidRPr="00B50168">
        <w:rPr>
          <w:lang w:val="en"/>
        </w:rPr>
        <w:t>).</w:t>
      </w:r>
      <w:r>
        <w:rPr>
          <w:lang w:val="en"/>
        </w:rPr>
        <w:t xml:space="preserve"> We hypothesize that the </w:t>
      </w:r>
      <w:r w:rsidRPr="006735A8">
        <w:rPr>
          <w:lang w:val="en"/>
        </w:rPr>
        <w:t>negative importance of the seasonality variable may be mitigated by the presence of other correlated features, such as forage availability, which is inherently dependent on seasonal variations. This interplay among variables might explain why removing seasonality had adverse effects on our model's predictive capabilities</w:t>
      </w:r>
      <w:r w:rsidR="003518DC">
        <w:rPr>
          <w:lang w:val="en"/>
        </w:rPr>
        <w:t>.</w:t>
      </w:r>
      <w:r>
        <w:rPr>
          <w:lang w:val="en"/>
        </w:rPr>
        <w:t xml:space="preserve"> </w:t>
      </w:r>
    </w:p>
    <w:p w14:paraId="191ABCFF" w14:textId="77777777" w:rsidR="00883025" w:rsidRDefault="00883025" w:rsidP="00883025">
      <w:pPr>
        <w:pStyle w:val="Caption"/>
      </w:pPr>
      <w:bookmarkStart w:id="11" w:name="_Ref147165359"/>
      <w:r>
        <w:rPr>
          <w:noProof/>
          <w14:ligatures w14:val="none"/>
        </w:rPr>
        <w:drawing>
          <wp:inline distT="0" distB="0" distL="0" distR="0" wp14:anchorId="4565C20E" wp14:editId="6BD27863">
            <wp:extent cx="5943600" cy="3373120"/>
            <wp:effectExtent l="0" t="0" r="0" b="0"/>
            <wp:docPr id="652731095" name="Picture 1" descr="A graph of a graph of a person's aver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731095" name="Picture 1" descr="A graph of a graph of a person's average&#10;&#10;Description automatically generated with medium confidence"/>
                    <pic:cNvPicPr/>
                  </pic:nvPicPr>
                  <pic:blipFill>
                    <a:blip r:embed="rId16"/>
                    <a:stretch>
                      <a:fillRect/>
                    </a:stretch>
                  </pic:blipFill>
                  <pic:spPr>
                    <a:xfrm>
                      <a:off x="0" y="0"/>
                      <a:ext cx="5943600" cy="3373120"/>
                    </a:xfrm>
                    <a:prstGeom prst="rect">
                      <a:avLst/>
                    </a:prstGeom>
                  </pic:spPr>
                </pic:pic>
              </a:graphicData>
            </a:graphic>
          </wp:inline>
        </w:drawing>
      </w:r>
    </w:p>
    <w:p w14:paraId="31D14C38" w14:textId="3D871AAD" w:rsidR="00883025" w:rsidRDefault="003518DC" w:rsidP="003518DC">
      <w:pPr>
        <w:pStyle w:val="Caption"/>
      </w:pPr>
      <w:bookmarkStart w:id="12" w:name="_Ref153824316"/>
      <w:bookmarkEnd w:id="11"/>
      <w:r>
        <w:t xml:space="preserve">Figure A </w:t>
      </w:r>
      <w:r>
        <w:rPr>
          <w:noProof/>
        </w:rPr>
        <w:t>4</w:t>
      </w:r>
      <w:bookmarkEnd w:id="12"/>
      <w:r>
        <w:t xml:space="preserve">: </w:t>
      </w:r>
      <w:r w:rsidR="00883025">
        <w:t>Results for the camel mortality models after excluding seasonality in the random forest regression models, for a) aggregate leaf area index, b) Aggregate NDVI and c) partitioned leaf area index. Percentage values in the header of each variable panel represent variable importance in the models.</w:t>
      </w:r>
    </w:p>
    <w:p w14:paraId="5EB2253F" w14:textId="77777777" w:rsidR="00883025" w:rsidRPr="00E539FF" w:rsidRDefault="00883025" w:rsidP="00883025"/>
    <w:p w14:paraId="279368D5" w14:textId="77777777" w:rsidR="00883025" w:rsidRDefault="00883025" w:rsidP="00883025">
      <w:pPr>
        <w:pStyle w:val="Subtitle"/>
        <w:numPr>
          <w:ilvl w:val="0"/>
          <w:numId w:val="58"/>
        </w:numPr>
      </w:pPr>
      <w:r>
        <w:t>Cattle mortality models</w:t>
      </w:r>
    </w:p>
    <w:p w14:paraId="5D298C64" w14:textId="2A1A4A7A" w:rsidR="00883025" w:rsidRDefault="00883025" w:rsidP="00883025">
      <w:pPr>
        <w:rPr>
          <w:lang w:val="en"/>
        </w:rPr>
      </w:pPr>
      <w:r>
        <w:rPr>
          <w:lang w:val="en"/>
        </w:rPr>
        <w:t xml:space="preserve">In the cattle </w:t>
      </w:r>
      <w:r w:rsidRPr="007373A8">
        <w:rPr>
          <w:lang w:val="en"/>
        </w:rPr>
        <w:t xml:space="preserve">mortality linked to drought and disease, forage availability </w:t>
      </w:r>
      <w:r>
        <w:rPr>
          <w:lang w:val="en"/>
        </w:rPr>
        <w:t xml:space="preserve">and temperature emerge as </w:t>
      </w:r>
      <w:r w:rsidRPr="007373A8">
        <w:rPr>
          <w:lang w:val="en"/>
        </w:rPr>
        <w:t>the predominant factor</w:t>
      </w:r>
      <w:r>
        <w:rPr>
          <w:lang w:val="en"/>
        </w:rPr>
        <w:t>s</w:t>
      </w:r>
      <w:r w:rsidRPr="007373A8">
        <w:rPr>
          <w:lang w:val="en"/>
        </w:rPr>
        <w:t xml:space="preserve"> in </w:t>
      </w:r>
      <w:r>
        <w:rPr>
          <w:lang w:val="en"/>
        </w:rPr>
        <w:t>the</w:t>
      </w:r>
      <w:r w:rsidRPr="007373A8">
        <w:rPr>
          <w:lang w:val="en"/>
        </w:rPr>
        <w:t xml:space="preserve"> three examined models</w:t>
      </w:r>
      <w:r>
        <w:rPr>
          <w:lang w:val="en"/>
        </w:rPr>
        <w:t>, c</w:t>
      </w:r>
      <w:r w:rsidRPr="007373A8">
        <w:rPr>
          <w:lang w:val="en"/>
        </w:rPr>
        <w:t>onsistently demonstrat</w:t>
      </w:r>
      <w:r>
        <w:rPr>
          <w:lang w:val="en"/>
        </w:rPr>
        <w:t>ing</w:t>
      </w:r>
      <w:r w:rsidRPr="007373A8">
        <w:rPr>
          <w:lang w:val="en"/>
        </w:rPr>
        <w:t xml:space="preserve"> a negative correlation with mortality rates</w:t>
      </w:r>
      <w:r>
        <w:rPr>
          <w:lang w:val="en"/>
        </w:rPr>
        <w:t xml:space="preserve"> (</w:t>
      </w:r>
      <w:r w:rsidR="003518DC">
        <w:t xml:space="preserve">Figure A </w:t>
      </w:r>
      <w:r w:rsidR="003518DC">
        <w:rPr>
          <w:noProof/>
        </w:rPr>
        <w:t>5</w:t>
      </w:r>
      <w:r w:rsidR="003518DC">
        <w:rPr>
          <w:lang w:val="en"/>
        </w:rPr>
        <w:t xml:space="preserve"> </w:t>
      </w:r>
      <w:r>
        <w:rPr>
          <w:lang w:val="en"/>
        </w:rPr>
        <w:t xml:space="preserve">a-c and </w:t>
      </w:r>
      <w:r>
        <w:t xml:space="preserve">Table </w:t>
      </w:r>
      <w:r>
        <w:rPr>
          <w:noProof/>
        </w:rPr>
        <w:t>4</w:t>
      </w:r>
      <w:r>
        <w:rPr>
          <w:lang w:val="en"/>
        </w:rPr>
        <w:t>)</w:t>
      </w:r>
      <w:r w:rsidRPr="007373A8">
        <w:rPr>
          <w:lang w:val="en"/>
        </w:rPr>
        <w:t>.</w:t>
      </w:r>
      <w:r w:rsidRPr="001205EF">
        <w:rPr>
          <w:lang w:val="en"/>
        </w:rPr>
        <w:t xml:space="preserve"> In the aggregate models</w:t>
      </w:r>
      <w:r>
        <w:rPr>
          <w:lang w:val="en"/>
        </w:rPr>
        <w:t xml:space="preserve"> (</w:t>
      </w:r>
      <w:r w:rsidR="003518DC">
        <w:t xml:space="preserve">Figure A </w:t>
      </w:r>
      <w:r w:rsidR="003518DC">
        <w:rPr>
          <w:noProof/>
        </w:rPr>
        <w:t>5</w:t>
      </w:r>
      <w:r w:rsidR="003518DC">
        <w:rPr>
          <w:lang w:val="en"/>
        </w:rPr>
        <w:t xml:space="preserve"> </w:t>
      </w:r>
      <w:r>
        <w:rPr>
          <w:lang w:val="en"/>
        </w:rPr>
        <w:t>a-b)</w:t>
      </w:r>
      <w:r w:rsidRPr="001205EF">
        <w:rPr>
          <w:lang w:val="en"/>
        </w:rPr>
        <w:t xml:space="preserve">, forage availability plays a substantial role, accounting for </w:t>
      </w:r>
      <w:r>
        <w:rPr>
          <w:lang w:val="en"/>
        </w:rPr>
        <w:t>~17% o</w:t>
      </w:r>
      <w:r w:rsidRPr="001205EF">
        <w:rPr>
          <w:lang w:val="en"/>
        </w:rPr>
        <w:t xml:space="preserve">f the variation in mortality </w:t>
      </w:r>
      <w:r>
        <w:rPr>
          <w:lang w:val="en"/>
        </w:rPr>
        <w:t>for</w:t>
      </w:r>
      <w:r w:rsidRPr="001205EF">
        <w:rPr>
          <w:lang w:val="en"/>
        </w:rPr>
        <w:t xml:space="preserve"> </w:t>
      </w:r>
      <w:r>
        <w:rPr>
          <w:lang w:val="en"/>
        </w:rPr>
        <w:t xml:space="preserve">both </w:t>
      </w:r>
      <w:r w:rsidRPr="001205EF">
        <w:rPr>
          <w:lang w:val="en"/>
        </w:rPr>
        <w:t>the NDVI</w:t>
      </w:r>
      <w:r>
        <w:rPr>
          <w:lang w:val="en"/>
        </w:rPr>
        <w:t xml:space="preserve"> and </w:t>
      </w:r>
      <w:r w:rsidRPr="001205EF">
        <w:rPr>
          <w:lang w:val="en"/>
        </w:rPr>
        <w:t>LAI</w:t>
      </w:r>
      <w:r w:rsidRPr="00A36B68">
        <w:rPr>
          <w:vertAlign w:val="subscript"/>
          <w:lang w:val="en"/>
        </w:rPr>
        <w:t>A</w:t>
      </w:r>
      <w:r>
        <w:rPr>
          <w:lang w:val="en"/>
        </w:rPr>
        <w:t xml:space="preserve"> models</w:t>
      </w:r>
      <w:r w:rsidRPr="001205EF">
        <w:rPr>
          <w:lang w:val="en"/>
        </w:rPr>
        <w:t xml:space="preserve">. </w:t>
      </w:r>
      <w:r>
        <w:rPr>
          <w:lang w:val="en"/>
        </w:rPr>
        <w:t>Human landscapes, water availability and seasonality follow in that sequence in both the NDVI and LAI</w:t>
      </w:r>
      <w:r w:rsidRPr="004B5DD5">
        <w:rPr>
          <w:vertAlign w:val="subscript"/>
          <w:lang w:val="en"/>
        </w:rPr>
        <w:t>A</w:t>
      </w:r>
      <w:r>
        <w:rPr>
          <w:lang w:val="en"/>
        </w:rPr>
        <w:t xml:space="preserve"> models. </w:t>
      </w:r>
    </w:p>
    <w:p w14:paraId="1DFBD071" w14:textId="7F6C601A" w:rsidR="00883025" w:rsidRDefault="00883025" w:rsidP="00883025">
      <w:r>
        <w:rPr>
          <w:lang w:val="en"/>
        </w:rPr>
        <w:t xml:space="preserve">Considering </w:t>
      </w:r>
      <w:r w:rsidRPr="001205EF">
        <w:rPr>
          <w:lang w:val="en"/>
        </w:rPr>
        <w:t>cattle are predominantly grazers, LAI</w:t>
      </w:r>
      <w:r w:rsidRPr="00FD2373">
        <w:rPr>
          <w:vertAlign w:val="subscript"/>
          <w:lang w:val="en"/>
        </w:rPr>
        <w:t>H</w:t>
      </w:r>
      <w:r w:rsidRPr="001205EF">
        <w:rPr>
          <w:lang w:val="en"/>
        </w:rPr>
        <w:t xml:space="preserve"> </w:t>
      </w:r>
      <w:r>
        <w:rPr>
          <w:lang w:val="en"/>
        </w:rPr>
        <w:t xml:space="preserve">is the most influential </w:t>
      </w:r>
      <w:r w:rsidRPr="001205EF">
        <w:rPr>
          <w:lang w:val="en"/>
        </w:rPr>
        <w:t>factor, contributing to 18.</w:t>
      </w:r>
      <w:r>
        <w:rPr>
          <w:lang w:val="en"/>
        </w:rPr>
        <w:t>1</w:t>
      </w:r>
      <w:r w:rsidRPr="001205EF">
        <w:rPr>
          <w:lang w:val="en"/>
        </w:rPr>
        <w:t>% of cattle mortality</w:t>
      </w:r>
      <w:r>
        <w:rPr>
          <w:lang w:val="en"/>
        </w:rPr>
        <w:t xml:space="preserve"> in the LAI</w:t>
      </w:r>
      <w:r w:rsidRPr="00F37D80">
        <w:rPr>
          <w:vertAlign w:val="subscript"/>
          <w:lang w:val="en"/>
        </w:rPr>
        <w:t>P</w:t>
      </w:r>
      <w:r>
        <w:rPr>
          <w:lang w:val="en"/>
        </w:rPr>
        <w:t xml:space="preserve"> model (</w:t>
      </w:r>
      <w:r w:rsidR="003518DC">
        <w:t xml:space="preserve">Figure A </w:t>
      </w:r>
      <w:r w:rsidR="003518DC">
        <w:rPr>
          <w:noProof/>
        </w:rPr>
        <w:t>5</w:t>
      </w:r>
      <w:r w:rsidR="003518DC">
        <w:rPr>
          <w:lang w:val="en"/>
        </w:rPr>
        <w:t xml:space="preserve"> </w:t>
      </w:r>
      <w:r>
        <w:rPr>
          <w:lang w:val="en"/>
        </w:rPr>
        <w:t>c). LAI</w:t>
      </w:r>
      <w:r w:rsidRPr="00FD2373">
        <w:rPr>
          <w:vertAlign w:val="subscript"/>
          <w:lang w:val="en"/>
        </w:rPr>
        <w:t>W</w:t>
      </w:r>
      <w:r>
        <w:rPr>
          <w:lang w:val="en"/>
        </w:rPr>
        <w:t xml:space="preserve"> </w:t>
      </w:r>
      <w:r>
        <w:t xml:space="preserve">ranks second at 17.3%, </w:t>
      </w:r>
      <w:r w:rsidRPr="00C37999">
        <w:t xml:space="preserve">while </w:t>
      </w:r>
      <w:r>
        <w:t xml:space="preserve">temperature ranks third, exerting </w:t>
      </w:r>
      <w:r w:rsidRPr="00C37999">
        <w:t>a</w:t>
      </w:r>
      <w:r>
        <w:t xml:space="preserve">n </w:t>
      </w:r>
      <w:r w:rsidRPr="00C37999">
        <w:t xml:space="preserve">influence </w:t>
      </w:r>
      <w:r>
        <w:t>of</w:t>
      </w:r>
      <w:r w:rsidRPr="00C37999">
        <w:t xml:space="preserve"> 17.</w:t>
      </w:r>
      <w:r>
        <w:t>2</w:t>
      </w:r>
      <w:r w:rsidRPr="00C37999">
        <w:t>%</w:t>
      </w:r>
      <w:r>
        <w:t xml:space="preserve">. </w:t>
      </w:r>
      <w:r w:rsidRPr="00ED73AB">
        <w:t>Mortality rates</w:t>
      </w:r>
      <w:r>
        <w:t xml:space="preserve"> are high in</w:t>
      </w:r>
      <w:r w:rsidRPr="00ED73AB">
        <w:t xml:space="preserve"> negative </w:t>
      </w:r>
      <w:r w:rsidRPr="00ED73AB">
        <w:lastRenderedPageBreak/>
        <w:t>temperature anomalies and decline in above</w:t>
      </w:r>
      <w:r>
        <w:t xml:space="preserve"> </w:t>
      </w:r>
      <w:r w:rsidRPr="00ED73AB">
        <w:t>average temperature ranges, possibly indicating that below</w:t>
      </w:r>
      <w:r>
        <w:t xml:space="preserve"> </w:t>
      </w:r>
      <w:r w:rsidRPr="00ED73AB">
        <w:t xml:space="preserve">normal temperatures could </w:t>
      </w:r>
      <w:r>
        <w:t xml:space="preserve">be causing </w:t>
      </w:r>
      <w:r w:rsidRPr="00ED73AB">
        <w:t xml:space="preserve">cattle </w:t>
      </w:r>
      <w:r>
        <w:t xml:space="preserve">to be </w:t>
      </w:r>
      <w:r w:rsidRPr="00ED73AB">
        <w:t>more susceptible to diseases, leading to increased mortality.</w:t>
      </w:r>
      <w:r>
        <w:t xml:space="preserve"> </w:t>
      </w:r>
    </w:p>
    <w:p w14:paraId="6078390B" w14:textId="77777777" w:rsidR="00883025" w:rsidRDefault="00883025" w:rsidP="00883025"/>
    <w:p w14:paraId="7F314B76" w14:textId="77777777" w:rsidR="00883025" w:rsidRDefault="00883025" w:rsidP="00883025">
      <w:pPr>
        <w:pStyle w:val="Caption"/>
      </w:pPr>
      <w:bookmarkStart w:id="13" w:name="_Ref147176186"/>
      <w:r>
        <w:rPr>
          <w:noProof/>
          <w14:ligatures w14:val="none"/>
        </w:rPr>
        <w:drawing>
          <wp:inline distT="0" distB="0" distL="0" distR="0" wp14:anchorId="175090E5" wp14:editId="08D3636F">
            <wp:extent cx="5943600" cy="3276600"/>
            <wp:effectExtent l="0" t="0" r="0" b="0"/>
            <wp:docPr id="1641670797"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0797" name="Picture 1" descr="A collage of graphs&#10;&#10;Description automatically generated"/>
                    <pic:cNvPicPr/>
                  </pic:nvPicPr>
                  <pic:blipFill>
                    <a:blip r:embed="rId17"/>
                    <a:stretch>
                      <a:fillRect/>
                    </a:stretch>
                  </pic:blipFill>
                  <pic:spPr>
                    <a:xfrm>
                      <a:off x="0" y="0"/>
                      <a:ext cx="5943600" cy="3276600"/>
                    </a:xfrm>
                    <a:prstGeom prst="rect">
                      <a:avLst/>
                    </a:prstGeom>
                  </pic:spPr>
                </pic:pic>
              </a:graphicData>
            </a:graphic>
          </wp:inline>
        </w:drawing>
      </w:r>
      <w:r w:rsidRPr="00F15148">
        <w:t xml:space="preserve"> </w:t>
      </w:r>
    </w:p>
    <w:p w14:paraId="2128E05C" w14:textId="02D08BA9" w:rsidR="00883025" w:rsidRDefault="003518DC" w:rsidP="003518DC">
      <w:pPr>
        <w:pStyle w:val="Caption"/>
      </w:pPr>
      <w:bookmarkStart w:id="14" w:name="_Ref153824404"/>
      <w:bookmarkEnd w:id="13"/>
      <w:r>
        <w:t xml:space="preserve">Figure A </w:t>
      </w:r>
      <w:r>
        <w:rPr>
          <w:noProof/>
        </w:rPr>
        <w:t>5</w:t>
      </w:r>
      <w:bookmarkEnd w:id="14"/>
      <w:r>
        <w:t xml:space="preserve">: </w:t>
      </w:r>
      <w:r w:rsidR="00883025" w:rsidRPr="00F15148">
        <w:t xml:space="preserve">Results showing level of importance and direction of influence for explaining </w:t>
      </w:r>
      <w:r w:rsidR="00883025">
        <w:t xml:space="preserve">drought and disease related mortality in Cattle </w:t>
      </w:r>
      <w:r w:rsidR="00883025" w:rsidRPr="00F15148">
        <w:t>in Marsabit County, Kenya</w:t>
      </w:r>
      <w:r w:rsidR="00883025">
        <w:t xml:space="preserve">. </w:t>
      </w:r>
      <w:r w:rsidR="00883025" w:rsidRPr="00F15148">
        <w:t xml:space="preserve">a) </w:t>
      </w:r>
      <w:r w:rsidR="00883025">
        <w:t>A</w:t>
      </w:r>
      <w:r w:rsidR="00883025" w:rsidRPr="00F15148">
        <w:t xml:space="preserve">ggregate NDVI, b) </w:t>
      </w:r>
      <w:r w:rsidR="00883025">
        <w:t>A</w:t>
      </w:r>
      <w:r w:rsidR="00883025" w:rsidRPr="00F15148">
        <w:t>ggregate LAI and c) partitioned LAI models.</w:t>
      </w:r>
      <w:r w:rsidR="00883025">
        <w:t xml:space="preserve"> Percentage values in the header of each variable panel represent variable importance in the models.</w:t>
      </w:r>
    </w:p>
    <w:p w14:paraId="3833F1E1" w14:textId="77777777" w:rsidR="00883025" w:rsidRDefault="00883025" w:rsidP="00883025">
      <w:r>
        <w:t xml:space="preserve">Seasonal water </w:t>
      </w:r>
      <w:r w:rsidRPr="00ED60F8">
        <w:t xml:space="preserve">yielded unexpected results </w:t>
      </w:r>
      <w:r>
        <w:t>across the three forage models in relation to</w:t>
      </w:r>
      <w:r w:rsidRPr="00ED60F8">
        <w:t xml:space="preserve"> cattle mortality. Contrary to our initial expectations, we observed an increase in mortality in areas with higher seasonal inland water sources. </w:t>
      </w:r>
      <w:r>
        <w:t>This unexpected outcome suggests the presence of other mortality factors following a drought episode. One plausible explanation is the occurrence of flash floods immediately after a drought, which could elevate mortality rates when animals are at their most vulnerable and weakened state, as we have observed in northern Kenya and southern Ethiopia pastoral areas.</w:t>
      </w:r>
    </w:p>
    <w:p w14:paraId="3BD31104" w14:textId="2F67789E" w:rsidR="00883025" w:rsidRDefault="00883025" w:rsidP="00883025">
      <w:r>
        <w:t>Human landscapes rank as the third most important factor after forage and in both aggregate and partitioned models, contributing to ~12% in both NDVI and LAI</w:t>
      </w:r>
      <w:r w:rsidRPr="00197F04">
        <w:rPr>
          <w:vertAlign w:val="subscript"/>
        </w:rPr>
        <w:t>A</w:t>
      </w:r>
      <w:r>
        <w:t>, and ~15% in the LAI</w:t>
      </w:r>
      <w:r w:rsidRPr="00197F04">
        <w:rPr>
          <w:vertAlign w:val="subscript"/>
        </w:rPr>
        <w:t>P</w:t>
      </w:r>
      <w:r>
        <w:t xml:space="preserve"> models. This variable has a parabolic relationship with cattle mortality, </w:t>
      </w:r>
      <w:r w:rsidRPr="00F15148">
        <w:t xml:space="preserve">Figure </w:t>
      </w:r>
      <w:r>
        <w:rPr>
          <w:noProof/>
        </w:rPr>
        <w:t>11</w:t>
      </w:r>
      <w:r>
        <w:t xml:space="preserve">, a pattern suggesting cattle mortality tends to be high in sparsely populated areas, often characterized by drier ecosystems. Subsequently, there appears to be a normalization of mortality rates in areas with moderate human landscapes. However, mortality rates rise again in regions with higher human landscapes characterized by higher population densities and increased land fragmentation. This </w:t>
      </w:r>
      <w:r>
        <w:lastRenderedPageBreak/>
        <w:t>increase in mortality may be attributed to a decline in accessible foraging lands and heightened resource competition, which can lead to an increase in livestock losses. This observation underscores the intricate interplay between human settlement patterns, land fragmentation, and livestock mortality in pastoral ecosystems.</w:t>
      </w:r>
    </w:p>
    <w:p w14:paraId="2B409CD9" w14:textId="77777777" w:rsidR="00883025" w:rsidRDefault="00883025" w:rsidP="00883025">
      <w:pPr>
        <w:pStyle w:val="Subtitle"/>
        <w:numPr>
          <w:ilvl w:val="0"/>
          <w:numId w:val="58"/>
        </w:numPr>
      </w:pPr>
      <w:r>
        <w:t>Shoats (sheep and goats) mortality models</w:t>
      </w:r>
    </w:p>
    <w:p w14:paraId="68CDF4DD" w14:textId="3E8310E2" w:rsidR="00883025" w:rsidRDefault="00883025" w:rsidP="00883025">
      <w:pPr>
        <w:rPr>
          <w:lang w:val="en"/>
        </w:rPr>
      </w:pPr>
      <w:r>
        <w:t xml:space="preserve">Using various environmental variables to explain mortality from disease and drought in </w:t>
      </w:r>
      <w:proofErr w:type="gramStart"/>
      <w:r>
        <w:t>shoats</w:t>
      </w:r>
      <w:proofErr w:type="gramEnd"/>
      <w:r>
        <w:t>, variable importance is similar in the aggregate forage models, but becomes more intricate in the LAI</w:t>
      </w:r>
      <w:r w:rsidRPr="00E06F5C">
        <w:rPr>
          <w:vertAlign w:val="subscript"/>
        </w:rPr>
        <w:t>P</w:t>
      </w:r>
      <w:r>
        <w:t xml:space="preserve"> model (Table </w:t>
      </w:r>
      <w:r>
        <w:rPr>
          <w:noProof/>
        </w:rPr>
        <w:t>4</w:t>
      </w:r>
      <w:r>
        <w:t xml:space="preserve"> and</w:t>
      </w:r>
      <w:r w:rsidR="003518DC">
        <w:t xml:space="preserve"> Figure A </w:t>
      </w:r>
      <w:r w:rsidR="003518DC">
        <w:rPr>
          <w:noProof/>
        </w:rPr>
        <w:t>6</w:t>
      </w:r>
      <w:r>
        <w:rPr>
          <w:lang w:val="en"/>
        </w:rPr>
        <w:t>)</w:t>
      </w:r>
      <w:r>
        <w:t>. Forage availability shows the highest importance in the aggregate forage models accounting for 9.5% in NDVI, 7.3% in LAI</w:t>
      </w:r>
      <w:r w:rsidRPr="00932CDF">
        <w:rPr>
          <w:vertAlign w:val="subscript"/>
        </w:rPr>
        <w:t>A</w:t>
      </w:r>
      <w:r>
        <w:t xml:space="preserve"> (</w:t>
      </w:r>
      <w:r w:rsidR="003518DC">
        <w:t xml:space="preserve">Figure A </w:t>
      </w:r>
      <w:r w:rsidR="003518DC">
        <w:rPr>
          <w:noProof/>
        </w:rPr>
        <w:t>6</w:t>
      </w:r>
      <w:r w:rsidR="003518DC">
        <w:t xml:space="preserve"> </w:t>
      </w:r>
      <w:r>
        <w:t xml:space="preserve">a-c and Table </w:t>
      </w:r>
      <w:r>
        <w:rPr>
          <w:noProof/>
        </w:rPr>
        <w:t>4</w:t>
      </w:r>
      <w:r>
        <w:t>), while it ranks third and fourth in LAI</w:t>
      </w:r>
      <w:r w:rsidRPr="00932CDF">
        <w:rPr>
          <w:vertAlign w:val="subscript"/>
        </w:rPr>
        <w:t>P</w:t>
      </w:r>
      <w:r>
        <w:t xml:space="preserve"> model accounting for 9.2% and 8.5% in LAI</w:t>
      </w:r>
      <w:r w:rsidRPr="00E06F5C">
        <w:rPr>
          <w:vertAlign w:val="subscript"/>
        </w:rPr>
        <w:t>W</w:t>
      </w:r>
      <w:r>
        <w:t xml:space="preserve"> and LAI</w:t>
      </w:r>
      <w:r w:rsidRPr="00E06F5C">
        <w:rPr>
          <w:vertAlign w:val="subscript"/>
        </w:rPr>
        <w:t>H</w:t>
      </w:r>
      <w:r>
        <w:t xml:space="preserve"> respectively. Water availability and seasonality consistently demonstrate the least importance across all models</w:t>
      </w:r>
      <w:r>
        <w:rPr>
          <w:lang w:val="en"/>
        </w:rPr>
        <w:t xml:space="preserve">. </w:t>
      </w:r>
    </w:p>
    <w:p w14:paraId="4037BFCA" w14:textId="2F3C2EAA" w:rsidR="00883025" w:rsidRDefault="00883025" w:rsidP="00883025">
      <w:r>
        <w:t>In the LAI</w:t>
      </w:r>
      <w:r w:rsidRPr="00F66CAB">
        <w:rPr>
          <w:vertAlign w:val="subscript"/>
        </w:rPr>
        <w:t>P</w:t>
      </w:r>
      <w:r>
        <w:t xml:space="preserve"> model human landscapes and temperature as the most important variables in explaining mortality in </w:t>
      </w:r>
      <w:proofErr w:type="gramStart"/>
      <w:r>
        <w:t>shoats</w:t>
      </w:r>
      <w:proofErr w:type="gramEnd"/>
      <w:r>
        <w:t xml:space="preserve">. Contrary to our expectations </w:t>
      </w:r>
      <w:proofErr w:type="gramStart"/>
      <w:r>
        <w:t>in</w:t>
      </w:r>
      <w:proofErr w:type="gramEnd"/>
      <w:r>
        <w:t xml:space="preserve"> the LAI</w:t>
      </w:r>
      <w:r w:rsidRPr="00F27AFC">
        <w:rPr>
          <w:vertAlign w:val="subscript"/>
        </w:rPr>
        <w:t>P</w:t>
      </w:r>
      <w:r>
        <w:t xml:space="preserve"> model, LAI</w:t>
      </w:r>
      <w:r w:rsidRPr="00607790">
        <w:rPr>
          <w:vertAlign w:val="subscript"/>
        </w:rPr>
        <w:t>W</w:t>
      </w:r>
      <w:r>
        <w:t xml:space="preserve"> ranks higher than LAI</w:t>
      </w:r>
      <w:r w:rsidRPr="00607790">
        <w:rPr>
          <w:vertAlign w:val="subscript"/>
        </w:rPr>
        <w:t>H</w:t>
      </w:r>
      <w:r>
        <w:t>. We anticipated that LAI</w:t>
      </w:r>
      <w:r w:rsidRPr="00607790">
        <w:rPr>
          <w:vertAlign w:val="subscript"/>
        </w:rPr>
        <w:t>H</w:t>
      </w:r>
      <w:r>
        <w:t xml:space="preserve"> would have greater significance in the models since sheep are predominantly grazers, whereas goats, while mainly browsers, tend to forage on shorter shrubs and forbs, which may be captured as LAI</w:t>
      </w:r>
      <w:r w:rsidRPr="00E1596E">
        <w:rPr>
          <w:vertAlign w:val="subscript"/>
        </w:rPr>
        <w:t>H</w:t>
      </w:r>
      <w:r>
        <w:t xml:space="preserve"> in the partitioned LAI estimates </w:t>
      </w:r>
      <w:r w:rsidRPr="00783AED">
        <w:rPr>
          <w:rFonts w:ascii="Calibri" w:hAnsi="Calibri"/>
          <w:kern w:val="0"/>
          <w:szCs w:val="24"/>
          <w:vertAlign w:val="superscript"/>
        </w:rPr>
        <w:t>43</w:t>
      </w:r>
      <w:r>
        <w:t xml:space="preserve">. </w:t>
      </w:r>
      <w:r w:rsidRPr="000059BA">
        <w:t xml:space="preserve">Nonetheless, it is </w:t>
      </w:r>
      <w:r>
        <w:t xml:space="preserve">noteworthy </w:t>
      </w:r>
      <w:r w:rsidRPr="000059BA">
        <w:t>that the influence of LAI</w:t>
      </w:r>
      <w:r w:rsidRPr="000059BA">
        <w:rPr>
          <w:vertAlign w:val="subscript"/>
        </w:rPr>
        <w:t>H</w:t>
      </w:r>
      <w:r w:rsidRPr="000059BA">
        <w:t xml:space="preserve"> and LAI</w:t>
      </w:r>
      <w:r w:rsidRPr="000059BA">
        <w:rPr>
          <w:vertAlign w:val="subscript"/>
        </w:rPr>
        <w:t>W</w:t>
      </w:r>
      <w:r w:rsidRPr="000059BA">
        <w:t xml:space="preserve"> may be contingent upon the ratio of sheep to goats within the</w:t>
      </w:r>
      <w:r>
        <w:t xml:space="preserve"> mortality data</w:t>
      </w:r>
      <w:r w:rsidRPr="000059BA">
        <w:t>, a crucial factor that was absent from our dataset.</w:t>
      </w:r>
    </w:p>
    <w:p w14:paraId="35C58BBD" w14:textId="2EA5354C" w:rsidR="00883025" w:rsidRDefault="00883025" w:rsidP="00883025">
      <w:r w:rsidRPr="00254B6E">
        <w:t>In both the NDVI and LAI</w:t>
      </w:r>
      <w:r w:rsidRPr="00254B6E">
        <w:rPr>
          <w:vertAlign w:val="subscript"/>
        </w:rPr>
        <w:t>A</w:t>
      </w:r>
      <w:r w:rsidRPr="00254B6E">
        <w:t xml:space="preserve"> models, forage availability exhibits the anticipated negative relationship, where negative anomalies in the forage index indicate below</w:t>
      </w:r>
      <w:r>
        <w:t xml:space="preserve"> </w:t>
      </w:r>
      <w:r w:rsidRPr="00254B6E">
        <w:t>average forage availability, potentially leading to increased mortality.</w:t>
      </w:r>
      <w:r>
        <w:t xml:space="preserve"> Conversely, in both LAI</w:t>
      </w:r>
      <w:r w:rsidRPr="00B9467E">
        <w:rPr>
          <w:vertAlign w:val="subscript"/>
        </w:rPr>
        <w:t>H</w:t>
      </w:r>
      <w:r>
        <w:t xml:space="preserve"> and LAI</w:t>
      </w:r>
      <w:r w:rsidRPr="00B9467E">
        <w:rPr>
          <w:vertAlign w:val="subscript"/>
        </w:rPr>
        <w:t>W</w:t>
      </w:r>
      <w:r>
        <w:t xml:space="preserve">, mortality initially rises with diminished forage availability, stabilizes under normal forage conditions, then rises with increasing forage availability before reaching a plateau. </w:t>
      </w:r>
      <w:r w:rsidRPr="00254B6E">
        <w:t xml:space="preserve">Human landscapes consistently demonstrate a positive relationship with mortality across all the models, indicating the expected reduction in available foraging areas and potential competition with other anthropogenic activities in </w:t>
      </w:r>
      <w:r>
        <w:t xml:space="preserve">the </w:t>
      </w:r>
      <w:r w:rsidRPr="00254B6E">
        <w:t>human</w:t>
      </w:r>
      <w:r>
        <w:t xml:space="preserve"> </w:t>
      </w:r>
      <w:r w:rsidRPr="00254B6E">
        <w:t>dominated ecosystems.</w:t>
      </w:r>
      <w:r>
        <w:t xml:space="preserve"> </w:t>
      </w:r>
      <w:r w:rsidRPr="00254B6E">
        <w:t xml:space="preserve">In </w:t>
      </w:r>
      <w:r>
        <w:t>the aggregate</w:t>
      </w:r>
      <w:r w:rsidRPr="00254B6E">
        <w:t xml:space="preserve"> forage models (</w:t>
      </w:r>
      <w:r w:rsidR="00EC5E9E">
        <w:t xml:space="preserve">Figure A </w:t>
      </w:r>
      <w:r w:rsidR="00EC5E9E">
        <w:rPr>
          <w:noProof/>
        </w:rPr>
        <w:t>6</w:t>
      </w:r>
      <w:r w:rsidR="00EC5E9E">
        <w:t xml:space="preserve"> </w:t>
      </w:r>
      <w:r>
        <w:t>a-</w:t>
      </w:r>
      <w:r w:rsidR="00EC5E9E">
        <w:t>b</w:t>
      </w:r>
      <w:r w:rsidRPr="00254B6E">
        <w:t xml:space="preserve">), temperature exhibits a more gradual slope, </w:t>
      </w:r>
      <w:r>
        <w:t>whereas in the LAI</w:t>
      </w:r>
      <w:r w:rsidRPr="003518DC">
        <w:rPr>
          <w:vertAlign w:val="subscript"/>
        </w:rPr>
        <w:t>P</w:t>
      </w:r>
      <w:r>
        <w:t xml:space="preserve"> model, a parabolic relationship is evident</w:t>
      </w:r>
      <w:r w:rsidR="00EC5E9E">
        <w:t xml:space="preserve"> (Figure A </w:t>
      </w:r>
      <w:r w:rsidR="00EC5E9E">
        <w:rPr>
          <w:noProof/>
        </w:rPr>
        <w:t>6</w:t>
      </w:r>
      <w:r w:rsidR="00EC5E9E">
        <w:t xml:space="preserve"> c)</w:t>
      </w:r>
      <w:r>
        <w:t xml:space="preserve">. The combined sheep and goat mortality may complicate these results due to their different adaptability to environmental conditions and foraging behavior, </w:t>
      </w:r>
      <w:r w:rsidRPr="00365A5B">
        <w:t xml:space="preserve">which may be masked by aggregation of sheep </w:t>
      </w:r>
      <w:r w:rsidRPr="008500D2">
        <w:rPr>
          <w:szCs w:val="24"/>
        </w:rPr>
        <w:t>and goats</w:t>
      </w:r>
      <w:r>
        <w:t xml:space="preserve">. </w:t>
      </w:r>
      <w:r w:rsidR="00EC5E9E">
        <w:t xml:space="preserve">Perhaps, more </w:t>
      </w:r>
      <w:r>
        <w:t>nuanced results would emerge in th</w:t>
      </w:r>
      <w:r w:rsidRPr="00365A5B">
        <w:t>e animal specific models</w:t>
      </w:r>
      <w:r w:rsidRPr="008500D2">
        <w:rPr>
          <w:szCs w:val="24"/>
        </w:rPr>
        <w:t>.</w:t>
      </w:r>
      <w:r w:rsidRPr="00365A5B">
        <w:t xml:space="preserve"> </w:t>
      </w:r>
    </w:p>
    <w:p w14:paraId="768EA5F4" w14:textId="77777777" w:rsidR="00883025" w:rsidRDefault="00883025" w:rsidP="00883025">
      <w:pPr>
        <w:pStyle w:val="Caption"/>
      </w:pPr>
      <w:bookmarkStart w:id="15" w:name="_Ref147177902"/>
      <w:r w:rsidRPr="00F66CAB">
        <w:rPr>
          <w:noProof/>
        </w:rPr>
        <w:lastRenderedPageBreak/>
        <w:drawing>
          <wp:inline distT="0" distB="0" distL="0" distR="0" wp14:anchorId="309A3C51" wp14:editId="2808C299">
            <wp:extent cx="5943600" cy="3302000"/>
            <wp:effectExtent l="0" t="0" r="0" b="0"/>
            <wp:docPr id="1256344368" name="Picture 1" descr="A collage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344368" name="Picture 1" descr="A collage of graphs&#10;&#10;Description automatically generated"/>
                    <pic:cNvPicPr/>
                  </pic:nvPicPr>
                  <pic:blipFill>
                    <a:blip r:embed="rId18"/>
                    <a:stretch>
                      <a:fillRect/>
                    </a:stretch>
                  </pic:blipFill>
                  <pic:spPr>
                    <a:xfrm>
                      <a:off x="0" y="0"/>
                      <a:ext cx="5943600" cy="3302000"/>
                    </a:xfrm>
                    <a:prstGeom prst="rect">
                      <a:avLst/>
                    </a:prstGeom>
                  </pic:spPr>
                </pic:pic>
              </a:graphicData>
            </a:graphic>
          </wp:inline>
        </w:drawing>
      </w:r>
    </w:p>
    <w:p w14:paraId="598168BE" w14:textId="745A1A9E" w:rsidR="00883025" w:rsidRDefault="003518DC" w:rsidP="003518DC">
      <w:pPr>
        <w:pStyle w:val="Caption"/>
      </w:pPr>
      <w:bookmarkStart w:id="16" w:name="_Ref153824567"/>
      <w:bookmarkEnd w:id="15"/>
      <w:r>
        <w:t xml:space="preserve">Figure A </w:t>
      </w:r>
      <w:r>
        <w:rPr>
          <w:noProof/>
        </w:rPr>
        <w:t>6</w:t>
      </w:r>
      <w:bookmarkEnd w:id="16"/>
      <w:r>
        <w:t xml:space="preserve">: </w:t>
      </w:r>
      <w:r w:rsidR="00883025" w:rsidRPr="00F15148">
        <w:t xml:space="preserve">Results showing level of importance and direction of influence for a) aggregate NDVI, b) aggregate LAI and c) partitioned LAI models for explaining </w:t>
      </w:r>
      <w:r w:rsidR="00883025">
        <w:t xml:space="preserve">drought and disease related mortality in Shoats (sheep and goats) </w:t>
      </w:r>
      <w:r w:rsidR="00883025" w:rsidRPr="00F15148">
        <w:t>in Marsabit County, Kenya.</w:t>
      </w:r>
      <w:r w:rsidR="00883025">
        <w:t xml:space="preserve"> Percentage values in the header of each variable panel represent variable importance in the models.</w:t>
      </w:r>
      <w:bookmarkEnd w:id="2"/>
    </w:p>
    <w:sectPr w:rsidR="00883025" w:rsidSect="001D4B86">
      <w:footerReference w:type="default" r:id="rId1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58447" w14:textId="77777777" w:rsidR="00DE0748" w:rsidRDefault="00DE0748" w:rsidP="00102C99">
      <w:r>
        <w:separator/>
      </w:r>
    </w:p>
    <w:p w14:paraId="39B075C1" w14:textId="77777777" w:rsidR="00DE0748" w:rsidRDefault="00DE0748"/>
  </w:endnote>
  <w:endnote w:type="continuationSeparator" w:id="0">
    <w:p w14:paraId="08411F0F" w14:textId="77777777" w:rsidR="00DE0748" w:rsidRDefault="00DE0748" w:rsidP="00102C99">
      <w:r>
        <w:continuationSeparator/>
      </w:r>
    </w:p>
    <w:p w14:paraId="45513EEB" w14:textId="77777777" w:rsidR="00DE0748" w:rsidRDefault="00DE0748"/>
  </w:endnote>
  <w:endnote w:type="continuationNotice" w:id="1">
    <w:p w14:paraId="453C7FD6" w14:textId="77777777" w:rsidR="00DE0748" w:rsidRDefault="00DE0748" w:rsidP="00102C99"/>
    <w:p w14:paraId="3D010990" w14:textId="77777777" w:rsidR="00DE0748" w:rsidRDefault="00DE0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genial SemiBold">
    <w:charset w:val="00"/>
    <w:family w:val="auto"/>
    <w:pitch w:val="variable"/>
    <w:sig w:usb0="8000002F" w:usb1="1000205B" w:usb2="00000000" w:usb3="00000000" w:csb0="00000001" w:csb1="00000000"/>
  </w:font>
  <w:font w:name="Congenial Light">
    <w:charset w:val="00"/>
    <w:family w:val="auto"/>
    <w:pitch w:val="variable"/>
    <w:sig w:usb0="8000002F" w:usb1="1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271151"/>
      <w:docPartObj>
        <w:docPartGallery w:val="Page Numbers (Bottom of Page)"/>
        <w:docPartUnique/>
      </w:docPartObj>
    </w:sdtPr>
    <w:sdtEndPr>
      <w:rPr>
        <w:color w:val="7F7F7F" w:themeColor="background1" w:themeShade="7F"/>
        <w:spacing w:val="60"/>
      </w:rPr>
    </w:sdtEndPr>
    <w:sdtContent>
      <w:p w14:paraId="52F91A0C" w14:textId="78F700D2" w:rsidR="00B70485" w:rsidRDefault="00B7048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8FCFE" w14:textId="77777777" w:rsidR="00DE0748" w:rsidRDefault="00DE0748" w:rsidP="00102C99">
      <w:r>
        <w:separator/>
      </w:r>
    </w:p>
    <w:p w14:paraId="567E5A9D" w14:textId="77777777" w:rsidR="00DE0748" w:rsidRDefault="00DE0748"/>
  </w:footnote>
  <w:footnote w:type="continuationSeparator" w:id="0">
    <w:p w14:paraId="3603FBC6" w14:textId="77777777" w:rsidR="00DE0748" w:rsidRDefault="00DE0748" w:rsidP="00102C99">
      <w:r>
        <w:continuationSeparator/>
      </w:r>
    </w:p>
    <w:p w14:paraId="51DEB00C" w14:textId="77777777" w:rsidR="00DE0748" w:rsidRDefault="00DE0748"/>
  </w:footnote>
  <w:footnote w:type="continuationNotice" w:id="1">
    <w:p w14:paraId="1DCCDD71" w14:textId="77777777" w:rsidR="00DE0748" w:rsidRDefault="00DE0748" w:rsidP="00102C99"/>
    <w:p w14:paraId="5757EEAC" w14:textId="77777777" w:rsidR="00DE0748" w:rsidRDefault="00DE07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453"/>
    <w:multiLevelType w:val="multilevel"/>
    <w:tmpl w:val="E2A0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62ECD"/>
    <w:multiLevelType w:val="hybridMultilevel"/>
    <w:tmpl w:val="08980FC2"/>
    <w:lvl w:ilvl="0" w:tplc="96469070">
      <w:start w:val="1"/>
      <w:numFmt w:val="decimal"/>
      <w:lvlText w:val="Appendix %1:"/>
      <w:lvlJc w:val="left"/>
      <w:pPr>
        <w:ind w:left="11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37F7B"/>
    <w:multiLevelType w:val="multilevel"/>
    <w:tmpl w:val="BC8A6E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455346"/>
    <w:multiLevelType w:val="multilevel"/>
    <w:tmpl w:val="E7E26B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786CBF"/>
    <w:multiLevelType w:val="hybridMultilevel"/>
    <w:tmpl w:val="6A084CA0"/>
    <w:lvl w:ilvl="0" w:tplc="00701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7C58F4"/>
    <w:multiLevelType w:val="multilevel"/>
    <w:tmpl w:val="C62C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9271D6"/>
    <w:multiLevelType w:val="multilevel"/>
    <w:tmpl w:val="DBB0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3875AF"/>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E8F7C72"/>
    <w:multiLevelType w:val="multilevel"/>
    <w:tmpl w:val="0DAA9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FF52C8"/>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23855731"/>
    <w:multiLevelType w:val="hybridMultilevel"/>
    <w:tmpl w:val="5A420C84"/>
    <w:lvl w:ilvl="0" w:tplc="00701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9177F"/>
    <w:multiLevelType w:val="hybridMultilevel"/>
    <w:tmpl w:val="1D747686"/>
    <w:lvl w:ilvl="0" w:tplc="11EE2538">
      <w:start w:val="1"/>
      <w:numFmt w:val="decimal"/>
      <w:pStyle w:val="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67E70A6"/>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70E0DD3"/>
    <w:multiLevelType w:val="multilevel"/>
    <w:tmpl w:val="0EDEA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057EF0"/>
    <w:multiLevelType w:val="multilevel"/>
    <w:tmpl w:val="1F2A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123DDE"/>
    <w:multiLevelType w:val="hybridMultilevel"/>
    <w:tmpl w:val="98B27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52341F"/>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3A5F159B"/>
    <w:multiLevelType w:val="hybridMultilevel"/>
    <w:tmpl w:val="0A9AFCCC"/>
    <w:lvl w:ilvl="0" w:tplc="00701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55633"/>
    <w:multiLevelType w:val="multilevel"/>
    <w:tmpl w:val="55A4FAC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120CE8"/>
    <w:multiLevelType w:val="hybridMultilevel"/>
    <w:tmpl w:val="9926BE2C"/>
    <w:lvl w:ilvl="0" w:tplc="007018A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4235F2"/>
    <w:multiLevelType w:val="multilevel"/>
    <w:tmpl w:val="9F82D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7F4B8F"/>
    <w:multiLevelType w:val="multilevel"/>
    <w:tmpl w:val="E82EE6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6D53B9"/>
    <w:multiLevelType w:val="hybridMultilevel"/>
    <w:tmpl w:val="548AAE1A"/>
    <w:lvl w:ilvl="0" w:tplc="007018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487D5B"/>
    <w:multiLevelType w:val="hybridMultilevel"/>
    <w:tmpl w:val="E4343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975BB4"/>
    <w:multiLevelType w:val="multilevel"/>
    <w:tmpl w:val="B9A0A2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E6110B"/>
    <w:multiLevelType w:val="multilevel"/>
    <w:tmpl w:val="114E2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1A6871"/>
    <w:multiLevelType w:val="multilevel"/>
    <w:tmpl w:val="201A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73FB5"/>
    <w:multiLevelType w:val="hybridMultilevel"/>
    <w:tmpl w:val="FD7AD536"/>
    <w:lvl w:ilvl="0" w:tplc="BBAEB4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C13397"/>
    <w:multiLevelType w:val="hybridMultilevel"/>
    <w:tmpl w:val="D2F459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6E790D"/>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6EE1F56"/>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58620029"/>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5F0B7C52"/>
    <w:multiLevelType w:val="hybridMultilevel"/>
    <w:tmpl w:val="D71CE5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5852A7"/>
    <w:multiLevelType w:val="multilevel"/>
    <w:tmpl w:val="1128A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06250E"/>
    <w:multiLevelType w:val="hybridMultilevel"/>
    <w:tmpl w:val="CD06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B03F62"/>
    <w:multiLevelType w:val="multilevel"/>
    <w:tmpl w:val="A9F6B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7364DA4"/>
    <w:multiLevelType w:val="hybridMultilevel"/>
    <w:tmpl w:val="ABD0D3B0"/>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7" w15:restartNumberingAfterBreak="0">
    <w:nsid w:val="6B835137"/>
    <w:multiLevelType w:val="multilevel"/>
    <w:tmpl w:val="464C4E4A"/>
    <w:lvl w:ilvl="0">
      <w:start w:val="1"/>
      <w:numFmt w:val="decimal"/>
      <w:pStyle w:val="SectionHeadings"/>
      <w:lvlText w:val="%1.0"/>
      <w:lvlJc w:val="left"/>
      <w:pPr>
        <w:ind w:left="360" w:hanging="360"/>
      </w:pPr>
      <w:rPr>
        <w:rFonts w:hint="default"/>
      </w:rPr>
    </w:lvl>
    <w:lvl w:ilvl="1">
      <w:start w:val="1"/>
      <w:numFmt w:val="decimal"/>
      <w:pStyle w:val="HeadingL2"/>
      <w:lvlText w:val="%1.%2."/>
      <w:lvlJc w:val="left"/>
      <w:pPr>
        <w:ind w:left="432" w:hanging="432"/>
      </w:pPr>
      <w:rPr>
        <w:rFonts w:ascii="Congenial SemiBold" w:hAnsi="Congenial SemiBold" w:hint="default"/>
      </w:rPr>
    </w:lvl>
    <w:lvl w:ilvl="2">
      <w:start w:val="1"/>
      <w:numFmt w:val="decimal"/>
      <w:pStyle w:val="Heading3"/>
      <w:lvlText w:val="%1.%2.%3."/>
      <w:lvlJc w:val="left"/>
      <w:rPr>
        <w:rFonts w:ascii="Congenial Light" w:hAnsi="Congenial Light" w:cstheme="majorHAnsi" w:hint="default"/>
        <w:b/>
        <w:bCs/>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lvl>
    <w:lvl w:ilvl="4">
      <w:start w:val="1"/>
      <w:numFmt w:val="decimal"/>
      <w:pStyle w:val="Heading4"/>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D2103F"/>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15:restartNumberingAfterBreak="0">
    <w:nsid w:val="7273647E"/>
    <w:multiLevelType w:val="hybridMultilevel"/>
    <w:tmpl w:val="50D67C7A"/>
    <w:lvl w:ilvl="0" w:tplc="96469070">
      <w:start w:val="1"/>
      <w:numFmt w:val="decimal"/>
      <w:lvlText w:val="Appendix %1:"/>
      <w:lvlJc w:val="left"/>
      <w:pPr>
        <w:ind w:left="360"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0" w15:restartNumberingAfterBreak="0">
    <w:nsid w:val="732C2693"/>
    <w:multiLevelType w:val="multilevel"/>
    <w:tmpl w:val="3C9A62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4C688D"/>
    <w:multiLevelType w:val="multilevel"/>
    <w:tmpl w:val="55A4FAC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786046463">
    <w:abstractNumId w:val="27"/>
  </w:num>
  <w:num w:numId="2" w16cid:durableId="1043142726">
    <w:abstractNumId w:val="11"/>
  </w:num>
  <w:num w:numId="3" w16cid:durableId="1241525838">
    <w:abstractNumId w:val="37"/>
  </w:num>
  <w:num w:numId="4" w16cid:durableId="433405987">
    <w:abstractNumId w:val="24"/>
  </w:num>
  <w:num w:numId="5" w16cid:durableId="1089232018">
    <w:abstractNumId w:val="2"/>
  </w:num>
  <w:num w:numId="6" w16cid:durableId="1435245922">
    <w:abstractNumId w:val="5"/>
  </w:num>
  <w:num w:numId="7" w16cid:durableId="155079334">
    <w:abstractNumId w:val="15"/>
  </w:num>
  <w:num w:numId="8" w16cid:durableId="963000991">
    <w:abstractNumId w:val="29"/>
  </w:num>
  <w:num w:numId="9" w16cid:durableId="1002589013">
    <w:abstractNumId w:val="9"/>
  </w:num>
  <w:num w:numId="10" w16cid:durableId="276720812">
    <w:abstractNumId w:val="30"/>
  </w:num>
  <w:num w:numId="11" w16cid:durableId="1726836859">
    <w:abstractNumId w:val="16"/>
  </w:num>
  <w:num w:numId="12" w16cid:durableId="1568958715">
    <w:abstractNumId w:val="12"/>
  </w:num>
  <w:num w:numId="13" w16cid:durableId="1548755117">
    <w:abstractNumId w:val="7"/>
  </w:num>
  <w:num w:numId="14" w16cid:durableId="18357013">
    <w:abstractNumId w:val="38"/>
  </w:num>
  <w:num w:numId="15" w16cid:durableId="55981556">
    <w:abstractNumId w:val="31"/>
  </w:num>
  <w:num w:numId="16" w16cid:durableId="1935164633">
    <w:abstractNumId w:val="40"/>
  </w:num>
  <w:num w:numId="17" w16cid:durableId="8535192">
    <w:abstractNumId w:val="13"/>
  </w:num>
  <w:num w:numId="18" w16cid:durableId="663584598">
    <w:abstractNumId w:val="33"/>
  </w:num>
  <w:num w:numId="19" w16cid:durableId="940260274">
    <w:abstractNumId w:val="6"/>
  </w:num>
  <w:num w:numId="20" w16cid:durableId="799222773">
    <w:abstractNumId w:val="0"/>
  </w:num>
  <w:num w:numId="21" w16cid:durableId="1178540241">
    <w:abstractNumId w:val="37"/>
  </w:num>
  <w:num w:numId="22" w16cid:durableId="1862162432">
    <w:abstractNumId w:val="18"/>
  </w:num>
  <w:num w:numId="23" w16cid:durableId="96289700">
    <w:abstractNumId w:val="41"/>
  </w:num>
  <w:num w:numId="24" w16cid:durableId="558708466">
    <w:abstractNumId w:val="20"/>
  </w:num>
  <w:num w:numId="25" w16cid:durableId="792795128">
    <w:abstractNumId w:val="23"/>
  </w:num>
  <w:num w:numId="26" w16cid:durableId="617759503">
    <w:abstractNumId w:val="37"/>
  </w:num>
  <w:num w:numId="27" w16cid:durableId="110707650">
    <w:abstractNumId w:val="37"/>
  </w:num>
  <w:num w:numId="28" w16cid:durableId="206530350">
    <w:abstractNumId w:val="37"/>
  </w:num>
  <w:num w:numId="29" w16cid:durableId="871185252">
    <w:abstractNumId w:val="37"/>
  </w:num>
  <w:num w:numId="30" w16cid:durableId="1227641469">
    <w:abstractNumId w:val="37"/>
  </w:num>
  <w:num w:numId="31" w16cid:durableId="625813570">
    <w:abstractNumId w:val="21"/>
  </w:num>
  <w:num w:numId="32" w16cid:durableId="249386613">
    <w:abstractNumId w:val="3"/>
  </w:num>
  <w:num w:numId="33" w16cid:durableId="431819586">
    <w:abstractNumId w:val="14"/>
  </w:num>
  <w:num w:numId="34" w16cid:durableId="949821547">
    <w:abstractNumId w:val="36"/>
  </w:num>
  <w:num w:numId="35" w16cid:durableId="859776003">
    <w:abstractNumId w:val="8"/>
  </w:num>
  <w:num w:numId="36" w16cid:durableId="1701318052">
    <w:abstractNumId w:val="37"/>
  </w:num>
  <w:num w:numId="37" w16cid:durableId="1026252568">
    <w:abstractNumId w:val="35"/>
  </w:num>
  <w:num w:numId="38" w16cid:durableId="2015568025">
    <w:abstractNumId w:val="37"/>
  </w:num>
  <w:num w:numId="39" w16cid:durableId="306669484">
    <w:abstractNumId w:val="34"/>
  </w:num>
  <w:num w:numId="40" w16cid:durableId="1627083724">
    <w:abstractNumId w:val="37"/>
  </w:num>
  <w:num w:numId="41" w16cid:durableId="888342383">
    <w:abstractNumId w:val="37"/>
  </w:num>
  <w:num w:numId="42" w16cid:durableId="1907257419">
    <w:abstractNumId w:val="37"/>
  </w:num>
  <w:num w:numId="43" w16cid:durableId="1420567320">
    <w:abstractNumId w:val="25"/>
  </w:num>
  <w:num w:numId="44" w16cid:durableId="1251894273">
    <w:abstractNumId w:val="26"/>
  </w:num>
  <w:num w:numId="45" w16cid:durableId="775753170">
    <w:abstractNumId w:val="37"/>
  </w:num>
  <w:num w:numId="46" w16cid:durableId="1755081608">
    <w:abstractNumId w:val="37"/>
  </w:num>
  <w:num w:numId="47" w16cid:durableId="2138833367">
    <w:abstractNumId w:val="37"/>
  </w:num>
  <w:num w:numId="48" w16cid:durableId="1560705086">
    <w:abstractNumId w:val="37"/>
  </w:num>
  <w:num w:numId="49" w16cid:durableId="1858958321">
    <w:abstractNumId w:val="32"/>
  </w:num>
  <w:num w:numId="50" w16cid:durableId="1193807088">
    <w:abstractNumId w:val="37"/>
  </w:num>
  <w:num w:numId="51" w16cid:durableId="7800316">
    <w:abstractNumId w:val="28"/>
  </w:num>
  <w:num w:numId="52" w16cid:durableId="686177288">
    <w:abstractNumId w:val="19"/>
  </w:num>
  <w:num w:numId="53" w16cid:durableId="788745767">
    <w:abstractNumId w:val="4"/>
  </w:num>
  <w:num w:numId="54" w16cid:durableId="1659260166">
    <w:abstractNumId w:val="10"/>
  </w:num>
  <w:num w:numId="55" w16cid:durableId="1294945830">
    <w:abstractNumId w:val="17"/>
  </w:num>
  <w:num w:numId="56" w16cid:durableId="2026443341">
    <w:abstractNumId w:val="22"/>
  </w:num>
  <w:num w:numId="57" w16cid:durableId="1510951069">
    <w:abstractNumId w:val="1"/>
  </w:num>
  <w:num w:numId="58" w16cid:durableId="768425820">
    <w:abstractNumId w:val="39"/>
  </w:num>
  <w:num w:numId="59" w16cid:durableId="993144831">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paz0zdprzp2foerapxpw5e39d90exxpzstx&quot;&gt;library20190419&lt;record-ids&gt;&lt;item&gt;4&lt;/item&gt;&lt;item&gt;679&lt;/item&gt;&lt;item&gt;697&lt;/item&gt;&lt;item&gt;718&lt;/item&gt;&lt;item&gt;719&lt;/item&gt;&lt;item&gt;720&lt;/item&gt;&lt;item&gt;721&lt;/item&gt;&lt;item&gt;722&lt;/item&gt;&lt;item&gt;745&lt;/item&gt;&lt;item&gt;746&lt;/item&gt;&lt;item&gt;747&lt;/item&gt;&lt;item&gt;748&lt;/item&gt;&lt;item&gt;753&lt;/item&gt;&lt;item&gt;754&lt;/item&gt;&lt;item&gt;755&lt;/item&gt;&lt;item&gt;756&lt;/item&gt;&lt;item&gt;757&lt;/item&gt;&lt;item&gt;758&lt;/item&gt;&lt;/record-ids&gt;&lt;/item&gt;&lt;/Libraries&gt;"/>
  </w:docVars>
  <w:rsids>
    <w:rsidRoot w:val="00F426A6"/>
    <w:rsid w:val="0000016F"/>
    <w:rsid w:val="00000E44"/>
    <w:rsid w:val="00001122"/>
    <w:rsid w:val="00001A77"/>
    <w:rsid w:val="00002886"/>
    <w:rsid w:val="00002B72"/>
    <w:rsid w:val="00002DBF"/>
    <w:rsid w:val="00002DF5"/>
    <w:rsid w:val="00002E6A"/>
    <w:rsid w:val="00002EA4"/>
    <w:rsid w:val="00003CCB"/>
    <w:rsid w:val="00003E7A"/>
    <w:rsid w:val="00004597"/>
    <w:rsid w:val="00004A06"/>
    <w:rsid w:val="00004A09"/>
    <w:rsid w:val="00005055"/>
    <w:rsid w:val="000059BA"/>
    <w:rsid w:val="00005EF7"/>
    <w:rsid w:val="00005FF1"/>
    <w:rsid w:val="00005FF4"/>
    <w:rsid w:val="00006454"/>
    <w:rsid w:val="0000697A"/>
    <w:rsid w:val="0000724F"/>
    <w:rsid w:val="00007611"/>
    <w:rsid w:val="00007770"/>
    <w:rsid w:val="00007B37"/>
    <w:rsid w:val="00007F3C"/>
    <w:rsid w:val="000111CE"/>
    <w:rsid w:val="000116B4"/>
    <w:rsid w:val="00011B74"/>
    <w:rsid w:val="00011C43"/>
    <w:rsid w:val="00013E87"/>
    <w:rsid w:val="00014344"/>
    <w:rsid w:val="00014538"/>
    <w:rsid w:val="00014CEA"/>
    <w:rsid w:val="000152F6"/>
    <w:rsid w:val="00015329"/>
    <w:rsid w:val="00015357"/>
    <w:rsid w:val="0001541D"/>
    <w:rsid w:val="00016235"/>
    <w:rsid w:val="00016D25"/>
    <w:rsid w:val="0002061A"/>
    <w:rsid w:val="000206D3"/>
    <w:rsid w:val="00020D4C"/>
    <w:rsid w:val="00020EC8"/>
    <w:rsid w:val="00021EC9"/>
    <w:rsid w:val="0002253B"/>
    <w:rsid w:val="00022644"/>
    <w:rsid w:val="000226AC"/>
    <w:rsid w:val="00022A13"/>
    <w:rsid w:val="00022CB0"/>
    <w:rsid w:val="00022DCA"/>
    <w:rsid w:val="0002378D"/>
    <w:rsid w:val="00023899"/>
    <w:rsid w:val="0002493F"/>
    <w:rsid w:val="00024B91"/>
    <w:rsid w:val="0002533B"/>
    <w:rsid w:val="00026217"/>
    <w:rsid w:val="00026248"/>
    <w:rsid w:val="000278CA"/>
    <w:rsid w:val="00027957"/>
    <w:rsid w:val="00027F10"/>
    <w:rsid w:val="000308A8"/>
    <w:rsid w:val="00030ABC"/>
    <w:rsid w:val="00032602"/>
    <w:rsid w:val="000327F4"/>
    <w:rsid w:val="00032B4B"/>
    <w:rsid w:val="000335BD"/>
    <w:rsid w:val="00033ABB"/>
    <w:rsid w:val="00033EB1"/>
    <w:rsid w:val="00034CA7"/>
    <w:rsid w:val="00034E0E"/>
    <w:rsid w:val="000352CA"/>
    <w:rsid w:val="0003685F"/>
    <w:rsid w:val="0003722B"/>
    <w:rsid w:val="000373E8"/>
    <w:rsid w:val="0003748D"/>
    <w:rsid w:val="000376EA"/>
    <w:rsid w:val="000378CC"/>
    <w:rsid w:val="000403C8"/>
    <w:rsid w:val="000409FB"/>
    <w:rsid w:val="000412E1"/>
    <w:rsid w:val="000414A4"/>
    <w:rsid w:val="0004164C"/>
    <w:rsid w:val="00041720"/>
    <w:rsid w:val="00041924"/>
    <w:rsid w:val="000424FC"/>
    <w:rsid w:val="000426F2"/>
    <w:rsid w:val="0004334F"/>
    <w:rsid w:val="00043619"/>
    <w:rsid w:val="00043EE5"/>
    <w:rsid w:val="00044C31"/>
    <w:rsid w:val="000453B4"/>
    <w:rsid w:val="00045462"/>
    <w:rsid w:val="000464A1"/>
    <w:rsid w:val="00046746"/>
    <w:rsid w:val="00046C53"/>
    <w:rsid w:val="00047B37"/>
    <w:rsid w:val="0005041A"/>
    <w:rsid w:val="00050707"/>
    <w:rsid w:val="00050AF4"/>
    <w:rsid w:val="00051703"/>
    <w:rsid w:val="0005201A"/>
    <w:rsid w:val="0005250E"/>
    <w:rsid w:val="00052707"/>
    <w:rsid w:val="00052CFA"/>
    <w:rsid w:val="000537FD"/>
    <w:rsid w:val="00053AE3"/>
    <w:rsid w:val="00053CFA"/>
    <w:rsid w:val="00054150"/>
    <w:rsid w:val="00055E4C"/>
    <w:rsid w:val="000564AA"/>
    <w:rsid w:val="0005681E"/>
    <w:rsid w:val="00056D7F"/>
    <w:rsid w:val="000573D5"/>
    <w:rsid w:val="000575A8"/>
    <w:rsid w:val="00057C57"/>
    <w:rsid w:val="00057DA3"/>
    <w:rsid w:val="000604A9"/>
    <w:rsid w:val="000606F9"/>
    <w:rsid w:val="0006088B"/>
    <w:rsid w:val="00060D22"/>
    <w:rsid w:val="00061747"/>
    <w:rsid w:val="00061ED6"/>
    <w:rsid w:val="000621F9"/>
    <w:rsid w:val="00062E3F"/>
    <w:rsid w:val="0006303B"/>
    <w:rsid w:val="0006535B"/>
    <w:rsid w:val="00065B51"/>
    <w:rsid w:val="00065E69"/>
    <w:rsid w:val="0006609F"/>
    <w:rsid w:val="000705CD"/>
    <w:rsid w:val="00070C24"/>
    <w:rsid w:val="00070E51"/>
    <w:rsid w:val="00070E7F"/>
    <w:rsid w:val="00071072"/>
    <w:rsid w:val="000724B7"/>
    <w:rsid w:val="00074D1B"/>
    <w:rsid w:val="00075184"/>
    <w:rsid w:val="0007540B"/>
    <w:rsid w:val="0007609E"/>
    <w:rsid w:val="00076125"/>
    <w:rsid w:val="00076189"/>
    <w:rsid w:val="0007626E"/>
    <w:rsid w:val="00076A1C"/>
    <w:rsid w:val="00077D6D"/>
    <w:rsid w:val="00082F26"/>
    <w:rsid w:val="00082F63"/>
    <w:rsid w:val="000830C9"/>
    <w:rsid w:val="0008367E"/>
    <w:rsid w:val="00084A3E"/>
    <w:rsid w:val="00084A9F"/>
    <w:rsid w:val="00084B4C"/>
    <w:rsid w:val="00085871"/>
    <w:rsid w:val="00085A9C"/>
    <w:rsid w:val="00085CDF"/>
    <w:rsid w:val="00086337"/>
    <w:rsid w:val="000869E6"/>
    <w:rsid w:val="00087FF1"/>
    <w:rsid w:val="00090627"/>
    <w:rsid w:val="00090CEA"/>
    <w:rsid w:val="00090E39"/>
    <w:rsid w:val="00090F44"/>
    <w:rsid w:val="0009102F"/>
    <w:rsid w:val="000910AD"/>
    <w:rsid w:val="00092799"/>
    <w:rsid w:val="00093C5D"/>
    <w:rsid w:val="00094085"/>
    <w:rsid w:val="000942A7"/>
    <w:rsid w:val="00094A60"/>
    <w:rsid w:val="00094C5D"/>
    <w:rsid w:val="000957EF"/>
    <w:rsid w:val="00096699"/>
    <w:rsid w:val="00096D6C"/>
    <w:rsid w:val="000973F6"/>
    <w:rsid w:val="0009769B"/>
    <w:rsid w:val="000A04D4"/>
    <w:rsid w:val="000A061A"/>
    <w:rsid w:val="000A0EE7"/>
    <w:rsid w:val="000A12B7"/>
    <w:rsid w:val="000A18CB"/>
    <w:rsid w:val="000A19F3"/>
    <w:rsid w:val="000A1F22"/>
    <w:rsid w:val="000A2B74"/>
    <w:rsid w:val="000A3365"/>
    <w:rsid w:val="000A3905"/>
    <w:rsid w:val="000A3B30"/>
    <w:rsid w:val="000A530F"/>
    <w:rsid w:val="000A57E1"/>
    <w:rsid w:val="000A693C"/>
    <w:rsid w:val="000A6B1D"/>
    <w:rsid w:val="000A6E66"/>
    <w:rsid w:val="000B09C8"/>
    <w:rsid w:val="000B0C7A"/>
    <w:rsid w:val="000B18E4"/>
    <w:rsid w:val="000B2569"/>
    <w:rsid w:val="000B357B"/>
    <w:rsid w:val="000B4FAA"/>
    <w:rsid w:val="000B51A4"/>
    <w:rsid w:val="000B5D7A"/>
    <w:rsid w:val="000B6180"/>
    <w:rsid w:val="000B634E"/>
    <w:rsid w:val="000B641C"/>
    <w:rsid w:val="000B6DD4"/>
    <w:rsid w:val="000B75AA"/>
    <w:rsid w:val="000C0532"/>
    <w:rsid w:val="000C0AC2"/>
    <w:rsid w:val="000C1EBD"/>
    <w:rsid w:val="000C2313"/>
    <w:rsid w:val="000C24B2"/>
    <w:rsid w:val="000C3EBC"/>
    <w:rsid w:val="000C4394"/>
    <w:rsid w:val="000C4E61"/>
    <w:rsid w:val="000C5158"/>
    <w:rsid w:val="000C52A3"/>
    <w:rsid w:val="000C5D6A"/>
    <w:rsid w:val="000C6CE2"/>
    <w:rsid w:val="000C6E88"/>
    <w:rsid w:val="000C705D"/>
    <w:rsid w:val="000C709B"/>
    <w:rsid w:val="000C713B"/>
    <w:rsid w:val="000C797D"/>
    <w:rsid w:val="000D00EC"/>
    <w:rsid w:val="000D0227"/>
    <w:rsid w:val="000D0F92"/>
    <w:rsid w:val="000D0FDB"/>
    <w:rsid w:val="000D1198"/>
    <w:rsid w:val="000D1324"/>
    <w:rsid w:val="000D3994"/>
    <w:rsid w:val="000D3A23"/>
    <w:rsid w:val="000D3BCC"/>
    <w:rsid w:val="000D492E"/>
    <w:rsid w:val="000D526C"/>
    <w:rsid w:val="000D52AF"/>
    <w:rsid w:val="000D6002"/>
    <w:rsid w:val="000D6652"/>
    <w:rsid w:val="000D75F1"/>
    <w:rsid w:val="000D76A6"/>
    <w:rsid w:val="000D7928"/>
    <w:rsid w:val="000E0135"/>
    <w:rsid w:val="000E0252"/>
    <w:rsid w:val="000E1744"/>
    <w:rsid w:val="000E1F1E"/>
    <w:rsid w:val="000E2A3F"/>
    <w:rsid w:val="000E2FCB"/>
    <w:rsid w:val="000E33CA"/>
    <w:rsid w:val="000E3922"/>
    <w:rsid w:val="000E4D14"/>
    <w:rsid w:val="000E5104"/>
    <w:rsid w:val="000E6399"/>
    <w:rsid w:val="000E6A9B"/>
    <w:rsid w:val="000F0626"/>
    <w:rsid w:val="000F0EF0"/>
    <w:rsid w:val="000F1844"/>
    <w:rsid w:val="000F1A5F"/>
    <w:rsid w:val="000F1BE4"/>
    <w:rsid w:val="000F1FE5"/>
    <w:rsid w:val="000F2311"/>
    <w:rsid w:val="000F2473"/>
    <w:rsid w:val="000F3361"/>
    <w:rsid w:val="000F33E2"/>
    <w:rsid w:val="000F3913"/>
    <w:rsid w:val="000F3D06"/>
    <w:rsid w:val="000F3D6A"/>
    <w:rsid w:val="000F3E47"/>
    <w:rsid w:val="000F423C"/>
    <w:rsid w:val="000F423F"/>
    <w:rsid w:val="000F603A"/>
    <w:rsid w:val="000F6302"/>
    <w:rsid w:val="000F668B"/>
    <w:rsid w:val="000F7321"/>
    <w:rsid w:val="000F7343"/>
    <w:rsid w:val="000F7551"/>
    <w:rsid w:val="000F79AF"/>
    <w:rsid w:val="00100B8E"/>
    <w:rsid w:val="00100ED7"/>
    <w:rsid w:val="0010122A"/>
    <w:rsid w:val="001014D1"/>
    <w:rsid w:val="001020E5"/>
    <w:rsid w:val="0010296E"/>
    <w:rsid w:val="00102C99"/>
    <w:rsid w:val="0010329D"/>
    <w:rsid w:val="001039C1"/>
    <w:rsid w:val="00103E36"/>
    <w:rsid w:val="00103E7C"/>
    <w:rsid w:val="00104209"/>
    <w:rsid w:val="001077D8"/>
    <w:rsid w:val="00107815"/>
    <w:rsid w:val="0010787A"/>
    <w:rsid w:val="001078F5"/>
    <w:rsid w:val="00107C27"/>
    <w:rsid w:val="001100DF"/>
    <w:rsid w:val="00110737"/>
    <w:rsid w:val="00110C85"/>
    <w:rsid w:val="001117E5"/>
    <w:rsid w:val="00111962"/>
    <w:rsid w:val="00111E63"/>
    <w:rsid w:val="00113D91"/>
    <w:rsid w:val="00114472"/>
    <w:rsid w:val="00115002"/>
    <w:rsid w:val="0011523E"/>
    <w:rsid w:val="001153C0"/>
    <w:rsid w:val="00115A05"/>
    <w:rsid w:val="0011682A"/>
    <w:rsid w:val="00116863"/>
    <w:rsid w:val="00116E56"/>
    <w:rsid w:val="001177B5"/>
    <w:rsid w:val="00120460"/>
    <w:rsid w:val="001204D9"/>
    <w:rsid w:val="001205EF"/>
    <w:rsid w:val="001205FE"/>
    <w:rsid w:val="00120913"/>
    <w:rsid w:val="00120A87"/>
    <w:rsid w:val="0012119B"/>
    <w:rsid w:val="00121574"/>
    <w:rsid w:val="00121D6B"/>
    <w:rsid w:val="00121EC1"/>
    <w:rsid w:val="00122C34"/>
    <w:rsid w:val="00122E4B"/>
    <w:rsid w:val="001238A0"/>
    <w:rsid w:val="00123C11"/>
    <w:rsid w:val="00123D94"/>
    <w:rsid w:val="001244A8"/>
    <w:rsid w:val="00124E2C"/>
    <w:rsid w:val="00125499"/>
    <w:rsid w:val="001258EF"/>
    <w:rsid w:val="001265B2"/>
    <w:rsid w:val="00126E8F"/>
    <w:rsid w:val="0012712C"/>
    <w:rsid w:val="001278AF"/>
    <w:rsid w:val="00127D97"/>
    <w:rsid w:val="00130F69"/>
    <w:rsid w:val="0013131F"/>
    <w:rsid w:val="00131F7F"/>
    <w:rsid w:val="001332E7"/>
    <w:rsid w:val="00133D7A"/>
    <w:rsid w:val="00134754"/>
    <w:rsid w:val="00134F25"/>
    <w:rsid w:val="00135365"/>
    <w:rsid w:val="00135A68"/>
    <w:rsid w:val="00135FA8"/>
    <w:rsid w:val="00136029"/>
    <w:rsid w:val="00136868"/>
    <w:rsid w:val="0013700D"/>
    <w:rsid w:val="00141C57"/>
    <w:rsid w:val="00142343"/>
    <w:rsid w:val="00142D57"/>
    <w:rsid w:val="00143478"/>
    <w:rsid w:val="001435D4"/>
    <w:rsid w:val="00143A7D"/>
    <w:rsid w:val="00144689"/>
    <w:rsid w:val="00144FD9"/>
    <w:rsid w:val="00145B46"/>
    <w:rsid w:val="00145D9A"/>
    <w:rsid w:val="00146DD8"/>
    <w:rsid w:val="001473E6"/>
    <w:rsid w:val="001477E9"/>
    <w:rsid w:val="00150AFE"/>
    <w:rsid w:val="001510E5"/>
    <w:rsid w:val="001513B3"/>
    <w:rsid w:val="00151412"/>
    <w:rsid w:val="001515CF"/>
    <w:rsid w:val="00152B07"/>
    <w:rsid w:val="0015339C"/>
    <w:rsid w:val="0015350E"/>
    <w:rsid w:val="0015401D"/>
    <w:rsid w:val="00154C73"/>
    <w:rsid w:val="00155357"/>
    <w:rsid w:val="00155737"/>
    <w:rsid w:val="0015658A"/>
    <w:rsid w:val="001571CE"/>
    <w:rsid w:val="00157241"/>
    <w:rsid w:val="00160396"/>
    <w:rsid w:val="001608C1"/>
    <w:rsid w:val="00160C0F"/>
    <w:rsid w:val="00160D5D"/>
    <w:rsid w:val="00160E1D"/>
    <w:rsid w:val="001619A7"/>
    <w:rsid w:val="001629EC"/>
    <w:rsid w:val="001634F5"/>
    <w:rsid w:val="00163877"/>
    <w:rsid w:val="00164408"/>
    <w:rsid w:val="001651D8"/>
    <w:rsid w:val="001667C0"/>
    <w:rsid w:val="001668EC"/>
    <w:rsid w:val="00167918"/>
    <w:rsid w:val="001700EF"/>
    <w:rsid w:val="0017026A"/>
    <w:rsid w:val="001708C1"/>
    <w:rsid w:val="00170996"/>
    <w:rsid w:val="001721F0"/>
    <w:rsid w:val="0017222D"/>
    <w:rsid w:val="0017241C"/>
    <w:rsid w:val="00172ADB"/>
    <w:rsid w:val="00172B97"/>
    <w:rsid w:val="00172FF4"/>
    <w:rsid w:val="00173123"/>
    <w:rsid w:val="00173F4A"/>
    <w:rsid w:val="00173F6D"/>
    <w:rsid w:val="00174515"/>
    <w:rsid w:val="001747E1"/>
    <w:rsid w:val="00175130"/>
    <w:rsid w:val="00175757"/>
    <w:rsid w:val="001759B0"/>
    <w:rsid w:val="001761D4"/>
    <w:rsid w:val="00176291"/>
    <w:rsid w:val="001764E6"/>
    <w:rsid w:val="001767CC"/>
    <w:rsid w:val="00176EE8"/>
    <w:rsid w:val="001776C7"/>
    <w:rsid w:val="001807F8"/>
    <w:rsid w:val="00180AFB"/>
    <w:rsid w:val="00181142"/>
    <w:rsid w:val="00181E6A"/>
    <w:rsid w:val="0018306B"/>
    <w:rsid w:val="00183780"/>
    <w:rsid w:val="0018394E"/>
    <w:rsid w:val="00183D9C"/>
    <w:rsid w:val="0018511D"/>
    <w:rsid w:val="001863E9"/>
    <w:rsid w:val="00186F77"/>
    <w:rsid w:val="0018739D"/>
    <w:rsid w:val="001875A1"/>
    <w:rsid w:val="001903F9"/>
    <w:rsid w:val="00190DFA"/>
    <w:rsid w:val="00190F4E"/>
    <w:rsid w:val="00191929"/>
    <w:rsid w:val="001919D5"/>
    <w:rsid w:val="0019376A"/>
    <w:rsid w:val="001941BD"/>
    <w:rsid w:val="001941DB"/>
    <w:rsid w:val="001945E4"/>
    <w:rsid w:val="00195A82"/>
    <w:rsid w:val="00195E19"/>
    <w:rsid w:val="00197232"/>
    <w:rsid w:val="00197800"/>
    <w:rsid w:val="00197ACC"/>
    <w:rsid w:val="00197F04"/>
    <w:rsid w:val="001A18A5"/>
    <w:rsid w:val="001A2258"/>
    <w:rsid w:val="001A2F72"/>
    <w:rsid w:val="001A38A8"/>
    <w:rsid w:val="001A3E28"/>
    <w:rsid w:val="001A3FBA"/>
    <w:rsid w:val="001A43EB"/>
    <w:rsid w:val="001A5B27"/>
    <w:rsid w:val="001A64B7"/>
    <w:rsid w:val="001A691A"/>
    <w:rsid w:val="001A6ED4"/>
    <w:rsid w:val="001A729B"/>
    <w:rsid w:val="001B010C"/>
    <w:rsid w:val="001B08DC"/>
    <w:rsid w:val="001B1406"/>
    <w:rsid w:val="001B1B77"/>
    <w:rsid w:val="001B1BE8"/>
    <w:rsid w:val="001B1E13"/>
    <w:rsid w:val="001B2C85"/>
    <w:rsid w:val="001B446E"/>
    <w:rsid w:val="001B5DAF"/>
    <w:rsid w:val="001B5DFD"/>
    <w:rsid w:val="001B693D"/>
    <w:rsid w:val="001B698A"/>
    <w:rsid w:val="001B742B"/>
    <w:rsid w:val="001B7E01"/>
    <w:rsid w:val="001C0D6B"/>
    <w:rsid w:val="001C172B"/>
    <w:rsid w:val="001C2068"/>
    <w:rsid w:val="001C26D6"/>
    <w:rsid w:val="001C2F0D"/>
    <w:rsid w:val="001C35E1"/>
    <w:rsid w:val="001C40D9"/>
    <w:rsid w:val="001C5142"/>
    <w:rsid w:val="001C5332"/>
    <w:rsid w:val="001C5CE9"/>
    <w:rsid w:val="001C5FDE"/>
    <w:rsid w:val="001C72DE"/>
    <w:rsid w:val="001D06F6"/>
    <w:rsid w:val="001D100F"/>
    <w:rsid w:val="001D212E"/>
    <w:rsid w:val="001D354C"/>
    <w:rsid w:val="001D389A"/>
    <w:rsid w:val="001D3A52"/>
    <w:rsid w:val="001D3C59"/>
    <w:rsid w:val="001D3D67"/>
    <w:rsid w:val="001D433B"/>
    <w:rsid w:val="001D46A8"/>
    <w:rsid w:val="001D48D2"/>
    <w:rsid w:val="001D4B86"/>
    <w:rsid w:val="001D4D77"/>
    <w:rsid w:val="001D5920"/>
    <w:rsid w:val="001D616F"/>
    <w:rsid w:val="001D66AE"/>
    <w:rsid w:val="001D687A"/>
    <w:rsid w:val="001E0550"/>
    <w:rsid w:val="001E0614"/>
    <w:rsid w:val="001E06B2"/>
    <w:rsid w:val="001E0E0E"/>
    <w:rsid w:val="001E1B50"/>
    <w:rsid w:val="001E1ED3"/>
    <w:rsid w:val="001E3811"/>
    <w:rsid w:val="001E414E"/>
    <w:rsid w:val="001E4550"/>
    <w:rsid w:val="001E512E"/>
    <w:rsid w:val="001E5172"/>
    <w:rsid w:val="001E53E5"/>
    <w:rsid w:val="001E569D"/>
    <w:rsid w:val="001E596D"/>
    <w:rsid w:val="001E5A02"/>
    <w:rsid w:val="001E6397"/>
    <w:rsid w:val="001E6803"/>
    <w:rsid w:val="001E6D53"/>
    <w:rsid w:val="001E75C3"/>
    <w:rsid w:val="001E77A2"/>
    <w:rsid w:val="001E7A53"/>
    <w:rsid w:val="001E7B6F"/>
    <w:rsid w:val="001E7BE9"/>
    <w:rsid w:val="001F0638"/>
    <w:rsid w:val="001F09E5"/>
    <w:rsid w:val="001F0A57"/>
    <w:rsid w:val="001F135A"/>
    <w:rsid w:val="001F1A34"/>
    <w:rsid w:val="001F2595"/>
    <w:rsid w:val="001F35B5"/>
    <w:rsid w:val="001F38A5"/>
    <w:rsid w:val="001F4554"/>
    <w:rsid w:val="001F4E8C"/>
    <w:rsid w:val="001F6048"/>
    <w:rsid w:val="001F7239"/>
    <w:rsid w:val="001F72B5"/>
    <w:rsid w:val="001F73C7"/>
    <w:rsid w:val="0020056B"/>
    <w:rsid w:val="00200D25"/>
    <w:rsid w:val="0020136E"/>
    <w:rsid w:val="00201C3A"/>
    <w:rsid w:val="0020231D"/>
    <w:rsid w:val="00202F83"/>
    <w:rsid w:val="00203325"/>
    <w:rsid w:val="0020333E"/>
    <w:rsid w:val="00203F61"/>
    <w:rsid w:val="0020504E"/>
    <w:rsid w:val="00205439"/>
    <w:rsid w:val="00205D92"/>
    <w:rsid w:val="00206C83"/>
    <w:rsid w:val="00206DB8"/>
    <w:rsid w:val="00207A3A"/>
    <w:rsid w:val="00210CFC"/>
    <w:rsid w:val="00210FAF"/>
    <w:rsid w:val="002116F1"/>
    <w:rsid w:val="002117D8"/>
    <w:rsid w:val="00211EDB"/>
    <w:rsid w:val="002133AC"/>
    <w:rsid w:val="002138B2"/>
    <w:rsid w:val="00213A3B"/>
    <w:rsid w:val="00213DED"/>
    <w:rsid w:val="00215F02"/>
    <w:rsid w:val="00216E33"/>
    <w:rsid w:val="00217309"/>
    <w:rsid w:val="002173DA"/>
    <w:rsid w:val="00221D92"/>
    <w:rsid w:val="00221F0D"/>
    <w:rsid w:val="002227CD"/>
    <w:rsid w:val="00222A32"/>
    <w:rsid w:val="00222C57"/>
    <w:rsid w:val="00223865"/>
    <w:rsid w:val="00225437"/>
    <w:rsid w:val="0022589C"/>
    <w:rsid w:val="002263B9"/>
    <w:rsid w:val="002269A1"/>
    <w:rsid w:val="002269D6"/>
    <w:rsid w:val="00227113"/>
    <w:rsid w:val="00230CE9"/>
    <w:rsid w:val="0023117C"/>
    <w:rsid w:val="00231382"/>
    <w:rsid w:val="00231731"/>
    <w:rsid w:val="00231F5D"/>
    <w:rsid w:val="002320E7"/>
    <w:rsid w:val="00232982"/>
    <w:rsid w:val="00232F6C"/>
    <w:rsid w:val="0023305B"/>
    <w:rsid w:val="00233F1D"/>
    <w:rsid w:val="00235132"/>
    <w:rsid w:val="00235B58"/>
    <w:rsid w:val="00236107"/>
    <w:rsid w:val="00236F22"/>
    <w:rsid w:val="002379F2"/>
    <w:rsid w:val="00237BC7"/>
    <w:rsid w:val="00240105"/>
    <w:rsid w:val="00240A1B"/>
    <w:rsid w:val="002416C1"/>
    <w:rsid w:val="00241CC4"/>
    <w:rsid w:val="0024293B"/>
    <w:rsid w:val="00242AC2"/>
    <w:rsid w:val="002434F6"/>
    <w:rsid w:val="00243A3F"/>
    <w:rsid w:val="00243B10"/>
    <w:rsid w:val="00243B8B"/>
    <w:rsid w:val="00243F69"/>
    <w:rsid w:val="00245E36"/>
    <w:rsid w:val="00245F3B"/>
    <w:rsid w:val="002461C6"/>
    <w:rsid w:val="002462FC"/>
    <w:rsid w:val="002477C9"/>
    <w:rsid w:val="0025043E"/>
    <w:rsid w:val="002504C2"/>
    <w:rsid w:val="00250E7C"/>
    <w:rsid w:val="002532FA"/>
    <w:rsid w:val="00253F22"/>
    <w:rsid w:val="00254B6E"/>
    <w:rsid w:val="00255452"/>
    <w:rsid w:val="00255618"/>
    <w:rsid w:val="0025778D"/>
    <w:rsid w:val="002579EA"/>
    <w:rsid w:val="00257AD5"/>
    <w:rsid w:val="002600A4"/>
    <w:rsid w:val="00260B45"/>
    <w:rsid w:val="00261810"/>
    <w:rsid w:val="00261E69"/>
    <w:rsid w:val="00263E8D"/>
    <w:rsid w:val="002640E1"/>
    <w:rsid w:val="00264491"/>
    <w:rsid w:val="002644BD"/>
    <w:rsid w:val="00264575"/>
    <w:rsid w:val="0026472F"/>
    <w:rsid w:val="00264A5F"/>
    <w:rsid w:val="00265301"/>
    <w:rsid w:val="00265C72"/>
    <w:rsid w:val="00266937"/>
    <w:rsid w:val="00266BA7"/>
    <w:rsid w:val="00266F72"/>
    <w:rsid w:val="0026705B"/>
    <w:rsid w:val="00267080"/>
    <w:rsid w:val="00270A2B"/>
    <w:rsid w:val="00270BC3"/>
    <w:rsid w:val="00270EA4"/>
    <w:rsid w:val="00270FFA"/>
    <w:rsid w:val="0027149C"/>
    <w:rsid w:val="0027211A"/>
    <w:rsid w:val="0027392E"/>
    <w:rsid w:val="00274215"/>
    <w:rsid w:val="002742B6"/>
    <w:rsid w:val="00274337"/>
    <w:rsid w:val="0027434E"/>
    <w:rsid w:val="002749E7"/>
    <w:rsid w:val="00275145"/>
    <w:rsid w:val="002759A4"/>
    <w:rsid w:val="00277BCA"/>
    <w:rsid w:val="00281472"/>
    <w:rsid w:val="002817D5"/>
    <w:rsid w:val="002819D1"/>
    <w:rsid w:val="00281C1C"/>
    <w:rsid w:val="00281E0F"/>
    <w:rsid w:val="00281E63"/>
    <w:rsid w:val="00282400"/>
    <w:rsid w:val="00282474"/>
    <w:rsid w:val="00284242"/>
    <w:rsid w:val="00284511"/>
    <w:rsid w:val="00284B6B"/>
    <w:rsid w:val="00284DB4"/>
    <w:rsid w:val="00284F1B"/>
    <w:rsid w:val="002850CF"/>
    <w:rsid w:val="00285285"/>
    <w:rsid w:val="00286103"/>
    <w:rsid w:val="00287801"/>
    <w:rsid w:val="00291546"/>
    <w:rsid w:val="00291B5E"/>
    <w:rsid w:val="00292B34"/>
    <w:rsid w:val="002930DF"/>
    <w:rsid w:val="00293B43"/>
    <w:rsid w:val="00293CFA"/>
    <w:rsid w:val="00294ED5"/>
    <w:rsid w:val="00295E4B"/>
    <w:rsid w:val="002963B2"/>
    <w:rsid w:val="00296BEC"/>
    <w:rsid w:val="002976AB"/>
    <w:rsid w:val="00297739"/>
    <w:rsid w:val="002A0024"/>
    <w:rsid w:val="002A0C55"/>
    <w:rsid w:val="002A14D9"/>
    <w:rsid w:val="002A171A"/>
    <w:rsid w:val="002A1979"/>
    <w:rsid w:val="002A1A26"/>
    <w:rsid w:val="002A1B66"/>
    <w:rsid w:val="002A1FC9"/>
    <w:rsid w:val="002A22C5"/>
    <w:rsid w:val="002A23B1"/>
    <w:rsid w:val="002A2965"/>
    <w:rsid w:val="002A29D7"/>
    <w:rsid w:val="002A3F17"/>
    <w:rsid w:val="002A4988"/>
    <w:rsid w:val="002A4B97"/>
    <w:rsid w:val="002A4BE7"/>
    <w:rsid w:val="002A4C81"/>
    <w:rsid w:val="002A5698"/>
    <w:rsid w:val="002A5BC0"/>
    <w:rsid w:val="002A61D4"/>
    <w:rsid w:val="002A7325"/>
    <w:rsid w:val="002A7597"/>
    <w:rsid w:val="002A7941"/>
    <w:rsid w:val="002B04F4"/>
    <w:rsid w:val="002B0E51"/>
    <w:rsid w:val="002B1663"/>
    <w:rsid w:val="002B16A4"/>
    <w:rsid w:val="002B1F5D"/>
    <w:rsid w:val="002B2824"/>
    <w:rsid w:val="002B2A0D"/>
    <w:rsid w:val="002B2D9D"/>
    <w:rsid w:val="002B307E"/>
    <w:rsid w:val="002B32D9"/>
    <w:rsid w:val="002B36B5"/>
    <w:rsid w:val="002B3D66"/>
    <w:rsid w:val="002B3D79"/>
    <w:rsid w:val="002B3EAF"/>
    <w:rsid w:val="002B4324"/>
    <w:rsid w:val="002B4663"/>
    <w:rsid w:val="002B4C59"/>
    <w:rsid w:val="002B5706"/>
    <w:rsid w:val="002B5B75"/>
    <w:rsid w:val="002B637D"/>
    <w:rsid w:val="002B71E5"/>
    <w:rsid w:val="002B7424"/>
    <w:rsid w:val="002B7CEE"/>
    <w:rsid w:val="002C0895"/>
    <w:rsid w:val="002C1417"/>
    <w:rsid w:val="002C1644"/>
    <w:rsid w:val="002C1DAE"/>
    <w:rsid w:val="002C2889"/>
    <w:rsid w:val="002C2E98"/>
    <w:rsid w:val="002C337D"/>
    <w:rsid w:val="002C3897"/>
    <w:rsid w:val="002C392B"/>
    <w:rsid w:val="002C3943"/>
    <w:rsid w:val="002C3C1F"/>
    <w:rsid w:val="002C4145"/>
    <w:rsid w:val="002C45F8"/>
    <w:rsid w:val="002C5771"/>
    <w:rsid w:val="002C5A81"/>
    <w:rsid w:val="002C7552"/>
    <w:rsid w:val="002C7F34"/>
    <w:rsid w:val="002D0038"/>
    <w:rsid w:val="002D073B"/>
    <w:rsid w:val="002D13E9"/>
    <w:rsid w:val="002D15BA"/>
    <w:rsid w:val="002D1E65"/>
    <w:rsid w:val="002D259E"/>
    <w:rsid w:val="002D304C"/>
    <w:rsid w:val="002D32B0"/>
    <w:rsid w:val="002D393E"/>
    <w:rsid w:val="002D3F81"/>
    <w:rsid w:val="002D4272"/>
    <w:rsid w:val="002D47AC"/>
    <w:rsid w:val="002D5585"/>
    <w:rsid w:val="002D6975"/>
    <w:rsid w:val="002D6D07"/>
    <w:rsid w:val="002D6F72"/>
    <w:rsid w:val="002D712A"/>
    <w:rsid w:val="002D73A6"/>
    <w:rsid w:val="002D7C75"/>
    <w:rsid w:val="002E0267"/>
    <w:rsid w:val="002E02A6"/>
    <w:rsid w:val="002E0E37"/>
    <w:rsid w:val="002E1D32"/>
    <w:rsid w:val="002E20CE"/>
    <w:rsid w:val="002E2631"/>
    <w:rsid w:val="002E440D"/>
    <w:rsid w:val="002E4547"/>
    <w:rsid w:val="002E4590"/>
    <w:rsid w:val="002E4DAE"/>
    <w:rsid w:val="002E5DAA"/>
    <w:rsid w:val="002E627D"/>
    <w:rsid w:val="002E7ACF"/>
    <w:rsid w:val="002F0D81"/>
    <w:rsid w:val="002F0FA0"/>
    <w:rsid w:val="002F1D40"/>
    <w:rsid w:val="002F208C"/>
    <w:rsid w:val="002F27BA"/>
    <w:rsid w:val="002F36C2"/>
    <w:rsid w:val="002F3B07"/>
    <w:rsid w:val="002F3DA6"/>
    <w:rsid w:val="002F3F56"/>
    <w:rsid w:val="002F4EAE"/>
    <w:rsid w:val="002F58B1"/>
    <w:rsid w:val="002F5F48"/>
    <w:rsid w:val="002F62D7"/>
    <w:rsid w:val="002F65E5"/>
    <w:rsid w:val="002F7698"/>
    <w:rsid w:val="002F7E2C"/>
    <w:rsid w:val="00300484"/>
    <w:rsid w:val="00300737"/>
    <w:rsid w:val="00301819"/>
    <w:rsid w:val="00302472"/>
    <w:rsid w:val="00302863"/>
    <w:rsid w:val="0030287C"/>
    <w:rsid w:val="0030467A"/>
    <w:rsid w:val="00304D90"/>
    <w:rsid w:val="003050CA"/>
    <w:rsid w:val="00305155"/>
    <w:rsid w:val="00305821"/>
    <w:rsid w:val="00305AA8"/>
    <w:rsid w:val="00305B31"/>
    <w:rsid w:val="0030645A"/>
    <w:rsid w:val="00306B6C"/>
    <w:rsid w:val="003078FE"/>
    <w:rsid w:val="00307B7C"/>
    <w:rsid w:val="00310A97"/>
    <w:rsid w:val="00310AA2"/>
    <w:rsid w:val="003110A2"/>
    <w:rsid w:val="00311308"/>
    <w:rsid w:val="00311B6B"/>
    <w:rsid w:val="00311EE6"/>
    <w:rsid w:val="0031247E"/>
    <w:rsid w:val="00312B14"/>
    <w:rsid w:val="0031348F"/>
    <w:rsid w:val="00313A40"/>
    <w:rsid w:val="00313D2C"/>
    <w:rsid w:val="00314323"/>
    <w:rsid w:val="00314586"/>
    <w:rsid w:val="00315B99"/>
    <w:rsid w:val="00315FF0"/>
    <w:rsid w:val="003169D1"/>
    <w:rsid w:val="003172E3"/>
    <w:rsid w:val="003178A9"/>
    <w:rsid w:val="003178BC"/>
    <w:rsid w:val="00317A56"/>
    <w:rsid w:val="00320306"/>
    <w:rsid w:val="00320E69"/>
    <w:rsid w:val="003213E4"/>
    <w:rsid w:val="003214C5"/>
    <w:rsid w:val="003215C2"/>
    <w:rsid w:val="0032193A"/>
    <w:rsid w:val="00322883"/>
    <w:rsid w:val="00322F61"/>
    <w:rsid w:val="00323DAC"/>
    <w:rsid w:val="00324138"/>
    <w:rsid w:val="00324452"/>
    <w:rsid w:val="00325F2C"/>
    <w:rsid w:val="003261DC"/>
    <w:rsid w:val="0032742C"/>
    <w:rsid w:val="00327F98"/>
    <w:rsid w:val="003308B7"/>
    <w:rsid w:val="00330D3E"/>
    <w:rsid w:val="00331269"/>
    <w:rsid w:val="00331E1F"/>
    <w:rsid w:val="00331EDD"/>
    <w:rsid w:val="00332539"/>
    <w:rsid w:val="00332846"/>
    <w:rsid w:val="00332B8D"/>
    <w:rsid w:val="00332C44"/>
    <w:rsid w:val="00332EF2"/>
    <w:rsid w:val="003333E5"/>
    <w:rsid w:val="00333770"/>
    <w:rsid w:val="00333AF0"/>
    <w:rsid w:val="0033489D"/>
    <w:rsid w:val="00334A36"/>
    <w:rsid w:val="00334CB6"/>
    <w:rsid w:val="0033512E"/>
    <w:rsid w:val="00335193"/>
    <w:rsid w:val="003353DC"/>
    <w:rsid w:val="00335765"/>
    <w:rsid w:val="0033595E"/>
    <w:rsid w:val="00335C16"/>
    <w:rsid w:val="0033702F"/>
    <w:rsid w:val="00341375"/>
    <w:rsid w:val="00341712"/>
    <w:rsid w:val="00341727"/>
    <w:rsid w:val="00341AFB"/>
    <w:rsid w:val="00341EDA"/>
    <w:rsid w:val="003425D4"/>
    <w:rsid w:val="00342689"/>
    <w:rsid w:val="00342AC5"/>
    <w:rsid w:val="00343826"/>
    <w:rsid w:val="003447AF"/>
    <w:rsid w:val="00344E5E"/>
    <w:rsid w:val="003457AB"/>
    <w:rsid w:val="00346A0A"/>
    <w:rsid w:val="00346A28"/>
    <w:rsid w:val="0035034D"/>
    <w:rsid w:val="00350682"/>
    <w:rsid w:val="00350EE4"/>
    <w:rsid w:val="00351446"/>
    <w:rsid w:val="00351468"/>
    <w:rsid w:val="003518DC"/>
    <w:rsid w:val="00351A1D"/>
    <w:rsid w:val="00352E02"/>
    <w:rsid w:val="0035337E"/>
    <w:rsid w:val="00353BA2"/>
    <w:rsid w:val="00353D9A"/>
    <w:rsid w:val="00353F53"/>
    <w:rsid w:val="00354153"/>
    <w:rsid w:val="0035439F"/>
    <w:rsid w:val="003554AE"/>
    <w:rsid w:val="0035590A"/>
    <w:rsid w:val="00356321"/>
    <w:rsid w:val="0035761B"/>
    <w:rsid w:val="00360349"/>
    <w:rsid w:val="003605D7"/>
    <w:rsid w:val="00360746"/>
    <w:rsid w:val="00360A98"/>
    <w:rsid w:val="00361166"/>
    <w:rsid w:val="00362660"/>
    <w:rsid w:val="0036294C"/>
    <w:rsid w:val="00363C62"/>
    <w:rsid w:val="003648B2"/>
    <w:rsid w:val="00364E75"/>
    <w:rsid w:val="00364F89"/>
    <w:rsid w:val="00365A5B"/>
    <w:rsid w:val="00365CC2"/>
    <w:rsid w:val="0036693D"/>
    <w:rsid w:val="00366AC6"/>
    <w:rsid w:val="00366DCE"/>
    <w:rsid w:val="00367A47"/>
    <w:rsid w:val="00367EFA"/>
    <w:rsid w:val="0037074C"/>
    <w:rsid w:val="003708DC"/>
    <w:rsid w:val="00370D39"/>
    <w:rsid w:val="00370D3B"/>
    <w:rsid w:val="003713BB"/>
    <w:rsid w:val="003714AA"/>
    <w:rsid w:val="0037174A"/>
    <w:rsid w:val="003721A1"/>
    <w:rsid w:val="0037291E"/>
    <w:rsid w:val="00372EB9"/>
    <w:rsid w:val="003732AC"/>
    <w:rsid w:val="00373489"/>
    <w:rsid w:val="00373F11"/>
    <w:rsid w:val="0037472A"/>
    <w:rsid w:val="00376B07"/>
    <w:rsid w:val="00376C3C"/>
    <w:rsid w:val="00376F11"/>
    <w:rsid w:val="0037731F"/>
    <w:rsid w:val="0037753E"/>
    <w:rsid w:val="003776E0"/>
    <w:rsid w:val="00377801"/>
    <w:rsid w:val="00380A89"/>
    <w:rsid w:val="00380A90"/>
    <w:rsid w:val="0038167F"/>
    <w:rsid w:val="00381E99"/>
    <w:rsid w:val="00382A67"/>
    <w:rsid w:val="00382AA8"/>
    <w:rsid w:val="003841F4"/>
    <w:rsid w:val="003843FA"/>
    <w:rsid w:val="00384A92"/>
    <w:rsid w:val="00384B1F"/>
    <w:rsid w:val="00384B4E"/>
    <w:rsid w:val="00386247"/>
    <w:rsid w:val="0038682C"/>
    <w:rsid w:val="0038707A"/>
    <w:rsid w:val="00387436"/>
    <w:rsid w:val="0038770E"/>
    <w:rsid w:val="00391384"/>
    <w:rsid w:val="0039181C"/>
    <w:rsid w:val="0039196F"/>
    <w:rsid w:val="00391B7A"/>
    <w:rsid w:val="00391F7A"/>
    <w:rsid w:val="00392009"/>
    <w:rsid w:val="00392290"/>
    <w:rsid w:val="0039288D"/>
    <w:rsid w:val="00392B22"/>
    <w:rsid w:val="003940CD"/>
    <w:rsid w:val="003941E7"/>
    <w:rsid w:val="00394895"/>
    <w:rsid w:val="00394D24"/>
    <w:rsid w:val="00395E9D"/>
    <w:rsid w:val="003960AA"/>
    <w:rsid w:val="00396E8B"/>
    <w:rsid w:val="00397937"/>
    <w:rsid w:val="00397D53"/>
    <w:rsid w:val="003A0516"/>
    <w:rsid w:val="003A1289"/>
    <w:rsid w:val="003A1584"/>
    <w:rsid w:val="003A1D87"/>
    <w:rsid w:val="003A2F22"/>
    <w:rsid w:val="003A3316"/>
    <w:rsid w:val="003A33CF"/>
    <w:rsid w:val="003A34A1"/>
    <w:rsid w:val="003A3535"/>
    <w:rsid w:val="003A3738"/>
    <w:rsid w:val="003A4282"/>
    <w:rsid w:val="003A4551"/>
    <w:rsid w:val="003A4695"/>
    <w:rsid w:val="003A49DA"/>
    <w:rsid w:val="003A4CA6"/>
    <w:rsid w:val="003A4DA2"/>
    <w:rsid w:val="003A4DB4"/>
    <w:rsid w:val="003A512C"/>
    <w:rsid w:val="003A51CE"/>
    <w:rsid w:val="003A51D6"/>
    <w:rsid w:val="003A5D94"/>
    <w:rsid w:val="003A6BAB"/>
    <w:rsid w:val="003A6C44"/>
    <w:rsid w:val="003A7027"/>
    <w:rsid w:val="003A74A3"/>
    <w:rsid w:val="003A772B"/>
    <w:rsid w:val="003A7DAB"/>
    <w:rsid w:val="003A7FD4"/>
    <w:rsid w:val="003B01B9"/>
    <w:rsid w:val="003B0715"/>
    <w:rsid w:val="003B07EB"/>
    <w:rsid w:val="003B0AF7"/>
    <w:rsid w:val="003B0E2F"/>
    <w:rsid w:val="003B14A4"/>
    <w:rsid w:val="003B181F"/>
    <w:rsid w:val="003B20D4"/>
    <w:rsid w:val="003B2D1E"/>
    <w:rsid w:val="003B2DB4"/>
    <w:rsid w:val="003B2EE6"/>
    <w:rsid w:val="003B4343"/>
    <w:rsid w:val="003B4927"/>
    <w:rsid w:val="003B4FC3"/>
    <w:rsid w:val="003B6D83"/>
    <w:rsid w:val="003B7541"/>
    <w:rsid w:val="003C0F17"/>
    <w:rsid w:val="003C0FAE"/>
    <w:rsid w:val="003C1497"/>
    <w:rsid w:val="003C1C5E"/>
    <w:rsid w:val="003C1F4D"/>
    <w:rsid w:val="003C36C5"/>
    <w:rsid w:val="003C3884"/>
    <w:rsid w:val="003C3BCC"/>
    <w:rsid w:val="003C4BA5"/>
    <w:rsid w:val="003C76C0"/>
    <w:rsid w:val="003C779A"/>
    <w:rsid w:val="003C7A22"/>
    <w:rsid w:val="003C7FB7"/>
    <w:rsid w:val="003D09E6"/>
    <w:rsid w:val="003D0F46"/>
    <w:rsid w:val="003D22B4"/>
    <w:rsid w:val="003D22E6"/>
    <w:rsid w:val="003D248B"/>
    <w:rsid w:val="003D3029"/>
    <w:rsid w:val="003D34AC"/>
    <w:rsid w:val="003D34DA"/>
    <w:rsid w:val="003D4292"/>
    <w:rsid w:val="003D4B01"/>
    <w:rsid w:val="003D4B4E"/>
    <w:rsid w:val="003D57A1"/>
    <w:rsid w:val="003D5981"/>
    <w:rsid w:val="003D5CD4"/>
    <w:rsid w:val="003D5D00"/>
    <w:rsid w:val="003D68B8"/>
    <w:rsid w:val="003D6B62"/>
    <w:rsid w:val="003D6BC5"/>
    <w:rsid w:val="003D7C29"/>
    <w:rsid w:val="003D7DD6"/>
    <w:rsid w:val="003E0181"/>
    <w:rsid w:val="003E0304"/>
    <w:rsid w:val="003E0D65"/>
    <w:rsid w:val="003E11B5"/>
    <w:rsid w:val="003E1980"/>
    <w:rsid w:val="003E2642"/>
    <w:rsid w:val="003E26CC"/>
    <w:rsid w:val="003E2A6D"/>
    <w:rsid w:val="003E391B"/>
    <w:rsid w:val="003E3B58"/>
    <w:rsid w:val="003E4A00"/>
    <w:rsid w:val="003E4A30"/>
    <w:rsid w:val="003E58D9"/>
    <w:rsid w:val="003E5B1B"/>
    <w:rsid w:val="003E6298"/>
    <w:rsid w:val="003E62A5"/>
    <w:rsid w:val="003E7465"/>
    <w:rsid w:val="003E76DA"/>
    <w:rsid w:val="003E7C37"/>
    <w:rsid w:val="003F126F"/>
    <w:rsid w:val="003F1F41"/>
    <w:rsid w:val="003F2262"/>
    <w:rsid w:val="003F2DC5"/>
    <w:rsid w:val="003F3099"/>
    <w:rsid w:val="003F390D"/>
    <w:rsid w:val="003F4449"/>
    <w:rsid w:val="003F46FC"/>
    <w:rsid w:val="003F470B"/>
    <w:rsid w:val="003F553F"/>
    <w:rsid w:val="003F5CD9"/>
    <w:rsid w:val="003F5EA3"/>
    <w:rsid w:val="003F5EBD"/>
    <w:rsid w:val="003F5F5D"/>
    <w:rsid w:val="003F6240"/>
    <w:rsid w:val="003F6275"/>
    <w:rsid w:val="003F636D"/>
    <w:rsid w:val="003F6473"/>
    <w:rsid w:val="003F6865"/>
    <w:rsid w:val="003F6B5F"/>
    <w:rsid w:val="003F6D8C"/>
    <w:rsid w:val="003F735A"/>
    <w:rsid w:val="003F790F"/>
    <w:rsid w:val="003F7CBA"/>
    <w:rsid w:val="003F7FA1"/>
    <w:rsid w:val="004008CB"/>
    <w:rsid w:val="0040168C"/>
    <w:rsid w:val="004016DB"/>
    <w:rsid w:val="00401711"/>
    <w:rsid w:val="00402CBD"/>
    <w:rsid w:val="00403BDA"/>
    <w:rsid w:val="00403DBC"/>
    <w:rsid w:val="004051D5"/>
    <w:rsid w:val="00405C86"/>
    <w:rsid w:val="00405D8F"/>
    <w:rsid w:val="004065F8"/>
    <w:rsid w:val="004066C5"/>
    <w:rsid w:val="00406A45"/>
    <w:rsid w:val="00406D5B"/>
    <w:rsid w:val="00407110"/>
    <w:rsid w:val="00407B8A"/>
    <w:rsid w:val="00407DAE"/>
    <w:rsid w:val="00410881"/>
    <w:rsid w:val="004108D2"/>
    <w:rsid w:val="004110A6"/>
    <w:rsid w:val="0041214C"/>
    <w:rsid w:val="00412A96"/>
    <w:rsid w:val="00414470"/>
    <w:rsid w:val="004153AE"/>
    <w:rsid w:val="00416464"/>
    <w:rsid w:val="00416732"/>
    <w:rsid w:val="0041673F"/>
    <w:rsid w:val="00417026"/>
    <w:rsid w:val="00417795"/>
    <w:rsid w:val="00420601"/>
    <w:rsid w:val="00421068"/>
    <w:rsid w:val="004215A1"/>
    <w:rsid w:val="00422AF9"/>
    <w:rsid w:val="00422E39"/>
    <w:rsid w:val="00423319"/>
    <w:rsid w:val="0042365D"/>
    <w:rsid w:val="00423737"/>
    <w:rsid w:val="004237AB"/>
    <w:rsid w:val="00424545"/>
    <w:rsid w:val="00424DD8"/>
    <w:rsid w:val="00425604"/>
    <w:rsid w:val="00426942"/>
    <w:rsid w:val="004275EA"/>
    <w:rsid w:val="00427C5F"/>
    <w:rsid w:val="00427F92"/>
    <w:rsid w:val="0043040F"/>
    <w:rsid w:val="00430A5E"/>
    <w:rsid w:val="00430BD1"/>
    <w:rsid w:val="00431478"/>
    <w:rsid w:val="004319AB"/>
    <w:rsid w:val="00431D0F"/>
    <w:rsid w:val="0043206B"/>
    <w:rsid w:val="0043277A"/>
    <w:rsid w:val="00432B2C"/>
    <w:rsid w:val="004337F3"/>
    <w:rsid w:val="004338AD"/>
    <w:rsid w:val="00434756"/>
    <w:rsid w:val="00434BAB"/>
    <w:rsid w:val="004352C8"/>
    <w:rsid w:val="00435894"/>
    <w:rsid w:val="004363C5"/>
    <w:rsid w:val="00436F6C"/>
    <w:rsid w:val="00437113"/>
    <w:rsid w:val="00440BF8"/>
    <w:rsid w:val="00441066"/>
    <w:rsid w:val="00441736"/>
    <w:rsid w:val="00442E7F"/>
    <w:rsid w:val="004443D6"/>
    <w:rsid w:val="004447D7"/>
    <w:rsid w:val="00444AC1"/>
    <w:rsid w:val="00444EC1"/>
    <w:rsid w:val="00445820"/>
    <w:rsid w:val="004464E1"/>
    <w:rsid w:val="0045040F"/>
    <w:rsid w:val="00450413"/>
    <w:rsid w:val="0045112E"/>
    <w:rsid w:val="0045115E"/>
    <w:rsid w:val="004511CD"/>
    <w:rsid w:val="004516B0"/>
    <w:rsid w:val="00452526"/>
    <w:rsid w:val="00452866"/>
    <w:rsid w:val="00452DF0"/>
    <w:rsid w:val="00453526"/>
    <w:rsid w:val="004539CE"/>
    <w:rsid w:val="00453C6F"/>
    <w:rsid w:val="00454343"/>
    <w:rsid w:val="00454382"/>
    <w:rsid w:val="00454464"/>
    <w:rsid w:val="004544E2"/>
    <w:rsid w:val="00454B86"/>
    <w:rsid w:val="00455121"/>
    <w:rsid w:val="004563D2"/>
    <w:rsid w:val="00456581"/>
    <w:rsid w:val="00456ECE"/>
    <w:rsid w:val="00457F98"/>
    <w:rsid w:val="004601D1"/>
    <w:rsid w:val="00460962"/>
    <w:rsid w:val="00460D06"/>
    <w:rsid w:val="00462716"/>
    <w:rsid w:val="0046318A"/>
    <w:rsid w:val="0046322E"/>
    <w:rsid w:val="004643CB"/>
    <w:rsid w:val="00464606"/>
    <w:rsid w:val="00464D44"/>
    <w:rsid w:val="00466C0E"/>
    <w:rsid w:val="00467483"/>
    <w:rsid w:val="004727DB"/>
    <w:rsid w:val="00472CB9"/>
    <w:rsid w:val="00472F95"/>
    <w:rsid w:val="00473436"/>
    <w:rsid w:val="0047471B"/>
    <w:rsid w:val="004748B4"/>
    <w:rsid w:val="00474C9B"/>
    <w:rsid w:val="00475BA7"/>
    <w:rsid w:val="00476657"/>
    <w:rsid w:val="00476EA9"/>
    <w:rsid w:val="00477AB3"/>
    <w:rsid w:val="0048167E"/>
    <w:rsid w:val="00481C21"/>
    <w:rsid w:val="00481D0F"/>
    <w:rsid w:val="00483DF1"/>
    <w:rsid w:val="004843EC"/>
    <w:rsid w:val="0048470E"/>
    <w:rsid w:val="00484925"/>
    <w:rsid w:val="00484B33"/>
    <w:rsid w:val="00484F32"/>
    <w:rsid w:val="004854EB"/>
    <w:rsid w:val="004855C4"/>
    <w:rsid w:val="00485AE1"/>
    <w:rsid w:val="0048613C"/>
    <w:rsid w:val="0048685B"/>
    <w:rsid w:val="00486DE8"/>
    <w:rsid w:val="00490AC8"/>
    <w:rsid w:val="00490FDF"/>
    <w:rsid w:val="00491530"/>
    <w:rsid w:val="004919EC"/>
    <w:rsid w:val="004920BD"/>
    <w:rsid w:val="004925D2"/>
    <w:rsid w:val="00493308"/>
    <w:rsid w:val="00495698"/>
    <w:rsid w:val="00495BDB"/>
    <w:rsid w:val="00495D79"/>
    <w:rsid w:val="004961E3"/>
    <w:rsid w:val="0049687F"/>
    <w:rsid w:val="00496907"/>
    <w:rsid w:val="00496F20"/>
    <w:rsid w:val="0049743C"/>
    <w:rsid w:val="0049762E"/>
    <w:rsid w:val="00497C38"/>
    <w:rsid w:val="004A06B4"/>
    <w:rsid w:val="004A0AD2"/>
    <w:rsid w:val="004A1681"/>
    <w:rsid w:val="004A2552"/>
    <w:rsid w:val="004A299F"/>
    <w:rsid w:val="004A32DC"/>
    <w:rsid w:val="004A390E"/>
    <w:rsid w:val="004A4590"/>
    <w:rsid w:val="004A4DA4"/>
    <w:rsid w:val="004A68D6"/>
    <w:rsid w:val="004A7DF7"/>
    <w:rsid w:val="004B0122"/>
    <w:rsid w:val="004B0309"/>
    <w:rsid w:val="004B0B95"/>
    <w:rsid w:val="004B0F9F"/>
    <w:rsid w:val="004B19AC"/>
    <w:rsid w:val="004B1D70"/>
    <w:rsid w:val="004B23D7"/>
    <w:rsid w:val="004B43AB"/>
    <w:rsid w:val="004B4618"/>
    <w:rsid w:val="004B50B9"/>
    <w:rsid w:val="004B598E"/>
    <w:rsid w:val="004B5DD5"/>
    <w:rsid w:val="004B6491"/>
    <w:rsid w:val="004B66BD"/>
    <w:rsid w:val="004B675E"/>
    <w:rsid w:val="004B6934"/>
    <w:rsid w:val="004B7528"/>
    <w:rsid w:val="004B7902"/>
    <w:rsid w:val="004C1599"/>
    <w:rsid w:val="004C183F"/>
    <w:rsid w:val="004C1E60"/>
    <w:rsid w:val="004C2211"/>
    <w:rsid w:val="004C251A"/>
    <w:rsid w:val="004C2737"/>
    <w:rsid w:val="004C2955"/>
    <w:rsid w:val="004C2A3C"/>
    <w:rsid w:val="004C2E9F"/>
    <w:rsid w:val="004C2F00"/>
    <w:rsid w:val="004C3720"/>
    <w:rsid w:val="004C3DC2"/>
    <w:rsid w:val="004C3E6A"/>
    <w:rsid w:val="004C3FE3"/>
    <w:rsid w:val="004C4315"/>
    <w:rsid w:val="004C4E1E"/>
    <w:rsid w:val="004C52DF"/>
    <w:rsid w:val="004C59E1"/>
    <w:rsid w:val="004C5BBE"/>
    <w:rsid w:val="004C6002"/>
    <w:rsid w:val="004C6A43"/>
    <w:rsid w:val="004C73A5"/>
    <w:rsid w:val="004C7DF1"/>
    <w:rsid w:val="004C7E09"/>
    <w:rsid w:val="004C7E41"/>
    <w:rsid w:val="004D06DC"/>
    <w:rsid w:val="004D0AA5"/>
    <w:rsid w:val="004D1B7C"/>
    <w:rsid w:val="004D20CB"/>
    <w:rsid w:val="004D27FF"/>
    <w:rsid w:val="004D32AE"/>
    <w:rsid w:val="004D3CC8"/>
    <w:rsid w:val="004D3F22"/>
    <w:rsid w:val="004D4BC6"/>
    <w:rsid w:val="004D5081"/>
    <w:rsid w:val="004D5BE1"/>
    <w:rsid w:val="004D6D6A"/>
    <w:rsid w:val="004D7770"/>
    <w:rsid w:val="004D77D1"/>
    <w:rsid w:val="004D781C"/>
    <w:rsid w:val="004D79C9"/>
    <w:rsid w:val="004D7ADC"/>
    <w:rsid w:val="004E065B"/>
    <w:rsid w:val="004E06AF"/>
    <w:rsid w:val="004E0C41"/>
    <w:rsid w:val="004E0EB4"/>
    <w:rsid w:val="004E310C"/>
    <w:rsid w:val="004E35F9"/>
    <w:rsid w:val="004E47B4"/>
    <w:rsid w:val="004E4968"/>
    <w:rsid w:val="004E4A8C"/>
    <w:rsid w:val="004E4E07"/>
    <w:rsid w:val="004E6080"/>
    <w:rsid w:val="004E6A46"/>
    <w:rsid w:val="004E70A6"/>
    <w:rsid w:val="004E71E1"/>
    <w:rsid w:val="004F002A"/>
    <w:rsid w:val="004F018B"/>
    <w:rsid w:val="004F04E3"/>
    <w:rsid w:val="004F117B"/>
    <w:rsid w:val="004F25DE"/>
    <w:rsid w:val="004F26D3"/>
    <w:rsid w:val="004F32B4"/>
    <w:rsid w:val="004F3D27"/>
    <w:rsid w:val="004F465E"/>
    <w:rsid w:val="004F4E2A"/>
    <w:rsid w:val="004F5430"/>
    <w:rsid w:val="004F5574"/>
    <w:rsid w:val="004F5C07"/>
    <w:rsid w:val="004F67DC"/>
    <w:rsid w:val="004F6968"/>
    <w:rsid w:val="004F748D"/>
    <w:rsid w:val="00500060"/>
    <w:rsid w:val="005009EF"/>
    <w:rsid w:val="005013B4"/>
    <w:rsid w:val="00502B94"/>
    <w:rsid w:val="00502DB4"/>
    <w:rsid w:val="00503C4E"/>
    <w:rsid w:val="00504E85"/>
    <w:rsid w:val="00505040"/>
    <w:rsid w:val="005051F3"/>
    <w:rsid w:val="0050572A"/>
    <w:rsid w:val="0050610E"/>
    <w:rsid w:val="00506256"/>
    <w:rsid w:val="0050726A"/>
    <w:rsid w:val="00507B37"/>
    <w:rsid w:val="00507D1F"/>
    <w:rsid w:val="005118BF"/>
    <w:rsid w:val="00512066"/>
    <w:rsid w:val="00512997"/>
    <w:rsid w:val="0051355D"/>
    <w:rsid w:val="0051375B"/>
    <w:rsid w:val="005138D3"/>
    <w:rsid w:val="00514049"/>
    <w:rsid w:val="00514C79"/>
    <w:rsid w:val="00514F85"/>
    <w:rsid w:val="00515456"/>
    <w:rsid w:val="005157EF"/>
    <w:rsid w:val="00516346"/>
    <w:rsid w:val="00517797"/>
    <w:rsid w:val="005177B4"/>
    <w:rsid w:val="00517899"/>
    <w:rsid w:val="00520802"/>
    <w:rsid w:val="0052166F"/>
    <w:rsid w:val="00521693"/>
    <w:rsid w:val="0052214E"/>
    <w:rsid w:val="00522BBB"/>
    <w:rsid w:val="00523574"/>
    <w:rsid w:val="00523F30"/>
    <w:rsid w:val="00525023"/>
    <w:rsid w:val="005258D5"/>
    <w:rsid w:val="00525A3A"/>
    <w:rsid w:val="0052622D"/>
    <w:rsid w:val="00526F42"/>
    <w:rsid w:val="00527519"/>
    <w:rsid w:val="00527812"/>
    <w:rsid w:val="005278FE"/>
    <w:rsid w:val="005305C3"/>
    <w:rsid w:val="005309CB"/>
    <w:rsid w:val="0053146E"/>
    <w:rsid w:val="00531563"/>
    <w:rsid w:val="005318F5"/>
    <w:rsid w:val="00532FF5"/>
    <w:rsid w:val="005337A2"/>
    <w:rsid w:val="005337AF"/>
    <w:rsid w:val="00533911"/>
    <w:rsid w:val="0053471B"/>
    <w:rsid w:val="00535BC1"/>
    <w:rsid w:val="005369BA"/>
    <w:rsid w:val="00536D03"/>
    <w:rsid w:val="0053728F"/>
    <w:rsid w:val="00541660"/>
    <w:rsid w:val="005418F8"/>
    <w:rsid w:val="00541CBE"/>
    <w:rsid w:val="00541D4B"/>
    <w:rsid w:val="00541D89"/>
    <w:rsid w:val="00541FA7"/>
    <w:rsid w:val="005429A5"/>
    <w:rsid w:val="005432A3"/>
    <w:rsid w:val="005436D2"/>
    <w:rsid w:val="0054378B"/>
    <w:rsid w:val="005447BC"/>
    <w:rsid w:val="00544EBC"/>
    <w:rsid w:val="00545EE8"/>
    <w:rsid w:val="00546466"/>
    <w:rsid w:val="00546C83"/>
    <w:rsid w:val="0054739F"/>
    <w:rsid w:val="005479B0"/>
    <w:rsid w:val="005479CB"/>
    <w:rsid w:val="00550CF2"/>
    <w:rsid w:val="00550F51"/>
    <w:rsid w:val="005513CD"/>
    <w:rsid w:val="00551795"/>
    <w:rsid w:val="00551EEF"/>
    <w:rsid w:val="00551F15"/>
    <w:rsid w:val="00552052"/>
    <w:rsid w:val="00553004"/>
    <w:rsid w:val="0055368F"/>
    <w:rsid w:val="00553B62"/>
    <w:rsid w:val="00553C1C"/>
    <w:rsid w:val="00553E76"/>
    <w:rsid w:val="0055420B"/>
    <w:rsid w:val="00555301"/>
    <w:rsid w:val="00555523"/>
    <w:rsid w:val="0055587C"/>
    <w:rsid w:val="00555CC4"/>
    <w:rsid w:val="005565AC"/>
    <w:rsid w:val="00556757"/>
    <w:rsid w:val="00556CCA"/>
    <w:rsid w:val="00557CA4"/>
    <w:rsid w:val="00557D5E"/>
    <w:rsid w:val="00560887"/>
    <w:rsid w:val="00560B70"/>
    <w:rsid w:val="00560F7A"/>
    <w:rsid w:val="00561036"/>
    <w:rsid w:val="005614AC"/>
    <w:rsid w:val="005627C2"/>
    <w:rsid w:val="00563709"/>
    <w:rsid w:val="00563E25"/>
    <w:rsid w:val="0056435F"/>
    <w:rsid w:val="0056444B"/>
    <w:rsid w:val="00565586"/>
    <w:rsid w:val="005662FF"/>
    <w:rsid w:val="005665D5"/>
    <w:rsid w:val="00567B04"/>
    <w:rsid w:val="005701BE"/>
    <w:rsid w:val="0057029C"/>
    <w:rsid w:val="005711D7"/>
    <w:rsid w:val="00572109"/>
    <w:rsid w:val="00572D81"/>
    <w:rsid w:val="0057435A"/>
    <w:rsid w:val="0057502A"/>
    <w:rsid w:val="005752F9"/>
    <w:rsid w:val="0057571C"/>
    <w:rsid w:val="005758A8"/>
    <w:rsid w:val="00575DDD"/>
    <w:rsid w:val="00576668"/>
    <w:rsid w:val="005768F3"/>
    <w:rsid w:val="00576919"/>
    <w:rsid w:val="00576AEF"/>
    <w:rsid w:val="00576EED"/>
    <w:rsid w:val="005773DC"/>
    <w:rsid w:val="00577C10"/>
    <w:rsid w:val="00577C82"/>
    <w:rsid w:val="00580206"/>
    <w:rsid w:val="00582B95"/>
    <w:rsid w:val="005831C7"/>
    <w:rsid w:val="00583257"/>
    <w:rsid w:val="00584129"/>
    <w:rsid w:val="005855C7"/>
    <w:rsid w:val="005856A0"/>
    <w:rsid w:val="00586875"/>
    <w:rsid w:val="005872D8"/>
    <w:rsid w:val="005877B8"/>
    <w:rsid w:val="00587DED"/>
    <w:rsid w:val="00590CEF"/>
    <w:rsid w:val="0059113A"/>
    <w:rsid w:val="00591913"/>
    <w:rsid w:val="0059202F"/>
    <w:rsid w:val="00592727"/>
    <w:rsid w:val="005928E2"/>
    <w:rsid w:val="00592AB2"/>
    <w:rsid w:val="00594709"/>
    <w:rsid w:val="005947B3"/>
    <w:rsid w:val="00595D98"/>
    <w:rsid w:val="0059627D"/>
    <w:rsid w:val="005967B8"/>
    <w:rsid w:val="0059762F"/>
    <w:rsid w:val="005A076A"/>
    <w:rsid w:val="005A0DC4"/>
    <w:rsid w:val="005A1C38"/>
    <w:rsid w:val="005A23C4"/>
    <w:rsid w:val="005A3993"/>
    <w:rsid w:val="005A39EB"/>
    <w:rsid w:val="005A4181"/>
    <w:rsid w:val="005A4226"/>
    <w:rsid w:val="005A477D"/>
    <w:rsid w:val="005A4DED"/>
    <w:rsid w:val="005A6048"/>
    <w:rsid w:val="005A6A79"/>
    <w:rsid w:val="005A6F19"/>
    <w:rsid w:val="005B0005"/>
    <w:rsid w:val="005B0430"/>
    <w:rsid w:val="005B0C10"/>
    <w:rsid w:val="005B16AD"/>
    <w:rsid w:val="005B2538"/>
    <w:rsid w:val="005B2AE4"/>
    <w:rsid w:val="005B2D1F"/>
    <w:rsid w:val="005B31D1"/>
    <w:rsid w:val="005B3C78"/>
    <w:rsid w:val="005B3E6F"/>
    <w:rsid w:val="005B4B4B"/>
    <w:rsid w:val="005B56F3"/>
    <w:rsid w:val="005B5C21"/>
    <w:rsid w:val="005B5EF5"/>
    <w:rsid w:val="005B6DE4"/>
    <w:rsid w:val="005B7666"/>
    <w:rsid w:val="005C0350"/>
    <w:rsid w:val="005C050C"/>
    <w:rsid w:val="005C0B8D"/>
    <w:rsid w:val="005C22A5"/>
    <w:rsid w:val="005C22DF"/>
    <w:rsid w:val="005C2A0F"/>
    <w:rsid w:val="005C34B7"/>
    <w:rsid w:val="005C3D90"/>
    <w:rsid w:val="005C42D6"/>
    <w:rsid w:val="005C4606"/>
    <w:rsid w:val="005C4D66"/>
    <w:rsid w:val="005C5E40"/>
    <w:rsid w:val="005C5E84"/>
    <w:rsid w:val="005C6012"/>
    <w:rsid w:val="005C6726"/>
    <w:rsid w:val="005C7875"/>
    <w:rsid w:val="005C7BC3"/>
    <w:rsid w:val="005C7F3F"/>
    <w:rsid w:val="005D0573"/>
    <w:rsid w:val="005D15DC"/>
    <w:rsid w:val="005D1F1B"/>
    <w:rsid w:val="005D229F"/>
    <w:rsid w:val="005D260F"/>
    <w:rsid w:val="005D2A8F"/>
    <w:rsid w:val="005D3079"/>
    <w:rsid w:val="005D3089"/>
    <w:rsid w:val="005D36ED"/>
    <w:rsid w:val="005D3CCD"/>
    <w:rsid w:val="005D3EE2"/>
    <w:rsid w:val="005D414B"/>
    <w:rsid w:val="005D50BF"/>
    <w:rsid w:val="005D59A6"/>
    <w:rsid w:val="005D5B38"/>
    <w:rsid w:val="005D5B4A"/>
    <w:rsid w:val="005D60D0"/>
    <w:rsid w:val="005D6391"/>
    <w:rsid w:val="005D75E7"/>
    <w:rsid w:val="005D7C65"/>
    <w:rsid w:val="005D7E45"/>
    <w:rsid w:val="005E0970"/>
    <w:rsid w:val="005E0972"/>
    <w:rsid w:val="005E12E2"/>
    <w:rsid w:val="005E41F8"/>
    <w:rsid w:val="005E4D08"/>
    <w:rsid w:val="005E5CE6"/>
    <w:rsid w:val="005E6328"/>
    <w:rsid w:val="005E6360"/>
    <w:rsid w:val="005E767E"/>
    <w:rsid w:val="005E7BB5"/>
    <w:rsid w:val="005E7D0C"/>
    <w:rsid w:val="005F03B8"/>
    <w:rsid w:val="005F0D7B"/>
    <w:rsid w:val="005F12A3"/>
    <w:rsid w:val="005F21FE"/>
    <w:rsid w:val="005F2286"/>
    <w:rsid w:val="005F2BBE"/>
    <w:rsid w:val="005F3D13"/>
    <w:rsid w:val="005F44F0"/>
    <w:rsid w:val="005F55AD"/>
    <w:rsid w:val="005F6088"/>
    <w:rsid w:val="005F64BE"/>
    <w:rsid w:val="005F699D"/>
    <w:rsid w:val="005F6AC5"/>
    <w:rsid w:val="005F748C"/>
    <w:rsid w:val="005F7EE4"/>
    <w:rsid w:val="00600AD4"/>
    <w:rsid w:val="0060151B"/>
    <w:rsid w:val="006017B4"/>
    <w:rsid w:val="00602BEF"/>
    <w:rsid w:val="00603037"/>
    <w:rsid w:val="00603713"/>
    <w:rsid w:val="0060383B"/>
    <w:rsid w:val="00603AD4"/>
    <w:rsid w:val="00604431"/>
    <w:rsid w:val="00604700"/>
    <w:rsid w:val="00604802"/>
    <w:rsid w:val="00604DB9"/>
    <w:rsid w:val="0060567B"/>
    <w:rsid w:val="00605918"/>
    <w:rsid w:val="0060596C"/>
    <w:rsid w:val="00605C07"/>
    <w:rsid w:val="00605D7E"/>
    <w:rsid w:val="00606115"/>
    <w:rsid w:val="00606306"/>
    <w:rsid w:val="00607079"/>
    <w:rsid w:val="00607139"/>
    <w:rsid w:val="00607790"/>
    <w:rsid w:val="00607C05"/>
    <w:rsid w:val="00607F87"/>
    <w:rsid w:val="006101AE"/>
    <w:rsid w:val="00610F48"/>
    <w:rsid w:val="00610FBD"/>
    <w:rsid w:val="0061176A"/>
    <w:rsid w:val="00611ABB"/>
    <w:rsid w:val="0061233A"/>
    <w:rsid w:val="00612451"/>
    <w:rsid w:val="006128EC"/>
    <w:rsid w:val="00612A56"/>
    <w:rsid w:val="00612F4A"/>
    <w:rsid w:val="006138B7"/>
    <w:rsid w:val="00613FB6"/>
    <w:rsid w:val="00614C39"/>
    <w:rsid w:val="00615B67"/>
    <w:rsid w:val="00615F4B"/>
    <w:rsid w:val="006162CB"/>
    <w:rsid w:val="0061743B"/>
    <w:rsid w:val="00617BB5"/>
    <w:rsid w:val="006201BA"/>
    <w:rsid w:val="0062091B"/>
    <w:rsid w:val="00621070"/>
    <w:rsid w:val="006212B4"/>
    <w:rsid w:val="00621BFB"/>
    <w:rsid w:val="00622636"/>
    <w:rsid w:val="006227F7"/>
    <w:rsid w:val="00622905"/>
    <w:rsid w:val="006237E0"/>
    <w:rsid w:val="00623A99"/>
    <w:rsid w:val="00623EF3"/>
    <w:rsid w:val="00624763"/>
    <w:rsid w:val="006249D2"/>
    <w:rsid w:val="00624EA3"/>
    <w:rsid w:val="006256F1"/>
    <w:rsid w:val="00625A9F"/>
    <w:rsid w:val="00625B94"/>
    <w:rsid w:val="00625D76"/>
    <w:rsid w:val="00626A45"/>
    <w:rsid w:val="00626C45"/>
    <w:rsid w:val="006272F5"/>
    <w:rsid w:val="006275AF"/>
    <w:rsid w:val="00627763"/>
    <w:rsid w:val="00627BC4"/>
    <w:rsid w:val="00630581"/>
    <w:rsid w:val="00630D4B"/>
    <w:rsid w:val="00630E9D"/>
    <w:rsid w:val="00631283"/>
    <w:rsid w:val="00631388"/>
    <w:rsid w:val="00631446"/>
    <w:rsid w:val="006315DA"/>
    <w:rsid w:val="006327D2"/>
    <w:rsid w:val="00632E38"/>
    <w:rsid w:val="006338F7"/>
    <w:rsid w:val="00633F96"/>
    <w:rsid w:val="00634993"/>
    <w:rsid w:val="00635460"/>
    <w:rsid w:val="006360C7"/>
    <w:rsid w:val="00636329"/>
    <w:rsid w:val="00637797"/>
    <w:rsid w:val="00640CD1"/>
    <w:rsid w:val="00641AAC"/>
    <w:rsid w:val="00641B3F"/>
    <w:rsid w:val="00641FE8"/>
    <w:rsid w:val="00642142"/>
    <w:rsid w:val="006423B2"/>
    <w:rsid w:val="00642437"/>
    <w:rsid w:val="0064374D"/>
    <w:rsid w:val="006450B6"/>
    <w:rsid w:val="006465CB"/>
    <w:rsid w:val="006475D1"/>
    <w:rsid w:val="00647861"/>
    <w:rsid w:val="00647A7D"/>
    <w:rsid w:val="00650158"/>
    <w:rsid w:val="006511FC"/>
    <w:rsid w:val="006512DC"/>
    <w:rsid w:val="0065159A"/>
    <w:rsid w:val="00651C03"/>
    <w:rsid w:val="00651F9E"/>
    <w:rsid w:val="00652871"/>
    <w:rsid w:val="00653017"/>
    <w:rsid w:val="0065323B"/>
    <w:rsid w:val="006536B4"/>
    <w:rsid w:val="00653803"/>
    <w:rsid w:val="00654B2F"/>
    <w:rsid w:val="00655375"/>
    <w:rsid w:val="006556D6"/>
    <w:rsid w:val="006559C8"/>
    <w:rsid w:val="00656713"/>
    <w:rsid w:val="00656926"/>
    <w:rsid w:val="0066062A"/>
    <w:rsid w:val="00660732"/>
    <w:rsid w:val="00660E95"/>
    <w:rsid w:val="00661AB6"/>
    <w:rsid w:val="00661CC2"/>
    <w:rsid w:val="00661ED2"/>
    <w:rsid w:val="00662A22"/>
    <w:rsid w:val="006639E5"/>
    <w:rsid w:val="00664C0A"/>
    <w:rsid w:val="00664ECF"/>
    <w:rsid w:val="00665BAB"/>
    <w:rsid w:val="00665BC2"/>
    <w:rsid w:val="00665FA8"/>
    <w:rsid w:val="0066653C"/>
    <w:rsid w:val="00666B0C"/>
    <w:rsid w:val="00667050"/>
    <w:rsid w:val="0066717C"/>
    <w:rsid w:val="00667553"/>
    <w:rsid w:val="006675D1"/>
    <w:rsid w:val="00670470"/>
    <w:rsid w:val="00671EFF"/>
    <w:rsid w:val="00672499"/>
    <w:rsid w:val="006734EA"/>
    <w:rsid w:val="006735A8"/>
    <w:rsid w:val="00673627"/>
    <w:rsid w:val="0067400A"/>
    <w:rsid w:val="00674385"/>
    <w:rsid w:val="00674957"/>
    <w:rsid w:val="00674A84"/>
    <w:rsid w:val="00674D4E"/>
    <w:rsid w:val="00675F85"/>
    <w:rsid w:val="006765D1"/>
    <w:rsid w:val="00676A74"/>
    <w:rsid w:val="00677792"/>
    <w:rsid w:val="006817EC"/>
    <w:rsid w:val="00681889"/>
    <w:rsid w:val="0068201D"/>
    <w:rsid w:val="00683EF7"/>
    <w:rsid w:val="00684808"/>
    <w:rsid w:val="0068489C"/>
    <w:rsid w:val="00685237"/>
    <w:rsid w:val="0068576B"/>
    <w:rsid w:val="00685F81"/>
    <w:rsid w:val="0068632A"/>
    <w:rsid w:val="00686523"/>
    <w:rsid w:val="00686832"/>
    <w:rsid w:val="006901A9"/>
    <w:rsid w:val="00691A28"/>
    <w:rsid w:val="0069267A"/>
    <w:rsid w:val="00692829"/>
    <w:rsid w:val="00692877"/>
    <w:rsid w:val="00692B0B"/>
    <w:rsid w:val="00693001"/>
    <w:rsid w:val="00693786"/>
    <w:rsid w:val="00693971"/>
    <w:rsid w:val="00693E37"/>
    <w:rsid w:val="006946EA"/>
    <w:rsid w:val="006948D6"/>
    <w:rsid w:val="00694A42"/>
    <w:rsid w:val="00694C03"/>
    <w:rsid w:val="00694FD8"/>
    <w:rsid w:val="00695068"/>
    <w:rsid w:val="0069563A"/>
    <w:rsid w:val="00695715"/>
    <w:rsid w:val="00695765"/>
    <w:rsid w:val="00695FB1"/>
    <w:rsid w:val="006964CF"/>
    <w:rsid w:val="0069656F"/>
    <w:rsid w:val="00696588"/>
    <w:rsid w:val="00696B01"/>
    <w:rsid w:val="00696C36"/>
    <w:rsid w:val="006979FE"/>
    <w:rsid w:val="006A0C55"/>
    <w:rsid w:val="006A1EE1"/>
    <w:rsid w:val="006A3162"/>
    <w:rsid w:val="006A43BE"/>
    <w:rsid w:val="006A47E9"/>
    <w:rsid w:val="006A4ACD"/>
    <w:rsid w:val="006A68CE"/>
    <w:rsid w:val="006A6BC9"/>
    <w:rsid w:val="006A7440"/>
    <w:rsid w:val="006A7C51"/>
    <w:rsid w:val="006B03DC"/>
    <w:rsid w:val="006B08FA"/>
    <w:rsid w:val="006B11EF"/>
    <w:rsid w:val="006B1F57"/>
    <w:rsid w:val="006B293F"/>
    <w:rsid w:val="006B2E2C"/>
    <w:rsid w:val="006B35CE"/>
    <w:rsid w:val="006B40B1"/>
    <w:rsid w:val="006B4133"/>
    <w:rsid w:val="006B46DD"/>
    <w:rsid w:val="006B53A4"/>
    <w:rsid w:val="006B5407"/>
    <w:rsid w:val="006B587C"/>
    <w:rsid w:val="006B63FD"/>
    <w:rsid w:val="006B6CEC"/>
    <w:rsid w:val="006B7387"/>
    <w:rsid w:val="006B7543"/>
    <w:rsid w:val="006B78A5"/>
    <w:rsid w:val="006B7C5E"/>
    <w:rsid w:val="006B7D4D"/>
    <w:rsid w:val="006C0B55"/>
    <w:rsid w:val="006C0D31"/>
    <w:rsid w:val="006C1B73"/>
    <w:rsid w:val="006C2124"/>
    <w:rsid w:val="006C223D"/>
    <w:rsid w:val="006C2306"/>
    <w:rsid w:val="006C2FC6"/>
    <w:rsid w:val="006C3C50"/>
    <w:rsid w:val="006C4E2E"/>
    <w:rsid w:val="006C5EA9"/>
    <w:rsid w:val="006C79F0"/>
    <w:rsid w:val="006C7D9C"/>
    <w:rsid w:val="006C7F13"/>
    <w:rsid w:val="006D00F6"/>
    <w:rsid w:val="006D01AC"/>
    <w:rsid w:val="006D052B"/>
    <w:rsid w:val="006D0A14"/>
    <w:rsid w:val="006D14B8"/>
    <w:rsid w:val="006D312E"/>
    <w:rsid w:val="006D349D"/>
    <w:rsid w:val="006D39E9"/>
    <w:rsid w:val="006D3F9A"/>
    <w:rsid w:val="006D4841"/>
    <w:rsid w:val="006D4B5B"/>
    <w:rsid w:val="006D5548"/>
    <w:rsid w:val="006D5DCB"/>
    <w:rsid w:val="006D7067"/>
    <w:rsid w:val="006E035D"/>
    <w:rsid w:val="006E1220"/>
    <w:rsid w:val="006E15D1"/>
    <w:rsid w:val="006E1654"/>
    <w:rsid w:val="006E17D7"/>
    <w:rsid w:val="006E1C56"/>
    <w:rsid w:val="006E224E"/>
    <w:rsid w:val="006E24A5"/>
    <w:rsid w:val="006E2780"/>
    <w:rsid w:val="006E6524"/>
    <w:rsid w:val="006E7591"/>
    <w:rsid w:val="006F1207"/>
    <w:rsid w:val="006F1963"/>
    <w:rsid w:val="006F1CB6"/>
    <w:rsid w:val="006F1F0C"/>
    <w:rsid w:val="006F2D4F"/>
    <w:rsid w:val="006F2D7E"/>
    <w:rsid w:val="006F2FC5"/>
    <w:rsid w:val="006F3D7B"/>
    <w:rsid w:val="006F408A"/>
    <w:rsid w:val="006F438D"/>
    <w:rsid w:val="006F47B9"/>
    <w:rsid w:val="006F47FE"/>
    <w:rsid w:val="006F4F2E"/>
    <w:rsid w:val="006F53C8"/>
    <w:rsid w:val="006F59F1"/>
    <w:rsid w:val="006F5F31"/>
    <w:rsid w:val="006F63D9"/>
    <w:rsid w:val="006F699E"/>
    <w:rsid w:val="006F6E26"/>
    <w:rsid w:val="006F70B0"/>
    <w:rsid w:val="006F7194"/>
    <w:rsid w:val="006F7206"/>
    <w:rsid w:val="006F7560"/>
    <w:rsid w:val="006F7D29"/>
    <w:rsid w:val="0070034C"/>
    <w:rsid w:val="0070112E"/>
    <w:rsid w:val="00701543"/>
    <w:rsid w:val="00702066"/>
    <w:rsid w:val="0070294B"/>
    <w:rsid w:val="00702E53"/>
    <w:rsid w:val="007034E5"/>
    <w:rsid w:val="00703732"/>
    <w:rsid w:val="00703753"/>
    <w:rsid w:val="007059B6"/>
    <w:rsid w:val="0070616E"/>
    <w:rsid w:val="00707C35"/>
    <w:rsid w:val="00707FE3"/>
    <w:rsid w:val="00711FAF"/>
    <w:rsid w:val="00712181"/>
    <w:rsid w:val="00713E77"/>
    <w:rsid w:val="0071403E"/>
    <w:rsid w:val="007140EA"/>
    <w:rsid w:val="00714766"/>
    <w:rsid w:val="00714CB3"/>
    <w:rsid w:val="00715731"/>
    <w:rsid w:val="00715C87"/>
    <w:rsid w:val="00715D4D"/>
    <w:rsid w:val="00716AC5"/>
    <w:rsid w:val="00716EE9"/>
    <w:rsid w:val="007173CE"/>
    <w:rsid w:val="00717477"/>
    <w:rsid w:val="00717B00"/>
    <w:rsid w:val="00720443"/>
    <w:rsid w:val="00720AC8"/>
    <w:rsid w:val="00720B07"/>
    <w:rsid w:val="007212FF"/>
    <w:rsid w:val="007214BF"/>
    <w:rsid w:val="0072274A"/>
    <w:rsid w:val="00722867"/>
    <w:rsid w:val="007228B0"/>
    <w:rsid w:val="00722CC7"/>
    <w:rsid w:val="0072303E"/>
    <w:rsid w:val="00723144"/>
    <w:rsid w:val="00723A24"/>
    <w:rsid w:val="00723EF7"/>
    <w:rsid w:val="0072447E"/>
    <w:rsid w:val="00724CA0"/>
    <w:rsid w:val="00725316"/>
    <w:rsid w:val="0072559A"/>
    <w:rsid w:val="007262BA"/>
    <w:rsid w:val="00726FB3"/>
    <w:rsid w:val="007278B5"/>
    <w:rsid w:val="00730A9D"/>
    <w:rsid w:val="00730E15"/>
    <w:rsid w:val="00730EA2"/>
    <w:rsid w:val="00731150"/>
    <w:rsid w:val="007313BC"/>
    <w:rsid w:val="00732025"/>
    <w:rsid w:val="00733239"/>
    <w:rsid w:val="00733909"/>
    <w:rsid w:val="00733C81"/>
    <w:rsid w:val="007341DB"/>
    <w:rsid w:val="007344C4"/>
    <w:rsid w:val="00734678"/>
    <w:rsid w:val="00735979"/>
    <w:rsid w:val="0073605E"/>
    <w:rsid w:val="007360AA"/>
    <w:rsid w:val="007373A8"/>
    <w:rsid w:val="00737452"/>
    <w:rsid w:val="007374AA"/>
    <w:rsid w:val="00740359"/>
    <w:rsid w:val="007403D6"/>
    <w:rsid w:val="007409FA"/>
    <w:rsid w:val="00740B65"/>
    <w:rsid w:val="00741399"/>
    <w:rsid w:val="00741A6C"/>
    <w:rsid w:val="007420A7"/>
    <w:rsid w:val="00742881"/>
    <w:rsid w:val="00742B58"/>
    <w:rsid w:val="0074518F"/>
    <w:rsid w:val="00745A50"/>
    <w:rsid w:val="00746249"/>
    <w:rsid w:val="007462AB"/>
    <w:rsid w:val="00746F42"/>
    <w:rsid w:val="00746FE1"/>
    <w:rsid w:val="0074769A"/>
    <w:rsid w:val="007476E8"/>
    <w:rsid w:val="0075060B"/>
    <w:rsid w:val="007507D2"/>
    <w:rsid w:val="00750E3D"/>
    <w:rsid w:val="0075105C"/>
    <w:rsid w:val="00751229"/>
    <w:rsid w:val="00751592"/>
    <w:rsid w:val="00751D46"/>
    <w:rsid w:val="00752169"/>
    <w:rsid w:val="00753A21"/>
    <w:rsid w:val="00753B74"/>
    <w:rsid w:val="00753E2C"/>
    <w:rsid w:val="007541FF"/>
    <w:rsid w:val="007545E0"/>
    <w:rsid w:val="00754950"/>
    <w:rsid w:val="007556F6"/>
    <w:rsid w:val="00756516"/>
    <w:rsid w:val="007568A4"/>
    <w:rsid w:val="00756D2B"/>
    <w:rsid w:val="00757394"/>
    <w:rsid w:val="007574A2"/>
    <w:rsid w:val="00757AA7"/>
    <w:rsid w:val="00757DA3"/>
    <w:rsid w:val="007609B5"/>
    <w:rsid w:val="00760A88"/>
    <w:rsid w:val="00761368"/>
    <w:rsid w:val="007636CF"/>
    <w:rsid w:val="00763F65"/>
    <w:rsid w:val="007642C2"/>
    <w:rsid w:val="00765569"/>
    <w:rsid w:val="0076561E"/>
    <w:rsid w:val="0076580C"/>
    <w:rsid w:val="00765C83"/>
    <w:rsid w:val="00766FE7"/>
    <w:rsid w:val="00767B11"/>
    <w:rsid w:val="00767BAE"/>
    <w:rsid w:val="007700E3"/>
    <w:rsid w:val="00770918"/>
    <w:rsid w:val="00770D91"/>
    <w:rsid w:val="00771500"/>
    <w:rsid w:val="0077173F"/>
    <w:rsid w:val="00771A0B"/>
    <w:rsid w:val="00771A50"/>
    <w:rsid w:val="007722AE"/>
    <w:rsid w:val="007726B1"/>
    <w:rsid w:val="00773189"/>
    <w:rsid w:val="007736A5"/>
    <w:rsid w:val="007748DA"/>
    <w:rsid w:val="00774995"/>
    <w:rsid w:val="007752CC"/>
    <w:rsid w:val="007757C4"/>
    <w:rsid w:val="00775BC2"/>
    <w:rsid w:val="00777229"/>
    <w:rsid w:val="00777318"/>
    <w:rsid w:val="007813DD"/>
    <w:rsid w:val="00782A20"/>
    <w:rsid w:val="00782C3E"/>
    <w:rsid w:val="00782EA5"/>
    <w:rsid w:val="00782F47"/>
    <w:rsid w:val="00783294"/>
    <w:rsid w:val="007839B4"/>
    <w:rsid w:val="00783AED"/>
    <w:rsid w:val="00784CEE"/>
    <w:rsid w:val="007853AE"/>
    <w:rsid w:val="00785E57"/>
    <w:rsid w:val="00786B6C"/>
    <w:rsid w:val="007900FF"/>
    <w:rsid w:val="00790762"/>
    <w:rsid w:val="00790937"/>
    <w:rsid w:val="00790ABA"/>
    <w:rsid w:val="00791052"/>
    <w:rsid w:val="00791AD5"/>
    <w:rsid w:val="00792701"/>
    <w:rsid w:val="007931B1"/>
    <w:rsid w:val="007938AC"/>
    <w:rsid w:val="00793C8E"/>
    <w:rsid w:val="00794626"/>
    <w:rsid w:val="007949FF"/>
    <w:rsid w:val="00794B6E"/>
    <w:rsid w:val="007968B5"/>
    <w:rsid w:val="00796CDF"/>
    <w:rsid w:val="007975FC"/>
    <w:rsid w:val="00797F8A"/>
    <w:rsid w:val="00797FCE"/>
    <w:rsid w:val="007A1B1A"/>
    <w:rsid w:val="007A3470"/>
    <w:rsid w:val="007A34A4"/>
    <w:rsid w:val="007A3B4A"/>
    <w:rsid w:val="007A48A8"/>
    <w:rsid w:val="007A49DA"/>
    <w:rsid w:val="007A4D07"/>
    <w:rsid w:val="007A52DF"/>
    <w:rsid w:val="007A61CC"/>
    <w:rsid w:val="007A634D"/>
    <w:rsid w:val="007A63AC"/>
    <w:rsid w:val="007A6751"/>
    <w:rsid w:val="007A69BE"/>
    <w:rsid w:val="007A7763"/>
    <w:rsid w:val="007A7EE5"/>
    <w:rsid w:val="007B2A55"/>
    <w:rsid w:val="007B30C7"/>
    <w:rsid w:val="007B4339"/>
    <w:rsid w:val="007B49A2"/>
    <w:rsid w:val="007B4D54"/>
    <w:rsid w:val="007B4ECF"/>
    <w:rsid w:val="007B4F28"/>
    <w:rsid w:val="007B5002"/>
    <w:rsid w:val="007B542E"/>
    <w:rsid w:val="007B54CB"/>
    <w:rsid w:val="007B5DEA"/>
    <w:rsid w:val="007B5E8F"/>
    <w:rsid w:val="007C17F8"/>
    <w:rsid w:val="007C21DD"/>
    <w:rsid w:val="007C29A8"/>
    <w:rsid w:val="007C2C18"/>
    <w:rsid w:val="007C39F8"/>
    <w:rsid w:val="007C4042"/>
    <w:rsid w:val="007C4195"/>
    <w:rsid w:val="007C4545"/>
    <w:rsid w:val="007C4837"/>
    <w:rsid w:val="007C483A"/>
    <w:rsid w:val="007C5772"/>
    <w:rsid w:val="007C5B79"/>
    <w:rsid w:val="007C5BA9"/>
    <w:rsid w:val="007C7D47"/>
    <w:rsid w:val="007D0C8F"/>
    <w:rsid w:val="007D0EBA"/>
    <w:rsid w:val="007D1DC4"/>
    <w:rsid w:val="007D217A"/>
    <w:rsid w:val="007D31F5"/>
    <w:rsid w:val="007D3AEF"/>
    <w:rsid w:val="007D3D74"/>
    <w:rsid w:val="007D4982"/>
    <w:rsid w:val="007D4F0E"/>
    <w:rsid w:val="007D5E30"/>
    <w:rsid w:val="007D5FD5"/>
    <w:rsid w:val="007D6549"/>
    <w:rsid w:val="007D656B"/>
    <w:rsid w:val="007D65FC"/>
    <w:rsid w:val="007D78C7"/>
    <w:rsid w:val="007E0552"/>
    <w:rsid w:val="007E14FE"/>
    <w:rsid w:val="007E1586"/>
    <w:rsid w:val="007E1CB2"/>
    <w:rsid w:val="007E28C7"/>
    <w:rsid w:val="007E3076"/>
    <w:rsid w:val="007E358D"/>
    <w:rsid w:val="007E35E0"/>
    <w:rsid w:val="007E42C8"/>
    <w:rsid w:val="007E4ED9"/>
    <w:rsid w:val="007E5208"/>
    <w:rsid w:val="007E53D7"/>
    <w:rsid w:val="007E6A67"/>
    <w:rsid w:val="007E6E82"/>
    <w:rsid w:val="007E7E40"/>
    <w:rsid w:val="007F024A"/>
    <w:rsid w:val="007F02CB"/>
    <w:rsid w:val="007F0449"/>
    <w:rsid w:val="007F10A7"/>
    <w:rsid w:val="007F1B88"/>
    <w:rsid w:val="007F26A8"/>
    <w:rsid w:val="007F286D"/>
    <w:rsid w:val="007F2C9E"/>
    <w:rsid w:val="007F3527"/>
    <w:rsid w:val="007F3BB0"/>
    <w:rsid w:val="007F5EC8"/>
    <w:rsid w:val="007F5F04"/>
    <w:rsid w:val="007F6644"/>
    <w:rsid w:val="007F68C6"/>
    <w:rsid w:val="007F7116"/>
    <w:rsid w:val="007F7791"/>
    <w:rsid w:val="00800459"/>
    <w:rsid w:val="00800F1A"/>
    <w:rsid w:val="00800FC1"/>
    <w:rsid w:val="00801499"/>
    <w:rsid w:val="00801C1B"/>
    <w:rsid w:val="00802CEA"/>
    <w:rsid w:val="00804694"/>
    <w:rsid w:val="00804F35"/>
    <w:rsid w:val="0080686B"/>
    <w:rsid w:val="00807DC7"/>
    <w:rsid w:val="00810545"/>
    <w:rsid w:val="00810776"/>
    <w:rsid w:val="00810C40"/>
    <w:rsid w:val="00811371"/>
    <w:rsid w:val="00811A9C"/>
    <w:rsid w:val="00811CC9"/>
    <w:rsid w:val="008125A8"/>
    <w:rsid w:val="00812E39"/>
    <w:rsid w:val="00813149"/>
    <w:rsid w:val="008131FD"/>
    <w:rsid w:val="00814484"/>
    <w:rsid w:val="00814552"/>
    <w:rsid w:val="008147D9"/>
    <w:rsid w:val="0081483E"/>
    <w:rsid w:val="008148B0"/>
    <w:rsid w:val="0081608C"/>
    <w:rsid w:val="00816288"/>
    <w:rsid w:val="008162A0"/>
    <w:rsid w:val="00817E2B"/>
    <w:rsid w:val="008209BB"/>
    <w:rsid w:val="00820DBC"/>
    <w:rsid w:val="008211EE"/>
    <w:rsid w:val="00821267"/>
    <w:rsid w:val="00821852"/>
    <w:rsid w:val="008219D2"/>
    <w:rsid w:val="00821BFE"/>
    <w:rsid w:val="00822566"/>
    <w:rsid w:val="00822ABE"/>
    <w:rsid w:val="008251DD"/>
    <w:rsid w:val="008259A5"/>
    <w:rsid w:val="008261EE"/>
    <w:rsid w:val="00826964"/>
    <w:rsid w:val="00826A25"/>
    <w:rsid w:val="00827A68"/>
    <w:rsid w:val="00827A8D"/>
    <w:rsid w:val="00827BBB"/>
    <w:rsid w:val="0083030E"/>
    <w:rsid w:val="00830846"/>
    <w:rsid w:val="00830B26"/>
    <w:rsid w:val="008311AC"/>
    <w:rsid w:val="00831426"/>
    <w:rsid w:val="00831AFF"/>
    <w:rsid w:val="00832E21"/>
    <w:rsid w:val="00832E2F"/>
    <w:rsid w:val="0083419A"/>
    <w:rsid w:val="00834A89"/>
    <w:rsid w:val="00834E31"/>
    <w:rsid w:val="008351D6"/>
    <w:rsid w:val="00835941"/>
    <w:rsid w:val="00835DAB"/>
    <w:rsid w:val="00836012"/>
    <w:rsid w:val="008368A8"/>
    <w:rsid w:val="00837962"/>
    <w:rsid w:val="00837991"/>
    <w:rsid w:val="00837CCD"/>
    <w:rsid w:val="008401C9"/>
    <w:rsid w:val="0084037F"/>
    <w:rsid w:val="008421DC"/>
    <w:rsid w:val="00842525"/>
    <w:rsid w:val="008425EF"/>
    <w:rsid w:val="00842808"/>
    <w:rsid w:val="0084295A"/>
    <w:rsid w:val="00843D26"/>
    <w:rsid w:val="00844B10"/>
    <w:rsid w:val="00844DE2"/>
    <w:rsid w:val="00844E88"/>
    <w:rsid w:val="00845060"/>
    <w:rsid w:val="00845A71"/>
    <w:rsid w:val="00847044"/>
    <w:rsid w:val="00847408"/>
    <w:rsid w:val="00847EAB"/>
    <w:rsid w:val="008500D2"/>
    <w:rsid w:val="00850351"/>
    <w:rsid w:val="00850612"/>
    <w:rsid w:val="0085067B"/>
    <w:rsid w:val="008514B0"/>
    <w:rsid w:val="00851A3C"/>
    <w:rsid w:val="00851E4E"/>
    <w:rsid w:val="00851F6D"/>
    <w:rsid w:val="0085228E"/>
    <w:rsid w:val="00852A1D"/>
    <w:rsid w:val="00853238"/>
    <w:rsid w:val="008538CB"/>
    <w:rsid w:val="00853D78"/>
    <w:rsid w:val="00853E97"/>
    <w:rsid w:val="00854437"/>
    <w:rsid w:val="008549C4"/>
    <w:rsid w:val="0085584E"/>
    <w:rsid w:val="00855C4A"/>
    <w:rsid w:val="008561E2"/>
    <w:rsid w:val="008564F9"/>
    <w:rsid w:val="00856617"/>
    <w:rsid w:val="00857A10"/>
    <w:rsid w:val="008605DD"/>
    <w:rsid w:val="008608D4"/>
    <w:rsid w:val="008609E8"/>
    <w:rsid w:val="00860D5F"/>
    <w:rsid w:val="00861559"/>
    <w:rsid w:val="00861905"/>
    <w:rsid w:val="008628E0"/>
    <w:rsid w:val="00862AEE"/>
    <w:rsid w:val="00862E3D"/>
    <w:rsid w:val="008636A1"/>
    <w:rsid w:val="00863F71"/>
    <w:rsid w:val="008640F8"/>
    <w:rsid w:val="00864948"/>
    <w:rsid w:val="00865EEA"/>
    <w:rsid w:val="00867495"/>
    <w:rsid w:val="00867624"/>
    <w:rsid w:val="008705D2"/>
    <w:rsid w:val="00870D86"/>
    <w:rsid w:val="00871DDF"/>
    <w:rsid w:val="00872386"/>
    <w:rsid w:val="00872944"/>
    <w:rsid w:val="00872A63"/>
    <w:rsid w:val="00872D43"/>
    <w:rsid w:val="008734F7"/>
    <w:rsid w:val="00873549"/>
    <w:rsid w:val="00873F00"/>
    <w:rsid w:val="00874CEF"/>
    <w:rsid w:val="0087561A"/>
    <w:rsid w:val="008757BA"/>
    <w:rsid w:val="00875BB4"/>
    <w:rsid w:val="008760B9"/>
    <w:rsid w:val="00876557"/>
    <w:rsid w:val="008768D9"/>
    <w:rsid w:val="00876F05"/>
    <w:rsid w:val="00877E3F"/>
    <w:rsid w:val="00880289"/>
    <w:rsid w:val="00880B7F"/>
    <w:rsid w:val="00881D3D"/>
    <w:rsid w:val="008823FB"/>
    <w:rsid w:val="00882672"/>
    <w:rsid w:val="00882EF4"/>
    <w:rsid w:val="00883025"/>
    <w:rsid w:val="0088308A"/>
    <w:rsid w:val="00883E91"/>
    <w:rsid w:val="008850B0"/>
    <w:rsid w:val="00885736"/>
    <w:rsid w:val="00885A32"/>
    <w:rsid w:val="008865B2"/>
    <w:rsid w:val="008865DA"/>
    <w:rsid w:val="00886771"/>
    <w:rsid w:val="00886805"/>
    <w:rsid w:val="00886995"/>
    <w:rsid w:val="00886ED6"/>
    <w:rsid w:val="008879EA"/>
    <w:rsid w:val="00887E58"/>
    <w:rsid w:val="00887F3B"/>
    <w:rsid w:val="0089034E"/>
    <w:rsid w:val="0089071D"/>
    <w:rsid w:val="00890EF4"/>
    <w:rsid w:val="0089186C"/>
    <w:rsid w:val="0089186E"/>
    <w:rsid w:val="00891E08"/>
    <w:rsid w:val="00891FE3"/>
    <w:rsid w:val="0089286B"/>
    <w:rsid w:val="00893242"/>
    <w:rsid w:val="008933C9"/>
    <w:rsid w:val="00894217"/>
    <w:rsid w:val="00894303"/>
    <w:rsid w:val="00894C1C"/>
    <w:rsid w:val="00894DFB"/>
    <w:rsid w:val="008951E1"/>
    <w:rsid w:val="00895297"/>
    <w:rsid w:val="00895B82"/>
    <w:rsid w:val="00895D60"/>
    <w:rsid w:val="008960CB"/>
    <w:rsid w:val="008962D1"/>
    <w:rsid w:val="00896DE6"/>
    <w:rsid w:val="008972C8"/>
    <w:rsid w:val="008A00AB"/>
    <w:rsid w:val="008A00D5"/>
    <w:rsid w:val="008A0D18"/>
    <w:rsid w:val="008A1086"/>
    <w:rsid w:val="008A1474"/>
    <w:rsid w:val="008A149E"/>
    <w:rsid w:val="008A1CDE"/>
    <w:rsid w:val="008A2102"/>
    <w:rsid w:val="008A241A"/>
    <w:rsid w:val="008A2802"/>
    <w:rsid w:val="008A2A38"/>
    <w:rsid w:val="008A2B19"/>
    <w:rsid w:val="008A438A"/>
    <w:rsid w:val="008A4600"/>
    <w:rsid w:val="008A4AF7"/>
    <w:rsid w:val="008A4EB2"/>
    <w:rsid w:val="008A5763"/>
    <w:rsid w:val="008A57DF"/>
    <w:rsid w:val="008A591B"/>
    <w:rsid w:val="008A5C53"/>
    <w:rsid w:val="008A5C9F"/>
    <w:rsid w:val="008A60A3"/>
    <w:rsid w:val="008A68B2"/>
    <w:rsid w:val="008A6973"/>
    <w:rsid w:val="008A71B7"/>
    <w:rsid w:val="008A755A"/>
    <w:rsid w:val="008A7ADC"/>
    <w:rsid w:val="008A7B45"/>
    <w:rsid w:val="008B095A"/>
    <w:rsid w:val="008B1842"/>
    <w:rsid w:val="008B1955"/>
    <w:rsid w:val="008B25FE"/>
    <w:rsid w:val="008B2834"/>
    <w:rsid w:val="008B2955"/>
    <w:rsid w:val="008B3593"/>
    <w:rsid w:val="008B3D7C"/>
    <w:rsid w:val="008B47C8"/>
    <w:rsid w:val="008B4A4B"/>
    <w:rsid w:val="008B4AA4"/>
    <w:rsid w:val="008B55E7"/>
    <w:rsid w:val="008B56BC"/>
    <w:rsid w:val="008B56E8"/>
    <w:rsid w:val="008B5884"/>
    <w:rsid w:val="008B5992"/>
    <w:rsid w:val="008B5AA5"/>
    <w:rsid w:val="008B5CE1"/>
    <w:rsid w:val="008B6CE1"/>
    <w:rsid w:val="008B6E96"/>
    <w:rsid w:val="008B6ED6"/>
    <w:rsid w:val="008B74B6"/>
    <w:rsid w:val="008B77F7"/>
    <w:rsid w:val="008B78FB"/>
    <w:rsid w:val="008B7AE2"/>
    <w:rsid w:val="008C0381"/>
    <w:rsid w:val="008C03A0"/>
    <w:rsid w:val="008C0468"/>
    <w:rsid w:val="008C053C"/>
    <w:rsid w:val="008C111E"/>
    <w:rsid w:val="008C1313"/>
    <w:rsid w:val="008C1388"/>
    <w:rsid w:val="008C13CF"/>
    <w:rsid w:val="008C1D62"/>
    <w:rsid w:val="008C2007"/>
    <w:rsid w:val="008C21A1"/>
    <w:rsid w:val="008C2BF8"/>
    <w:rsid w:val="008C47D9"/>
    <w:rsid w:val="008C49C5"/>
    <w:rsid w:val="008C4A09"/>
    <w:rsid w:val="008C4FEB"/>
    <w:rsid w:val="008C51F7"/>
    <w:rsid w:val="008C5434"/>
    <w:rsid w:val="008C5FEC"/>
    <w:rsid w:val="008C6536"/>
    <w:rsid w:val="008C6965"/>
    <w:rsid w:val="008C6ACD"/>
    <w:rsid w:val="008C7462"/>
    <w:rsid w:val="008C7941"/>
    <w:rsid w:val="008C7B50"/>
    <w:rsid w:val="008C7DD2"/>
    <w:rsid w:val="008D0477"/>
    <w:rsid w:val="008D0C36"/>
    <w:rsid w:val="008D0FEF"/>
    <w:rsid w:val="008D28AA"/>
    <w:rsid w:val="008D3314"/>
    <w:rsid w:val="008D38D5"/>
    <w:rsid w:val="008D3E99"/>
    <w:rsid w:val="008D440A"/>
    <w:rsid w:val="008D5075"/>
    <w:rsid w:val="008D5850"/>
    <w:rsid w:val="008D5DC4"/>
    <w:rsid w:val="008D642A"/>
    <w:rsid w:val="008D651F"/>
    <w:rsid w:val="008D676B"/>
    <w:rsid w:val="008D7146"/>
    <w:rsid w:val="008D71B4"/>
    <w:rsid w:val="008D7257"/>
    <w:rsid w:val="008E007A"/>
    <w:rsid w:val="008E055C"/>
    <w:rsid w:val="008E0ADB"/>
    <w:rsid w:val="008E0FDC"/>
    <w:rsid w:val="008E12D3"/>
    <w:rsid w:val="008E1766"/>
    <w:rsid w:val="008E238C"/>
    <w:rsid w:val="008E3052"/>
    <w:rsid w:val="008E3396"/>
    <w:rsid w:val="008E489A"/>
    <w:rsid w:val="008E4BCA"/>
    <w:rsid w:val="008E4FA3"/>
    <w:rsid w:val="008E549E"/>
    <w:rsid w:val="008E59CC"/>
    <w:rsid w:val="008E5DBD"/>
    <w:rsid w:val="008E64C8"/>
    <w:rsid w:val="008E68A2"/>
    <w:rsid w:val="008E6B33"/>
    <w:rsid w:val="008E6C2B"/>
    <w:rsid w:val="008E7229"/>
    <w:rsid w:val="008E7798"/>
    <w:rsid w:val="008E7BC0"/>
    <w:rsid w:val="008E7E8A"/>
    <w:rsid w:val="008F0572"/>
    <w:rsid w:val="008F07AB"/>
    <w:rsid w:val="008F0A30"/>
    <w:rsid w:val="008F0E5C"/>
    <w:rsid w:val="008F12E1"/>
    <w:rsid w:val="008F1991"/>
    <w:rsid w:val="008F1B90"/>
    <w:rsid w:val="008F24B3"/>
    <w:rsid w:val="008F24F8"/>
    <w:rsid w:val="008F2CE7"/>
    <w:rsid w:val="008F2DD7"/>
    <w:rsid w:val="008F305D"/>
    <w:rsid w:val="008F3111"/>
    <w:rsid w:val="008F3292"/>
    <w:rsid w:val="008F3385"/>
    <w:rsid w:val="008F42A6"/>
    <w:rsid w:val="008F467B"/>
    <w:rsid w:val="008F5801"/>
    <w:rsid w:val="008F5F7F"/>
    <w:rsid w:val="008F6BF6"/>
    <w:rsid w:val="008F735E"/>
    <w:rsid w:val="008F79EF"/>
    <w:rsid w:val="00900038"/>
    <w:rsid w:val="00900262"/>
    <w:rsid w:val="00900D8F"/>
    <w:rsid w:val="0090135D"/>
    <w:rsid w:val="0090136C"/>
    <w:rsid w:val="0090148F"/>
    <w:rsid w:val="009016D6"/>
    <w:rsid w:val="00902153"/>
    <w:rsid w:val="00902582"/>
    <w:rsid w:val="009025C0"/>
    <w:rsid w:val="009026B2"/>
    <w:rsid w:val="00902A3E"/>
    <w:rsid w:val="0090359B"/>
    <w:rsid w:val="00903BAB"/>
    <w:rsid w:val="009040DF"/>
    <w:rsid w:val="00904617"/>
    <w:rsid w:val="0090488F"/>
    <w:rsid w:val="00905433"/>
    <w:rsid w:val="009068C1"/>
    <w:rsid w:val="00906BC9"/>
    <w:rsid w:val="009072CC"/>
    <w:rsid w:val="009073B9"/>
    <w:rsid w:val="009078BE"/>
    <w:rsid w:val="00907BD5"/>
    <w:rsid w:val="00907F90"/>
    <w:rsid w:val="0091058F"/>
    <w:rsid w:val="0091117B"/>
    <w:rsid w:val="00911561"/>
    <w:rsid w:val="00912B3A"/>
    <w:rsid w:val="0091315D"/>
    <w:rsid w:val="009132DA"/>
    <w:rsid w:val="009137D0"/>
    <w:rsid w:val="00913F51"/>
    <w:rsid w:val="00914AA8"/>
    <w:rsid w:val="00914F87"/>
    <w:rsid w:val="00915394"/>
    <w:rsid w:val="00915478"/>
    <w:rsid w:val="009155D7"/>
    <w:rsid w:val="00915677"/>
    <w:rsid w:val="00917376"/>
    <w:rsid w:val="0092023E"/>
    <w:rsid w:val="00920C67"/>
    <w:rsid w:val="0092122A"/>
    <w:rsid w:val="00921291"/>
    <w:rsid w:val="0092295B"/>
    <w:rsid w:val="00922CDE"/>
    <w:rsid w:val="00923312"/>
    <w:rsid w:val="00923A7A"/>
    <w:rsid w:val="009254A8"/>
    <w:rsid w:val="00925BAE"/>
    <w:rsid w:val="00926099"/>
    <w:rsid w:val="009270ED"/>
    <w:rsid w:val="00927125"/>
    <w:rsid w:val="009278C2"/>
    <w:rsid w:val="00927CED"/>
    <w:rsid w:val="00927F0E"/>
    <w:rsid w:val="0093031B"/>
    <w:rsid w:val="00930786"/>
    <w:rsid w:val="009307A2"/>
    <w:rsid w:val="00930B7B"/>
    <w:rsid w:val="009313A1"/>
    <w:rsid w:val="009314DD"/>
    <w:rsid w:val="00932328"/>
    <w:rsid w:val="00932411"/>
    <w:rsid w:val="00932893"/>
    <w:rsid w:val="00932CDF"/>
    <w:rsid w:val="009331A7"/>
    <w:rsid w:val="0093324D"/>
    <w:rsid w:val="00933602"/>
    <w:rsid w:val="00933B36"/>
    <w:rsid w:val="009341F7"/>
    <w:rsid w:val="009345D8"/>
    <w:rsid w:val="009346DA"/>
    <w:rsid w:val="00935476"/>
    <w:rsid w:val="00935987"/>
    <w:rsid w:val="0093662E"/>
    <w:rsid w:val="00937065"/>
    <w:rsid w:val="00937459"/>
    <w:rsid w:val="00937473"/>
    <w:rsid w:val="0093749A"/>
    <w:rsid w:val="00940409"/>
    <w:rsid w:val="00940FF5"/>
    <w:rsid w:val="009414BA"/>
    <w:rsid w:val="00941D2B"/>
    <w:rsid w:val="009424B0"/>
    <w:rsid w:val="0094274B"/>
    <w:rsid w:val="0094302B"/>
    <w:rsid w:val="0094352A"/>
    <w:rsid w:val="00943DF8"/>
    <w:rsid w:val="00946A1A"/>
    <w:rsid w:val="00946AFF"/>
    <w:rsid w:val="009477A6"/>
    <w:rsid w:val="00947D41"/>
    <w:rsid w:val="00947ECE"/>
    <w:rsid w:val="009500F6"/>
    <w:rsid w:val="009503BA"/>
    <w:rsid w:val="009514BD"/>
    <w:rsid w:val="00952CFA"/>
    <w:rsid w:val="00952FF8"/>
    <w:rsid w:val="009539B5"/>
    <w:rsid w:val="0095470C"/>
    <w:rsid w:val="0095511B"/>
    <w:rsid w:val="00956CCD"/>
    <w:rsid w:val="00956D4A"/>
    <w:rsid w:val="00957194"/>
    <w:rsid w:val="0095751C"/>
    <w:rsid w:val="00960251"/>
    <w:rsid w:val="00960F8F"/>
    <w:rsid w:val="00961EF9"/>
    <w:rsid w:val="00962FBF"/>
    <w:rsid w:val="00962FE8"/>
    <w:rsid w:val="00963426"/>
    <w:rsid w:val="00963747"/>
    <w:rsid w:val="00964625"/>
    <w:rsid w:val="00964B55"/>
    <w:rsid w:val="00964B5C"/>
    <w:rsid w:val="00964BDA"/>
    <w:rsid w:val="0096503C"/>
    <w:rsid w:val="00965B07"/>
    <w:rsid w:val="009664B7"/>
    <w:rsid w:val="00966B1A"/>
    <w:rsid w:val="00966F21"/>
    <w:rsid w:val="00966FC4"/>
    <w:rsid w:val="009675C8"/>
    <w:rsid w:val="009711D8"/>
    <w:rsid w:val="009714F9"/>
    <w:rsid w:val="009716B0"/>
    <w:rsid w:val="00973A2D"/>
    <w:rsid w:val="00973E55"/>
    <w:rsid w:val="00974660"/>
    <w:rsid w:val="00974672"/>
    <w:rsid w:val="00974EB5"/>
    <w:rsid w:val="00974EDC"/>
    <w:rsid w:val="00974F9D"/>
    <w:rsid w:val="00976012"/>
    <w:rsid w:val="00976287"/>
    <w:rsid w:val="009771B5"/>
    <w:rsid w:val="0097740F"/>
    <w:rsid w:val="0097762B"/>
    <w:rsid w:val="00977B8E"/>
    <w:rsid w:val="00980E2F"/>
    <w:rsid w:val="00980F16"/>
    <w:rsid w:val="009818E0"/>
    <w:rsid w:val="009821CE"/>
    <w:rsid w:val="009827F7"/>
    <w:rsid w:val="009833D4"/>
    <w:rsid w:val="009833F7"/>
    <w:rsid w:val="00983B8A"/>
    <w:rsid w:val="00984890"/>
    <w:rsid w:val="00984F7E"/>
    <w:rsid w:val="00986590"/>
    <w:rsid w:val="00986844"/>
    <w:rsid w:val="00986985"/>
    <w:rsid w:val="00986A11"/>
    <w:rsid w:val="00986BF8"/>
    <w:rsid w:val="00986C0E"/>
    <w:rsid w:val="00987B5E"/>
    <w:rsid w:val="009900BC"/>
    <w:rsid w:val="00990422"/>
    <w:rsid w:val="00990AE2"/>
    <w:rsid w:val="00990B87"/>
    <w:rsid w:val="00991220"/>
    <w:rsid w:val="009913A6"/>
    <w:rsid w:val="00991E3E"/>
    <w:rsid w:val="009925A4"/>
    <w:rsid w:val="0099276F"/>
    <w:rsid w:val="00992FE8"/>
    <w:rsid w:val="0099341A"/>
    <w:rsid w:val="00993BB9"/>
    <w:rsid w:val="00994922"/>
    <w:rsid w:val="00994FB6"/>
    <w:rsid w:val="009950AC"/>
    <w:rsid w:val="009968ED"/>
    <w:rsid w:val="009978D1"/>
    <w:rsid w:val="00997F8A"/>
    <w:rsid w:val="00997FA5"/>
    <w:rsid w:val="009A1D8F"/>
    <w:rsid w:val="009A1EF1"/>
    <w:rsid w:val="009A2ECD"/>
    <w:rsid w:val="009A3070"/>
    <w:rsid w:val="009A3C26"/>
    <w:rsid w:val="009A46E6"/>
    <w:rsid w:val="009A5399"/>
    <w:rsid w:val="009A66BB"/>
    <w:rsid w:val="009A6C22"/>
    <w:rsid w:val="009A6D2B"/>
    <w:rsid w:val="009A6EF4"/>
    <w:rsid w:val="009B05BB"/>
    <w:rsid w:val="009B0FA0"/>
    <w:rsid w:val="009B153E"/>
    <w:rsid w:val="009B1F58"/>
    <w:rsid w:val="009B3458"/>
    <w:rsid w:val="009B50AC"/>
    <w:rsid w:val="009B53DC"/>
    <w:rsid w:val="009B5BDB"/>
    <w:rsid w:val="009B6452"/>
    <w:rsid w:val="009B67A7"/>
    <w:rsid w:val="009B6E04"/>
    <w:rsid w:val="009B6FA7"/>
    <w:rsid w:val="009B7168"/>
    <w:rsid w:val="009B7930"/>
    <w:rsid w:val="009B7CB8"/>
    <w:rsid w:val="009B7D21"/>
    <w:rsid w:val="009C0B45"/>
    <w:rsid w:val="009C0B76"/>
    <w:rsid w:val="009C16F4"/>
    <w:rsid w:val="009C1BDB"/>
    <w:rsid w:val="009C23AB"/>
    <w:rsid w:val="009C45AA"/>
    <w:rsid w:val="009C4880"/>
    <w:rsid w:val="009D0F51"/>
    <w:rsid w:val="009D2401"/>
    <w:rsid w:val="009D252B"/>
    <w:rsid w:val="009D2A29"/>
    <w:rsid w:val="009D30FA"/>
    <w:rsid w:val="009D31D4"/>
    <w:rsid w:val="009D3BA2"/>
    <w:rsid w:val="009D3DB1"/>
    <w:rsid w:val="009D3F65"/>
    <w:rsid w:val="009D415B"/>
    <w:rsid w:val="009D4948"/>
    <w:rsid w:val="009D4A91"/>
    <w:rsid w:val="009D5468"/>
    <w:rsid w:val="009D66DE"/>
    <w:rsid w:val="009D7173"/>
    <w:rsid w:val="009D745C"/>
    <w:rsid w:val="009D7A35"/>
    <w:rsid w:val="009D7A98"/>
    <w:rsid w:val="009E0574"/>
    <w:rsid w:val="009E076D"/>
    <w:rsid w:val="009E09A8"/>
    <w:rsid w:val="009E19E9"/>
    <w:rsid w:val="009E2450"/>
    <w:rsid w:val="009E24AF"/>
    <w:rsid w:val="009E3075"/>
    <w:rsid w:val="009E36DA"/>
    <w:rsid w:val="009E4633"/>
    <w:rsid w:val="009E4B72"/>
    <w:rsid w:val="009E58EB"/>
    <w:rsid w:val="009E5A4F"/>
    <w:rsid w:val="009E5DA4"/>
    <w:rsid w:val="009E6051"/>
    <w:rsid w:val="009E619B"/>
    <w:rsid w:val="009E6CFF"/>
    <w:rsid w:val="009E730D"/>
    <w:rsid w:val="009F03E2"/>
    <w:rsid w:val="009F0BC8"/>
    <w:rsid w:val="009F0E81"/>
    <w:rsid w:val="009F176A"/>
    <w:rsid w:val="009F1887"/>
    <w:rsid w:val="009F1C5E"/>
    <w:rsid w:val="009F31D2"/>
    <w:rsid w:val="009F40B7"/>
    <w:rsid w:val="009F440B"/>
    <w:rsid w:val="009F5026"/>
    <w:rsid w:val="009F6161"/>
    <w:rsid w:val="009F7A82"/>
    <w:rsid w:val="009F7CD5"/>
    <w:rsid w:val="009F7DEA"/>
    <w:rsid w:val="00A002C3"/>
    <w:rsid w:val="00A0055C"/>
    <w:rsid w:val="00A00A0A"/>
    <w:rsid w:val="00A00EB7"/>
    <w:rsid w:val="00A00FBA"/>
    <w:rsid w:val="00A010CE"/>
    <w:rsid w:val="00A01242"/>
    <w:rsid w:val="00A01729"/>
    <w:rsid w:val="00A0243E"/>
    <w:rsid w:val="00A02CBE"/>
    <w:rsid w:val="00A034F2"/>
    <w:rsid w:val="00A0383B"/>
    <w:rsid w:val="00A03989"/>
    <w:rsid w:val="00A04439"/>
    <w:rsid w:val="00A044C4"/>
    <w:rsid w:val="00A069AA"/>
    <w:rsid w:val="00A071DB"/>
    <w:rsid w:val="00A07D2E"/>
    <w:rsid w:val="00A100A9"/>
    <w:rsid w:val="00A100AE"/>
    <w:rsid w:val="00A11C4E"/>
    <w:rsid w:val="00A120E5"/>
    <w:rsid w:val="00A1238B"/>
    <w:rsid w:val="00A12C3E"/>
    <w:rsid w:val="00A12C40"/>
    <w:rsid w:val="00A1318E"/>
    <w:rsid w:val="00A138DF"/>
    <w:rsid w:val="00A142FB"/>
    <w:rsid w:val="00A1448A"/>
    <w:rsid w:val="00A14C2C"/>
    <w:rsid w:val="00A15F42"/>
    <w:rsid w:val="00A15F76"/>
    <w:rsid w:val="00A163A1"/>
    <w:rsid w:val="00A163EF"/>
    <w:rsid w:val="00A1698B"/>
    <w:rsid w:val="00A16C63"/>
    <w:rsid w:val="00A17240"/>
    <w:rsid w:val="00A2069B"/>
    <w:rsid w:val="00A206A1"/>
    <w:rsid w:val="00A2086C"/>
    <w:rsid w:val="00A21451"/>
    <w:rsid w:val="00A2155F"/>
    <w:rsid w:val="00A218C0"/>
    <w:rsid w:val="00A21F0A"/>
    <w:rsid w:val="00A2204D"/>
    <w:rsid w:val="00A221B7"/>
    <w:rsid w:val="00A22870"/>
    <w:rsid w:val="00A22911"/>
    <w:rsid w:val="00A2313C"/>
    <w:rsid w:val="00A233B1"/>
    <w:rsid w:val="00A235E2"/>
    <w:rsid w:val="00A241DD"/>
    <w:rsid w:val="00A24389"/>
    <w:rsid w:val="00A247FA"/>
    <w:rsid w:val="00A27113"/>
    <w:rsid w:val="00A274D4"/>
    <w:rsid w:val="00A300C4"/>
    <w:rsid w:val="00A303C6"/>
    <w:rsid w:val="00A30677"/>
    <w:rsid w:val="00A308D2"/>
    <w:rsid w:val="00A30FE0"/>
    <w:rsid w:val="00A30FF2"/>
    <w:rsid w:val="00A31CCB"/>
    <w:rsid w:val="00A33441"/>
    <w:rsid w:val="00A33467"/>
    <w:rsid w:val="00A34C72"/>
    <w:rsid w:val="00A35F9C"/>
    <w:rsid w:val="00A360D0"/>
    <w:rsid w:val="00A36348"/>
    <w:rsid w:val="00A363CF"/>
    <w:rsid w:val="00A36B68"/>
    <w:rsid w:val="00A37394"/>
    <w:rsid w:val="00A37838"/>
    <w:rsid w:val="00A37D71"/>
    <w:rsid w:val="00A400D1"/>
    <w:rsid w:val="00A402E1"/>
    <w:rsid w:val="00A40AC7"/>
    <w:rsid w:val="00A41204"/>
    <w:rsid w:val="00A41805"/>
    <w:rsid w:val="00A41921"/>
    <w:rsid w:val="00A42067"/>
    <w:rsid w:val="00A420C5"/>
    <w:rsid w:val="00A42475"/>
    <w:rsid w:val="00A424DD"/>
    <w:rsid w:val="00A42AFD"/>
    <w:rsid w:val="00A430C6"/>
    <w:rsid w:val="00A43323"/>
    <w:rsid w:val="00A4376B"/>
    <w:rsid w:val="00A44291"/>
    <w:rsid w:val="00A44919"/>
    <w:rsid w:val="00A45324"/>
    <w:rsid w:val="00A46181"/>
    <w:rsid w:val="00A46897"/>
    <w:rsid w:val="00A46AB2"/>
    <w:rsid w:val="00A4727D"/>
    <w:rsid w:val="00A4760C"/>
    <w:rsid w:val="00A47AA8"/>
    <w:rsid w:val="00A47E71"/>
    <w:rsid w:val="00A504C8"/>
    <w:rsid w:val="00A50566"/>
    <w:rsid w:val="00A506BD"/>
    <w:rsid w:val="00A51B11"/>
    <w:rsid w:val="00A51F96"/>
    <w:rsid w:val="00A5327E"/>
    <w:rsid w:val="00A53783"/>
    <w:rsid w:val="00A537D4"/>
    <w:rsid w:val="00A53B74"/>
    <w:rsid w:val="00A53FC5"/>
    <w:rsid w:val="00A542E2"/>
    <w:rsid w:val="00A54C5F"/>
    <w:rsid w:val="00A54F6D"/>
    <w:rsid w:val="00A55293"/>
    <w:rsid w:val="00A55D2F"/>
    <w:rsid w:val="00A561FA"/>
    <w:rsid w:val="00A56A82"/>
    <w:rsid w:val="00A57F0A"/>
    <w:rsid w:val="00A60AB4"/>
    <w:rsid w:val="00A60B8A"/>
    <w:rsid w:val="00A6298F"/>
    <w:rsid w:val="00A637EB"/>
    <w:rsid w:val="00A638FC"/>
    <w:rsid w:val="00A65204"/>
    <w:rsid w:val="00A65398"/>
    <w:rsid w:val="00A65623"/>
    <w:rsid w:val="00A65BFD"/>
    <w:rsid w:val="00A66CBB"/>
    <w:rsid w:val="00A677D6"/>
    <w:rsid w:val="00A70A5C"/>
    <w:rsid w:val="00A71AF2"/>
    <w:rsid w:val="00A71B6B"/>
    <w:rsid w:val="00A72246"/>
    <w:rsid w:val="00A73502"/>
    <w:rsid w:val="00A73AFF"/>
    <w:rsid w:val="00A73DC9"/>
    <w:rsid w:val="00A74AAA"/>
    <w:rsid w:val="00A75238"/>
    <w:rsid w:val="00A75B84"/>
    <w:rsid w:val="00A75FB2"/>
    <w:rsid w:val="00A76AA3"/>
    <w:rsid w:val="00A80668"/>
    <w:rsid w:val="00A806DB"/>
    <w:rsid w:val="00A8113C"/>
    <w:rsid w:val="00A81940"/>
    <w:rsid w:val="00A822D4"/>
    <w:rsid w:val="00A82901"/>
    <w:rsid w:val="00A82CC9"/>
    <w:rsid w:val="00A82DA0"/>
    <w:rsid w:val="00A837F0"/>
    <w:rsid w:val="00A83D69"/>
    <w:rsid w:val="00A83FDF"/>
    <w:rsid w:val="00A84258"/>
    <w:rsid w:val="00A84283"/>
    <w:rsid w:val="00A86488"/>
    <w:rsid w:val="00A875DD"/>
    <w:rsid w:val="00A919B9"/>
    <w:rsid w:val="00A92731"/>
    <w:rsid w:val="00A92F6E"/>
    <w:rsid w:val="00A93A04"/>
    <w:rsid w:val="00A93A4C"/>
    <w:rsid w:val="00A955A0"/>
    <w:rsid w:val="00A95C8F"/>
    <w:rsid w:val="00A96C19"/>
    <w:rsid w:val="00A96D77"/>
    <w:rsid w:val="00A97270"/>
    <w:rsid w:val="00AA033F"/>
    <w:rsid w:val="00AA08F5"/>
    <w:rsid w:val="00AA0F80"/>
    <w:rsid w:val="00AA1943"/>
    <w:rsid w:val="00AA2132"/>
    <w:rsid w:val="00AA24FC"/>
    <w:rsid w:val="00AA271F"/>
    <w:rsid w:val="00AA28A4"/>
    <w:rsid w:val="00AA2B35"/>
    <w:rsid w:val="00AA32E1"/>
    <w:rsid w:val="00AA393F"/>
    <w:rsid w:val="00AA3BDD"/>
    <w:rsid w:val="00AA3E1B"/>
    <w:rsid w:val="00AA3EA9"/>
    <w:rsid w:val="00AA417E"/>
    <w:rsid w:val="00AA527D"/>
    <w:rsid w:val="00AA6D3E"/>
    <w:rsid w:val="00AA7813"/>
    <w:rsid w:val="00AA7B36"/>
    <w:rsid w:val="00AB0485"/>
    <w:rsid w:val="00AB07D0"/>
    <w:rsid w:val="00AB090D"/>
    <w:rsid w:val="00AB0BA8"/>
    <w:rsid w:val="00AB0C2D"/>
    <w:rsid w:val="00AB1061"/>
    <w:rsid w:val="00AB128A"/>
    <w:rsid w:val="00AB19D9"/>
    <w:rsid w:val="00AB1AF9"/>
    <w:rsid w:val="00AB21A3"/>
    <w:rsid w:val="00AB2792"/>
    <w:rsid w:val="00AB2EBF"/>
    <w:rsid w:val="00AB2FE6"/>
    <w:rsid w:val="00AB3EC8"/>
    <w:rsid w:val="00AB47F7"/>
    <w:rsid w:val="00AB4E81"/>
    <w:rsid w:val="00AB4F44"/>
    <w:rsid w:val="00AB5546"/>
    <w:rsid w:val="00AB58A1"/>
    <w:rsid w:val="00AB5A43"/>
    <w:rsid w:val="00AB6D64"/>
    <w:rsid w:val="00AB7989"/>
    <w:rsid w:val="00AC0EA2"/>
    <w:rsid w:val="00AC1DF0"/>
    <w:rsid w:val="00AC2706"/>
    <w:rsid w:val="00AC2798"/>
    <w:rsid w:val="00AC27D9"/>
    <w:rsid w:val="00AC3668"/>
    <w:rsid w:val="00AC3EAB"/>
    <w:rsid w:val="00AC43C4"/>
    <w:rsid w:val="00AC532D"/>
    <w:rsid w:val="00AC5C99"/>
    <w:rsid w:val="00AC693E"/>
    <w:rsid w:val="00AC6A70"/>
    <w:rsid w:val="00AC6A85"/>
    <w:rsid w:val="00AC6F4D"/>
    <w:rsid w:val="00AC7178"/>
    <w:rsid w:val="00AC71B0"/>
    <w:rsid w:val="00AC790B"/>
    <w:rsid w:val="00AC7C00"/>
    <w:rsid w:val="00AC7EBF"/>
    <w:rsid w:val="00AD0467"/>
    <w:rsid w:val="00AD060F"/>
    <w:rsid w:val="00AD0851"/>
    <w:rsid w:val="00AD11F8"/>
    <w:rsid w:val="00AD14AB"/>
    <w:rsid w:val="00AD19C1"/>
    <w:rsid w:val="00AD250D"/>
    <w:rsid w:val="00AD29C4"/>
    <w:rsid w:val="00AD36EF"/>
    <w:rsid w:val="00AD39F5"/>
    <w:rsid w:val="00AD4BF6"/>
    <w:rsid w:val="00AD5215"/>
    <w:rsid w:val="00AD5EB3"/>
    <w:rsid w:val="00AD6703"/>
    <w:rsid w:val="00AD6954"/>
    <w:rsid w:val="00AD7339"/>
    <w:rsid w:val="00AD78CD"/>
    <w:rsid w:val="00AD7BDA"/>
    <w:rsid w:val="00AD7C72"/>
    <w:rsid w:val="00AE0564"/>
    <w:rsid w:val="00AE0948"/>
    <w:rsid w:val="00AE0B85"/>
    <w:rsid w:val="00AE1759"/>
    <w:rsid w:val="00AE2127"/>
    <w:rsid w:val="00AE2419"/>
    <w:rsid w:val="00AE267F"/>
    <w:rsid w:val="00AE2C0D"/>
    <w:rsid w:val="00AE2C94"/>
    <w:rsid w:val="00AE31B1"/>
    <w:rsid w:val="00AE3E25"/>
    <w:rsid w:val="00AE4DA3"/>
    <w:rsid w:val="00AE4F05"/>
    <w:rsid w:val="00AE53DD"/>
    <w:rsid w:val="00AE5D96"/>
    <w:rsid w:val="00AE7094"/>
    <w:rsid w:val="00AE7B9B"/>
    <w:rsid w:val="00AF036C"/>
    <w:rsid w:val="00AF1916"/>
    <w:rsid w:val="00AF1EFA"/>
    <w:rsid w:val="00AF2609"/>
    <w:rsid w:val="00AF3153"/>
    <w:rsid w:val="00AF387A"/>
    <w:rsid w:val="00AF3C71"/>
    <w:rsid w:val="00AF3E3E"/>
    <w:rsid w:val="00AF4439"/>
    <w:rsid w:val="00AF4FD7"/>
    <w:rsid w:val="00AF53AC"/>
    <w:rsid w:val="00AF54D8"/>
    <w:rsid w:val="00AF62D9"/>
    <w:rsid w:val="00AF633A"/>
    <w:rsid w:val="00AF659B"/>
    <w:rsid w:val="00AF6B93"/>
    <w:rsid w:val="00AF71DB"/>
    <w:rsid w:val="00AF7626"/>
    <w:rsid w:val="00B00427"/>
    <w:rsid w:val="00B00AAC"/>
    <w:rsid w:val="00B01836"/>
    <w:rsid w:val="00B03C7D"/>
    <w:rsid w:val="00B03EE8"/>
    <w:rsid w:val="00B04F89"/>
    <w:rsid w:val="00B052B7"/>
    <w:rsid w:val="00B053FF"/>
    <w:rsid w:val="00B10840"/>
    <w:rsid w:val="00B10DC0"/>
    <w:rsid w:val="00B10FDB"/>
    <w:rsid w:val="00B110AE"/>
    <w:rsid w:val="00B11A89"/>
    <w:rsid w:val="00B12524"/>
    <w:rsid w:val="00B12B58"/>
    <w:rsid w:val="00B13277"/>
    <w:rsid w:val="00B13648"/>
    <w:rsid w:val="00B142E9"/>
    <w:rsid w:val="00B14B56"/>
    <w:rsid w:val="00B15900"/>
    <w:rsid w:val="00B15BF7"/>
    <w:rsid w:val="00B1613E"/>
    <w:rsid w:val="00B16FE1"/>
    <w:rsid w:val="00B1775A"/>
    <w:rsid w:val="00B20C5A"/>
    <w:rsid w:val="00B211EC"/>
    <w:rsid w:val="00B21532"/>
    <w:rsid w:val="00B23BD8"/>
    <w:rsid w:val="00B23FF4"/>
    <w:rsid w:val="00B241D0"/>
    <w:rsid w:val="00B2459F"/>
    <w:rsid w:val="00B2477A"/>
    <w:rsid w:val="00B24BC7"/>
    <w:rsid w:val="00B2542A"/>
    <w:rsid w:val="00B254E1"/>
    <w:rsid w:val="00B25656"/>
    <w:rsid w:val="00B25B45"/>
    <w:rsid w:val="00B2760F"/>
    <w:rsid w:val="00B2761A"/>
    <w:rsid w:val="00B2784A"/>
    <w:rsid w:val="00B27D05"/>
    <w:rsid w:val="00B27D7F"/>
    <w:rsid w:val="00B27D98"/>
    <w:rsid w:val="00B3006F"/>
    <w:rsid w:val="00B30D27"/>
    <w:rsid w:val="00B3187D"/>
    <w:rsid w:val="00B318E1"/>
    <w:rsid w:val="00B31984"/>
    <w:rsid w:val="00B31BDA"/>
    <w:rsid w:val="00B31C2B"/>
    <w:rsid w:val="00B31FCA"/>
    <w:rsid w:val="00B32234"/>
    <w:rsid w:val="00B32330"/>
    <w:rsid w:val="00B3369B"/>
    <w:rsid w:val="00B33FDC"/>
    <w:rsid w:val="00B343F7"/>
    <w:rsid w:val="00B34625"/>
    <w:rsid w:val="00B346A1"/>
    <w:rsid w:val="00B347D9"/>
    <w:rsid w:val="00B34A4C"/>
    <w:rsid w:val="00B34C4D"/>
    <w:rsid w:val="00B35174"/>
    <w:rsid w:val="00B364E1"/>
    <w:rsid w:val="00B36912"/>
    <w:rsid w:val="00B36BF4"/>
    <w:rsid w:val="00B36FD1"/>
    <w:rsid w:val="00B401FC"/>
    <w:rsid w:val="00B403B4"/>
    <w:rsid w:val="00B40649"/>
    <w:rsid w:val="00B417AF"/>
    <w:rsid w:val="00B41C54"/>
    <w:rsid w:val="00B423A4"/>
    <w:rsid w:val="00B42940"/>
    <w:rsid w:val="00B42B32"/>
    <w:rsid w:val="00B42CB1"/>
    <w:rsid w:val="00B43FFC"/>
    <w:rsid w:val="00B44441"/>
    <w:rsid w:val="00B448ED"/>
    <w:rsid w:val="00B45232"/>
    <w:rsid w:val="00B45816"/>
    <w:rsid w:val="00B45C31"/>
    <w:rsid w:val="00B45DB8"/>
    <w:rsid w:val="00B461CD"/>
    <w:rsid w:val="00B46D44"/>
    <w:rsid w:val="00B477B1"/>
    <w:rsid w:val="00B47CD5"/>
    <w:rsid w:val="00B50168"/>
    <w:rsid w:val="00B50437"/>
    <w:rsid w:val="00B506BD"/>
    <w:rsid w:val="00B5073C"/>
    <w:rsid w:val="00B50F4F"/>
    <w:rsid w:val="00B514D5"/>
    <w:rsid w:val="00B51CDA"/>
    <w:rsid w:val="00B52C7C"/>
    <w:rsid w:val="00B52F82"/>
    <w:rsid w:val="00B5308B"/>
    <w:rsid w:val="00B54061"/>
    <w:rsid w:val="00B5410A"/>
    <w:rsid w:val="00B547DF"/>
    <w:rsid w:val="00B549E6"/>
    <w:rsid w:val="00B54B80"/>
    <w:rsid w:val="00B54D4D"/>
    <w:rsid w:val="00B551E2"/>
    <w:rsid w:val="00B55784"/>
    <w:rsid w:val="00B564B8"/>
    <w:rsid w:val="00B56A5E"/>
    <w:rsid w:val="00B56D31"/>
    <w:rsid w:val="00B57494"/>
    <w:rsid w:val="00B5749D"/>
    <w:rsid w:val="00B574E1"/>
    <w:rsid w:val="00B61024"/>
    <w:rsid w:val="00B6178A"/>
    <w:rsid w:val="00B61EC3"/>
    <w:rsid w:val="00B6231D"/>
    <w:rsid w:val="00B637DE"/>
    <w:rsid w:val="00B64913"/>
    <w:rsid w:val="00B64A13"/>
    <w:rsid w:val="00B64B9D"/>
    <w:rsid w:val="00B64BDC"/>
    <w:rsid w:val="00B64CA1"/>
    <w:rsid w:val="00B6678F"/>
    <w:rsid w:val="00B667CB"/>
    <w:rsid w:val="00B66950"/>
    <w:rsid w:val="00B66E2A"/>
    <w:rsid w:val="00B6764C"/>
    <w:rsid w:val="00B676D2"/>
    <w:rsid w:val="00B70485"/>
    <w:rsid w:val="00B71C6A"/>
    <w:rsid w:val="00B727C5"/>
    <w:rsid w:val="00B7334B"/>
    <w:rsid w:val="00B734D7"/>
    <w:rsid w:val="00B73852"/>
    <w:rsid w:val="00B7459C"/>
    <w:rsid w:val="00B74671"/>
    <w:rsid w:val="00B76F41"/>
    <w:rsid w:val="00B776B5"/>
    <w:rsid w:val="00B806AC"/>
    <w:rsid w:val="00B80CBD"/>
    <w:rsid w:val="00B80F0D"/>
    <w:rsid w:val="00B82F59"/>
    <w:rsid w:val="00B83FB7"/>
    <w:rsid w:val="00B84BD5"/>
    <w:rsid w:val="00B84CAC"/>
    <w:rsid w:val="00B85BB8"/>
    <w:rsid w:val="00B863E1"/>
    <w:rsid w:val="00B866AE"/>
    <w:rsid w:val="00B86CDE"/>
    <w:rsid w:val="00B8708A"/>
    <w:rsid w:val="00B87B67"/>
    <w:rsid w:val="00B90674"/>
    <w:rsid w:val="00B9120C"/>
    <w:rsid w:val="00B91447"/>
    <w:rsid w:val="00B92054"/>
    <w:rsid w:val="00B92FEA"/>
    <w:rsid w:val="00B940C0"/>
    <w:rsid w:val="00B9467E"/>
    <w:rsid w:val="00B95AF3"/>
    <w:rsid w:val="00B95F12"/>
    <w:rsid w:val="00B96344"/>
    <w:rsid w:val="00B9647E"/>
    <w:rsid w:val="00B971C4"/>
    <w:rsid w:val="00BA0253"/>
    <w:rsid w:val="00BA02A9"/>
    <w:rsid w:val="00BA02B3"/>
    <w:rsid w:val="00BA0998"/>
    <w:rsid w:val="00BA0C35"/>
    <w:rsid w:val="00BA0FB1"/>
    <w:rsid w:val="00BA170C"/>
    <w:rsid w:val="00BA18DC"/>
    <w:rsid w:val="00BA1AEF"/>
    <w:rsid w:val="00BA1AFE"/>
    <w:rsid w:val="00BA1FF9"/>
    <w:rsid w:val="00BA2ACC"/>
    <w:rsid w:val="00BA429C"/>
    <w:rsid w:val="00BA4A0F"/>
    <w:rsid w:val="00BA4C3D"/>
    <w:rsid w:val="00BA51E7"/>
    <w:rsid w:val="00BA53B9"/>
    <w:rsid w:val="00BA580D"/>
    <w:rsid w:val="00BA5CDA"/>
    <w:rsid w:val="00BA5F01"/>
    <w:rsid w:val="00BA632E"/>
    <w:rsid w:val="00BA6868"/>
    <w:rsid w:val="00BA6983"/>
    <w:rsid w:val="00BA6C3B"/>
    <w:rsid w:val="00BA704F"/>
    <w:rsid w:val="00BA7951"/>
    <w:rsid w:val="00BB0B2D"/>
    <w:rsid w:val="00BB0F52"/>
    <w:rsid w:val="00BB0FFF"/>
    <w:rsid w:val="00BB1500"/>
    <w:rsid w:val="00BB1F81"/>
    <w:rsid w:val="00BB2E35"/>
    <w:rsid w:val="00BB34C5"/>
    <w:rsid w:val="00BB4934"/>
    <w:rsid w:val="00BB5153"/>
    <w:rsid w:val="00BB536B"/>
    <w:rsid w:val="00BB5E6A"/>
    <w:rsid w:val="00BB61B3"/>
    <w:rsid w:val="00BB6980"/>
    <w:rsid w:val="00BB6D27"/>
    <w:rsid w:val="00BB6F4F"/>
    <w:rsid w:val="00BB7799"/>
    <w:rsid w:val="00BC0116"/>
    <w:rsid w:val="00BC0D3C"/>
    <w:rsid w:val="00BC1189"/>
    <w:rsid w:val="00BC184C"/>
    <w:rsid w:val="00BC1F88"/>
    <w:rsid w:val="00BC227B"/>
    <w:rsid w:val="00BC2500"/>
    <w:rsid w:val="00BC254D"/>
    <w:rsid w:val="00BC2921"/>
    <w:rsid w:val="00BC2A01"/>
    <w:rsid w:val="00BC2C7A"/>
    <w:rsid w:val="00BC44AE"/>
    <w:rsid w:val="00BC474D"/>
    <w:rsid w:val="00BC4B19"/>
    <w:rsid w:val="00BC59AE"/>
    <w:rsid w:val="00BC5CEE"/>
    <w:rsid w:val="00BC6825"/>
    <w:rsid w:val="00BC744F"/>
    <w:rsid w:val="00BC759A"/>
    <w:rsid w:val="00BC76ED"/>
    <w:rsid w:val="00BC7CE0"/>
    <w:rsid w:val="00BD0027"/>
    <w:rsid w:val="00BD01EF"/>
    <w:rsid w:val="00BD0CE0"/>
    <w:rsid w:val="00BD0E1B"/>
    <w:rsid w:val="00BD15C7"/>
    <w:rsid w:val="00BD1C86"/>
    <w:rsid w:val="00BD1E3C"/>
    <w:rsid w:val="00BD205A"/>
    <w:rsid w:val="00BD2475"/>
    <w:rsid w:val="00BD26DD"/>
    <w:rsid w:val="00BD294E"/>
    <w:rsid w:val="00BD2CFF"/>
    <w:rsid w:val="00BD4490"/>
    <w:rsid w:val="00BD48F8"/>
    <w:rsid w:val="00BD4B17"/>
    <w:rsid w:val="00BD5103"/>
    <w:rsid w:val="00BD511C"/>
    <w:rsid w:val="00BD5403"/>
    <w:rsid w:val="00BD6258"/>
    <w:rsid w:val="00BD7D57"/>
    <w:rsid w:val="00BE05FC"/>
    <w:rsid w:val="00BE072C"/>
    <w:rsid w:val="00BE07A6"/>
    <w:rsid w:val="00BE0D2A"/>
    <w:rsid w:val="00BE0F4B"/>
    <w:rsid w:val="00BE103D"/>
    <w:rsid w:val="00BE26ED"/>
    <w:rsid w:val="00BE2818"/>
    <w:rsid w:val="00BE2A64"/>
    <w:rsid w:val="00BE3018"/>
    <w:rsid w:val="00BE3634"/>
    <w:rsid w:val="00BE3F3C"/>
    <w:rsid w:val="00BE48B5"/>
    <w:rsid w:val="00BE4EE3"/>
    <w:rsid w:val="00BE512D"/>
    <w:rsid w:val="00BE5169"/>
    <w:rsid w:val="00BE629B"/>
    <w:rsid w:val="00BE6403"/>
    <w:rsid w:val="00BE750B"/>
    <w:rsid w:val="00BE7B2A"/>
    <w:rsid w:val="00BF0997"/>
    <w:rsid w:val="00BF1071"/>
    <w:rsid w:val="00BF13DB"/>
    <w:rsid w:val="00BF1511"/>
    <w:rsid w:val="00BF3765"/>
    <w:rsid w:val="00BF4B61"/>
    <w:rsid w:val="00BF4D1F"/>
    <w:rsid w:val="00BF4DA2"/>
    <w:rsid w:val="00BF67F9"/>
    <w:rsid w:val="00BF794D"/>
    <w:rsid w:val="00C00DCA"/>
    <w:rsid w:val="00C00EB5"/>
    <w:rsid w:val="00C01FB0"/>
    <w:rsid w:val="00C02420"/>
    <w:rsid w:val="00C03102"/>
    <w:rsid w:val="00C03204"/>
    <w:rsid w:val="00C03925"/>
    <w:rsid w:val="00C03F82"/>
    <w:rsid w:val="00C04032"/>
    <w:rsid w:val="00C044C8"/>
    <w:rsid w:val="00C06683"/>
    <w:rsid w:val="00C06C83"/>
    <w:rsid w:val="00C07786"/>
    <w:rsid w:val="00C106A6"/>
    <w:rsid w:val="00C1148A"/>
    <w:rsid w:val="00C11D35"/>
    <w:rsid w:val="00C1347F"/>
    <w:rsid w:val="00C137A7"/>
    <w:rsid w:val="00C13C6D"/>
    <w:rsid w:val="00C14061"/>
    <w:rsid w:val="00C14591"/>
    <w:rsid w:val="00C156DD"/>
    <w:rsid w:val="00C1653F"/>
    <w:rsid w:val="00C166B3"/>
    <w:rsid w:val="00C16EA8"/>
    <w:rsid w:val="00C1717F"/>
    <w:rsid w:val="00C17A08"/>
    <w:rsid w:val="00C17E10"/>
    <w:rsid w:val="00C17F78"/>
    <w:rsid w:val="00C21938"/>
    <w:rsid w:val="00C21F6D"/>
    <w:rsid w:val="00C220E4"/>
    <w:rsid w:val="00C2294E"/>
    <w:rsid w:val="00C22A60"/>
    <w:rsid w:val="00C22E91"/>
    <w:rsid w:val="00C234FD"/>
    <w:rsid w:val="00C2616F"/>
    <w:rsid w:val="00C265BA"/>
    <w:rsid w:val="00C26F6D"/>
    <w:rsid w:val="00C2740A"/>
    <w:rsid w:val="00C27CC7"/>
    <w:rsid w:val="00C27FE6"/>
    <w:rsid w:val="00C303B6"/>
    <w:rsid w:val="00C3076B"/>
    <w:rsid w:val="00C3121C"/>
    <w:rsid w:val="00C313DE"/>
    <w:rsid w:val="00C31839"/>
    <w:rsid w:val="00C32ABF"/>
    <w:rsid w:val="00C33A77"/>
    <w:rsid w:val="00C33C2E"/>
    <w:rsid w:val="00C345CA"/>
    <w:rsid w:val="00C347D2"/>
    <w:rsid w:val="00C34D8C"/>
    <w:rsid w:val="00C35E2A"/>
    <w:rsid w:val="00C360E1"/>
    <w:rsid w:val="00C3721D"/>
    <w:rsid w:val="00C37927"/>
    <w:rsid w:val="00C37999"/>
    <w:rsid w:val="00C40132"/>
    <w:rsid w:val="00C4094F"/>
    <w:rsid w:val="00C40F0A"/>
    <w:rsid w:val="00C414A3"/>
    <w:rsid w:val="00C41A15"/>
    <w:rsid w:val="00C41B30"/>
    <w:rsid w:val="00C423CF"/>
    <w:rsid w:val="00C42A98"/>
    <w:rsid w:val="00C42B3B"/>
    <w:rsid w:val="00C42C1E"/>
    <w:rsid w:val="00C42EFE"/>
    <w:rsid w:val="00C43CA0"/>
    <w:rsid w:val="00C43F84"/>
    <w:rsid w:val="00C43FCD"/>
    <w:rsid w:val="00C44752"/>
    <w:rsid w:val="00C44B8C"/>
    <w:rsid w:val="00C456ED"/>
    <w:rsid w:val="00C45B0C"/>
    <w:rsid w:val="00C45D31"/>
    <w:rsid w:val="00C46766"/>
    <w:rsid w:val="00C506FF"/>
    <w:rsid w:val="00C50B62"/>
    <w:rsid w:val="00C51454"/>
    <w:rsid w:val="00C5152F"/>
    <w:rsid w:val="00C51AAF"/>
    <w:rsid w:val="00C528CF"/>
    <w:rsid w:val="00C52B08"/>
    <w:rsid w:val="00C5303F"/>
    <w:rsid w:val="00C53840"/>
    <w:rsid w:val="00C5407A"/>
    <w:rsid w:val="00C54122"/>
    <w:rsid w:val="00C54740"/>
    <w:rsid w:val="00C54A79"/>
    <w:rsid w:val="00C5608E"/>
    <w:rsid w:val="00C57689"/>
    <w:rsid w:val="00C577EB"/>
    <w:rsid w:val="00C60115"/>
    <w:rsid w:val="00C60859"/>
    <w:rsid w:val="00C61194"/>
    <w:rsid w:val="00C614D3"/>
    <w:rsid w:val="00C61773"/>
    <w:rsid w:val="00C617E5"/>
    <w:rsid w:val="00C61F48"/>
    <w:rsid w:val="00C660C5"/>
    <w:rsid w:val="00C666EF"/>
    <w:rsid w:val="00C67B36"/>
    <w:rsid w:val="00C67D1D"/>
    <w:rsid w:val="00C67EE2"/>
    <w:rsid w:val="00C71CD8"/>
    <w:rsid w:val="00C7219C"/>
    <w:rsid w:val="00C730A1"/>
    <w:rsid w:val="00C73155"/>
    <w:rsid w:val="00C73452"/>
    <w:rsid w:val="00C7439F"/>
    <w:rsid w:val="00C74961"/>
    <w:rsid w:val="00C756B9"/>
    <w:rsid w:val="00C75958"/>
    <w:rsid w:val="00C76FBA"/>
    <w:rsid w:val="00C77009"/>
    <w:rsid w:val="00C7759B"/>
    <w:rsid w:val="00C77F22"/>
    <w:rsid w:val="00C80008"/>
    <w:rsid w:val="00C800C5"/>
    <w:rsid w:val="00C8052D"/>
    <w:rsid w:val="00C8097E"/>
    <w:rsid w:val="00C80A37"/>
    <w:rsid w:val="00C80C1C"/>
    <w:rsid w:val="00C80FE4"/>
    <w:rsid w:val="00C81B4C"/>
    <w:rsid w:val="00C82170"/>
    <w:rsid w:val="00C82552"/>
    <w:rsid w:val="00C83B78"/>
    <w:rsid w:val="00C83E06"/>
    <w:rsid w:val="00C84554"/>
    <w:rsid w:val="00C84802"/>
    <w:rsid w:val="00C85971"/>
    <w:rsid w:val="00C85F17"/>
    <w:rsid w:val="00C85F58"/>
    <w:rsid w:val="00C8637C"/>
    <w:rsid w:val="00C8666A"/>
    <w:rsid w:val="00C86783"/>
    <w:rsid w:val="00C876C6"/>
    <w:rsid w:val="00C879BC"/>
    <w:rsid w:val="00C87D67"/>
    <w:rsid w:val="00C90759"/>
    <w:rsid w:val="00C90CB2"/>
    <w:rsid w:val="00C90EA7"/>
    <w:rsid w:val="00C9194E"/>
    <w:rsid w:val="00C93004"/>
    <w:rsid w:val="00C93107"/>
    <w:rsid w:val="00C9387C"/>
    <w:rsid w:val="00C94399"/>
    <w:rsid w:val="00C94BFE"/>
    <w:rsid w:val="00C94C4B"/>
    <w:rsid w:val="00C94E32"/>
    <w:rsid w:val="00C94E5D"/>
    <w:rsid w:val="00C95216"/>
    <w:rsid w:val="00C95452"/>
    <w:rsid w:val="00C964E0"/>
    <w:rsid w:val="00C96659"/>
    <w:rsid w:val="00C96846"/>
    <w:rsid w:val="00C96DD8"/>
    <w:rsid w:val="00C96E01"/>
    <w:rsid w:val="00C97198"/>
    <w:rsid w:val="00C97A3D"/>
    <w:rsid w:val="00C97AA6"/>
    <w:rsid w:val="00CA016C"/>
    <w:rsid w:val="00CA0EBD"/>
    <w:rsid w:val="00CA1EC4"/>
    <w:rsid w:val="00CA20FC"/>
    <w:rsid w:val="00CA336E"/>
    <w:rsid w:val="00CA3AA1"/>
    <w:rsid w:val="00CA3FFC"/>
    <w:rsid w:val="00CA48F6"/>
    <w:rsid w:val="00CA4F55"/>
    <w:rsid w:val="00CA5831"/>
    <w:rsid w:val="00CA5839"/>
    <w:rsid w:val="00CA58E4"/>
    <w:rsid w:val="00CA66CE"/>
    <w:rsid w:val="00CA6F13"/>
    <w:rsid w:val="00CA75F3"/>
    <w:rsid w:val="00CA7B34"/>
    <w:rsid w:val="00CB01A4"/>
    <w:rsid w:val="00CB0368"/>
    <w:rsid w:val="00CB0375"/>
    <w:rsid w:val="00CB072B"/>
    <w:rsid w:val="00CB087C"/>
    <w:rsid w:val="00CB08C6"/>
    <w:rsid w:val="00CB0F92"/>
    <w:rsid w:val="00CB136A"/>
    <w:rsid w:val="00CB1CF0"/>
    <w:rsid w:val="00CB1E09"/>
    <w:rsid w:val="00CB2C96"/>
    <w:rsid w:val="00CB2DC9"/>
    <w:rsid w:val="00CB3E3E"/>
    <w:rsid w:val="00CB517B"/>
    <w:rsid w:val="00CB63BD"/>
    <w:rsid w:val="00CB6AE0"/>
    <w:rsid w:val="00CB7D9B"/>
    <w:rsid w:val="00CC01FE"/>
    <w:rsid w:val="00CC03F0"/>
    <w:rsid w:val="00CC09BD"/>
    <w:rsid w:val="00CC0B05"/>
    <w:rsid w:val="00CC0CA6"/>
    <w:rsid w:val="00CC0D42"/>
    <w:rsid w:val="00CC1158"/>
    <w:rsid w:val="00CC1773"/>
    <w:rsid w:val="00CC199D"/>
    <w:rsid w:val="00CC1D79"/>
    <w:rsid w:val="00CC293D"/>
    <w:rsid w:val="00CC2DAF"/>
    <w:rsid w:val="00CC35E9"/>
    <w:rsid w:val="00CC36D6"/>
    <w:rsid w:val="00CC48C1"/>
    <w:rsid w:val="00CC4D8A"/>
    <w:rsid w:val="00CC5645"/>
    <w:rsid w:val="00CC594D"/>
    <w:rsid w:val="00CC60D6"/>
    <w:rsid w:val="00CC66CA"/>
    <w:rsid w:val="00CC684D"/>
    <w:rsid w:val="00CD1227"/>
    <w:rsid w:val="00CD1503"/>
    <w:rsid w:val="00CD2ACE"/>
    <w:rsid w:val="00CD3AA6"/>
    <w:rsid w:val="00CD47FD"/>
    <w:rsid w:val="00CD4AC7"/>
    <w:rsid w:val="00CD4E92"/>
    <w:rsid w:val="00CD4FC5"/>
    <w:rsid w:val="00CD54D1"/>
    <w:rsid w:val="00CD63DD"/>
    <w:rsid w:val="00CD753D"/>
    <w:rsid w:val="00CE17DE"/>
    <w:rsid w:val="00CE31EB"/>
    <w:rsid w:val="00CE4034"/>
    <w:rsid w:val="00CE4E56"/>
    <w:rsid w:val="00CE4FD4"/>
    <w:rsid w:val="00CE5467"/>
    <w:rsid w:val="00CE5FA6"/>
    <w:rsid w:val="00CE6533"/>
    <w:rsid w:val="00CE7988"/>
    <w:rsid w:val="00CF0319"/>
    <w:rsid w:val="00CF0473"/>
    <w:rsid w:val="00CF24F1"/>
    <w:rsid w:val="00CF3082"/>
    <w:rsid w:val="00CF33BF"/>
    <w:rsid w:val="00CF37A2"/>
    <w:rsid w:val="00CF3825"/>
    <w:rsid w:val="00CF39B6"/>
    <w:rsid w:val="00CF40AA"/>
    <w:rsid w:val="00CF40B8"/>
    <w:rsid w:val="00CF43A3"/>
    <w:rsid w:val="00CF43DF"/>
    <w:rsid w:val="00CF4E4E"/>
    <w:rsid w:val="00CF5647"/>
    <w:rsid w:val="00CF6689"/>
    <w:rsid w:val="00CF67D8"/>
    <w:rsid w:val="00CF7253"/>
    <w:rsid w:val="00CF7816"/>
    <w:rsid w:val="00CF7ADA"/>
    <w:rsid w:val="00D0027F"/>
    <w:rsid w:val="00D005A9"/>
    <w:rsid w:val="00D00FDF"/>
    <w:rsid w:val="00D01556"/>
    <w:rsid w:val="00D01967"/>
    <w:rsid w:val="00D01994"/>
    <w:rsid w:val="00D01C33"/>
    <w:rsid w:val="00D0218B"/>
    <w:rsid w:val="00D02E54"/>
    <w:rsid w:val="00D03869"/>
    <w:rsid w:val="00D04467"/>
    <w:rsid w:val="00D04584"/>
    <w:rsid w:val="00D04752"/>
    <w:rsid w:val="00D0511C"/>
    <w:rsid w:val="00D0525F"/>
    <w:rsid w:val="00D05373"/>
    <w:rsid w:val="00D06194"/>
    <w:rsid w:val="00D06463"/>
    <w:rsid w:val="00D067BF"/>
    <w:rsid w:val="00D07353"/>
    <w:rsid w:val="00D07372"/>
    <w:rsid w:val="00D07C51"/>
    <w:rsid w:val="00D07C55"/>
    <w:rsid w:val="00D07E3F"/>
    <w:rsid w:val="00D100BF"/>
    <w:rsid w:val="00D1027E"/>
    <w:rsid w:val="00D10A9B"/>
    <w:rsid w:val="00D114EF"/>
    <w:rsid w:val="00D11FF7"/>
    <w:rsid w:val="00D13F11"/>
    <w:rsid w:val="00D14293"/>
    <w:rsid w:val="00D142A5"/>
    <w:rsid w:val="00D143A4"/>
    <w:rsid w:val="00D14681"/>
    <w:rsid w:val="00D15B62"/>
    <w:rsid w:val="00D16957"/>
    <w:rsid w:val="00D173B0"/>
    <w:rsid w:val="00D175E2"/>
    <w:rsid w:val="00D17AE7"/>
    <w:rsid w:val="00D17B8E"/>
    <w:rsid w:val="00D17DB8"/>
    <w:rsid w:val="00D2062C"/>
    <w:rsid w:val="00D21166"/>
    <w:rsid w:val="00D21D46"/>
    <w:rsid w:val="00D2220B"/>
    <w:rsid w:val="00D24718"/>
    <w:rsid w:val="00D254B6"/>
    <w:rsid w:val="00D25AEF"/>
    <w:rsid w:val="00D25CB4"/>
    <w:rsid w:val="00D26115"/>
    <w:rsid w:val="00D26429"/>
    <w:rsid w:val="00D266A3"/>
    <w:rsid w:val="00D269D0"/>
    <w:rsid w:val="00D26F03"/>
    <w:rsid w:val="00D2708D"/>
    <w:rsid w:val="00D27D5D"/>
    <w:rsid w:val="00D3047A"/>
    <w:rsid w:val="00D317C4"/>
    <w:rsid w:val="00D31928"/>
    <w:rsid w:val="00D33FEA"/>
    <w:rsid w:val="00D346C8"/>
    <w:rsid w:val="00D34EB5"/>
    <w:rsid w:val="00D34EC9"/>
    <w:rsid w:val="00D3630E"/>
    <w:rsid w:val="00D36784"/>
    <w:rsid w:val="00D3687E"/>
    <w:rsid w:val="00D3698E"/>
    <w:rsid w:val="00D37C05"/>
    <w:rsid w:val="00D401A2"/>
    <w:rsid w:val="00D4073E"/>
    <w:rsid w:val="00D40CB8"/>
    <w:rsid w:val="00D41886"/>
    <w:rsid w:val="00D41BDF"/>
    <w:rsid w:val="00D41CC2"/>
    <w:rsid w:val="00D42E04"/>
    <w:rsid w:val="00D4323F"/>
    <w:rsid w:val="00D432CC"/>
    <w:rsid w:val="00D43B04"/>
    <w:rsid w:val="00D43CFC"/>
    <w:rsid w:val="00D448B8"/>
    <w:rsid w:val="00D44D37"/>
    <w:rsid w:val="00D45556"/>
    <w:rsid w:val="00D45BC9"/>
    <w:rsid w:val="00D463E9"/>
    <w:rsid w:val="00D46C5E"/>
    <w:rsid w:val="00D507F6"/>
    <w:rsid w:val="00D509EA"/>
    <w:rsid w:val="00D50EA0"/>
    <w:rsid w:val="00D50F2B"/>
    <w:rsid w:val="00D5160C"/>
    <w:rsid w:val="00D5176A"/>
    <w:rsid w:val="00D518A2"/>
    <w:rsid w:val="00D51D19"/>
    <w:rsid w:val="00D526DB"/>
    <w:rsid w:val="00D5288D"/>
    <w:rsid w:val="00D52E4C"/>
    <w:rsid w:val="00D54048"/>
    <w:rsid w:val="00D55388"/>
    <w:rsid w:val="00D554BF"/>
    <w:rsid w:val="00D55E45"/>
    <w:rsid w:val="00D56055"/>
    <w:rsid w:val="00D56C51"/>
    <w:rsid w:val="00D5712F"/>
    <w:rsid w:val="00D5759B"/>
    <w:rsid w:val="00D577AE"/>
    <w:rsid w:val="00D57F45"/>
    <w:rsid w:val="00D6143A"/>
    <w:rsid w:val="00D6183F"/>
    <w:rsid w:val="00D61FC6"/>
    <w:rsid w:val="00D62891"/>
    <w:rsid w:val="00D629B7"/>
    <w:rsid w:val="00D62C29"/>
    <w:rsid w:val="00D636B6"/>
    <w:rsid w:val="00D63702"/>
    <w:rsid w:val="00D63738"/>
    <w:rsid w:val="00D6395F"/>
    <w:rsid w:val="00D63E2C"/>
    <w:rsid w:val="00D645F3"/>
    <w:rsid w:val="00D6470E"/>
    <w:rsid w:val="00D64AE3"/>
    <w:rsid w:val="00D64BBA"/>
    <w:rsid w:val="00D64C41"/>
    <w:rsid w:val="00D65188"/>
    <w:rsid w:val="00D652A1"/>
    <w:rsid w:val="00D65FFC"/>
    <w:rsid w:val="00D66805"/>
    <w:rsid w:val="00D66EEF"/>
    <w:rsid w:val="00D674D2"/>
    <w:rsid w:val="00D67706"/>
    <w:rsid w:val="00D67BC7"/>
    <w:rsid w:val="00D70235"/>
    <w:rsid w:val="00D70D4B"/>
    <w:rsid w:val="00D71111"/>
    <w:rsid w:val="00D7194A"/>
    <w:rsid w:val="00D741C3"/>
    <w:rsid w:val="00D74E02"/>
    <w:rsid w:val="00D753FE"/>
    <w:rsid w:val="00D75820"/>
    <w:rsid w:val="00D76152"/>
    <w:rsid w:val="00D76182"/>
    <w:rsid w:val="00D7630E"/>
    <w:rsid w:val="00D7654F"/>
    <w:rsid w:val="00D777E8"/>
    <w:rsid w:val="00D8027D"/>
    <w:rsid w:val="00D802BE"/>
    <w:rsid w:val="00D806AC"/>
    <w:rsid w:val="00D8092F"/>
    <w:rsid w:val="00D8102B"/>
    <w:rsid w:val="00D815A3"/>
    <w:rsid w:val="00D81E0D"/>
    <w:rsid w:val="00D82214"/>
    <w:rsid w:val="00D82AE1"/>
    <w:rsid w:val="00D82C46"/>
    <w:rsid w:val="00D833D5"/>
    <w:rsid w:val="00D83760"/>
    <w:rsid w:val="00D8435D"/>
    <w:rsid w:val="00D850CA"/>
    <w:rsid w:val="00D869FA"/>
    <w:rsid w:val="00D87123"/>
    <w:rsid w:val="00D87B51"/>
    <w:rsid w:val="00D87E0B"/>
    <w:rsid w:val="00D906C3"/>
    <w:rsid w:val="00D90796"/>
    <w:rsid w:val="00D90CCB"/>
    <w:rsid w:val="00D9127B"/>
    <w:rsid w:val="00D91FA1"/>
    <w:rsid w:val="00D93AC9"/>
    <w:rsid w:val="00D93C59"/>
    <w:rsid w:val="00D948C5"/>
    <w:rsid w:val="00D953CA"/>
    <w:rsid w:val="00D9592E"/>
    <w:rsid w:val="00D9601A"/>
    <w:rsid w:val="00D96E92"/>
    <w:rsid w:val="00D96F18"/>
    <w:rsid w:val="00D97FAE"/>
    <w:rsid w:val="00DA04E4"/>
    <w:rsid w:val="00DA0CF0"/>
    <w:rsid w:val="00DA0D90"/>
    <w:rsid w:val="00DA0DA6"/>
    <w:rsid w:val="00DA1D1F"/>
    <w:rsid w:val="00DA1D9F"/>
    <w:rsid w:val="00DA3116"/>
    <w:rsid w:val="00DA3DBD"/>
    <w:rsid w:val="00DA4CF7"/>
    <w:rsid w:val="00DA4FC0"/>
    <w:rsid w:val="00DA52DF"/>
    <w:rsid w:val="00DA671F"/>
    <w:rsid w:val="00DA7538"/>
    <w:rsid w:val="00DA772A"/>
    <w:rsid w:val="00DB0150"/>
    <w:rsid w:val="00DB016D"/>
    <w:rsid w:val="00DB0450"/>
    <w:rsid w:val="00DB07B2"/>
    <w:rsid w:val="00DB0C2A"/>
    <w:rsid w:val="00DB1367"/>
    <w:rsid w:val="00DB19E2"/>
    <w:rsid w:val="00DB1B4E"/>
    <w:rsid w:val="00DB32CE"/>
    <w:rsid w:val="00DB3EAB"/>
    <w:rsid w:val="00DB4A55"/>
    <w:rsid w:val="00DB4B46"/>
    <w:rsid w:val="00DB52F7"/>
    <w:rsid w:val="00DB5B4F"/>
    <w:rsid w:val="00DB5DB6"/>
    <w:rsid w:val="00DB677A"/>
    <w:rsid w:val="00DB6F08"/>
    <w:rsid w:val="00DB70E1"/>
    <w:rsid w:val="00DB71F6"/>
    <w:rsid w:val="00DB7614"/>
    <w:rsid w:val="00DB7C11"/>
    <w:rsid w:val="00DB7E2A"/>
    <w:rsid w:val="00DC1606"/>
    <w:rsid w:val="00DC249B"/>
    <w:rsid w:val="00DC2A92"/>
    <w:rsid w:val="00DC38EC"/>
    <w:rsid w:val="00DC3AF6"/>
    <w:rsid w:val="00DC3B3E"/>
    <w:rsid w:val="00DC3E58"/>
    <w:rsid w:val="00DC450F"/>
    <w:rsid w:val="00DC4E64"/>
    <w:rsid w:val="00DC55FC"/>
    <w:rsid w:val="00DC6B5A"/>
    <w:rsid w:val="00DC7088"/>
    <w:rsid w:val="00DC7095"/>
    <w:rsid w:val="00DC7DA7"/>
    <w:rsid w:val="00DD0F9C"/>
    <w:rsid w:val="00DD12BA"/>
    <w:rsid w:val="00DD1402"/>
    <w:rsid w:val="00DD17C6"/>
    <w:rsid w:val="00DD1BAD"/>
    <w:rsid w:val="00DD1BD0"/>
    <w:rsid w:val="00DD1D8D"/>
    <w:rsid w:val="00DD1EAB"/>
    <w:rsid w:val="00DD20C5"/>
    <w:rsid w:val="00DD2CC1"/>
    <w:rsid w:val="00DD2CD4"/>
    <w:rsid w:val="00DD3125"/>
    <w:rsid w:val="00DD3EF6"/>
    <w:rsid w:val="00DD4962"/>
    <w:rsid w:val="00DD5809"/>
    <w:rsid w:val="00DD5D35"/>
    <w:rsid w:val="00DD5D59"/>
    <w:rsid w:val="00DD5D9D"/>
    <w:rsid w:val="00DD5DAE"/>
    <w:rsid w:val="00DD5F5B"/>
    <w:rsid w:val="00DD5FBE"/>
    <w:rsid w:val="00DD6C05"/>
    <w:rsid w:val="00DD6EF7"/>
    <w:rsid w:val="00DD70C6"/>
    <w:rsid w:val="00DE0748"/>
    <w:rsid w:val="00DE13CB"/>
    <w:rsid w:val="00DE2E2A"/>
    <w:rsid w:val="00DE43FB"/>
    <w:rsid w:val="00DE45AB"/>
    <w:rsid w:val="00DE4EB8"/>
    <w:rsid w:val="00DE5714"/>
    <w:rsid w:val="00DE5ACC"/>
    <w:rsid w:val="00DE5AFD"/>
    <w:rsid w:val="00DE6703"/>
    <w:rsid w:val="00DE67A9"/>
    <w:rsid w:val="00DE6826"/>
    <w:rsid w:val="00DE708E"/>
    <w:rsid w:val="00DE7A73"/>
    <w:rsid w:val="00DF01ED"/>
    <w:rsid w:val="00DF058E"/>
    <w:rsid w:val="00DF0BF2"/>
    <w:rsid w:val="00DF0F00"/>
    <w:rsid w:val="00DF1329"/>
    <w:rsid w:val="00DF17EB"/>
    <w:rsid w:val="00DF1B99"/>
    <w:rsid w:val="00DF2479"/>
    <w:rsid w:val="00DF282C"/>
    <w:rsid w:val="00DF339C"/>
    <w:rsid w:val="00DF3DDF"/>
    <w:rsid w:val="00DF3E33"/>
    <w:rsid w:val="00DF427D"/>
    <w:rsid w:val="00DF49E5"/>
    <w:rsid w:val="00DF5E98"/>
    <w:rsid w:val="00DF628E"/>
    <w:rsid w:val="00DF6518"/>
    <w:rsid w:val="00DF6C4E"/>
    <w:rsid w:val="00DF7FCB"/>
    <w:rsid w:val="00E009A0"/>
    <w:rsid w:val="00E014F0"/>
    <w:rsid w:val="00E01583"/>
    <w:rsid w:val="00E01B7B"/>
    <w:rsid w:val="00E034A5"/>
    <w:rsid w:val="00E036FC"/>
    <w:rsid w:val="00E050A6"/>
    <w:rsid w:val="00E05368"/>
    <w:rsid w:val="00E054A6"/>
    <w:rsid w:val="00E06942"/>
    <w:rsid w:val="00E06A5C"/>
    <w:rsid w:val="00E06F5C"/>
    <w:rsid w:val="00E07E9F"/>
    <w:rsid w:val="00E10256"/>
    <w:rsid w:val="00E102C2"/>
    <w:rsid w:val="00E1080C"/>
    <w:rsid w:val="00E10B88"/>
    <w:rsid w:val="00E10BB3"/>
    <w:rsid w:val="00E10DF5"/>
    <w:rsid w:val="00E125A3"/>
    <w:rsid w:val="00E12FD2"/>
    <w:rsid w:val="00E151B5"/>
    <w:rsid w:val="00E15327"/>
    <w:rsid w:val="00E15918"/>
    <w:rsid w:val="00E1596C"/>
    <w:rsid w:val="00E1596E"/>
    <w:rsid w:val="00E15B66"/>
    <w:rsid w:val="00E15E55"/>
    <w:rsid w:val="00E15F9D"/>
    <w:rsid w:val="00E20055"/>
    <w:rsid w:val="00E20655"/>
    <w:rsid w:val="00E20B8D"/>
    <w:rsid w:val="00E21442"/>
    <w:rsid w:val="00E21742"/>
    <w:rsid w:val="00E22CA2"/>
    <w:rsid w:val="00E23401"/>
    <w:rsid w:val="00E23D58"/>
    <w:rsid w:val="00E24E6C"/>
    <w:rsid w:val="00E24FE3"/>
    <w:rsid w:val="00E26710"/>
    <w:rsid w:val="00E267F6"/>
    <w:rsid w:val="00E27093"/>
    <w:rsid w:val="00E278A5"/>
    <w:rsid w:val="00E27A87"/>
    <w:rsid w:val="00E300C3"/>
    <w:rsid w:val="00E3064C"/>
    <w:rsid w:val="00E3080E"/>
    <w:rsid w:val="00E30E8D"/>
    <w:rsid w:val="00E31528"/>
    <w:rsid w:val="00E31555"/>
    <w:rsid w:val="00E31696"/>
    <w:rsid w:val="00E32887"/>
    <w:rsid w:val="00E3289E"/>
    <w:rsid w:val="00E32D29"/>
    <w:rsid w:val="00E32DAA"/>
    <w:rsid w:val="00E32EFD"/>
    <w:rsid w:val="00E3372F"/>
    <w:rsid w:val="00E33C81"/>
    <w:rsid w:val="00E342B6"/>
    <w:rsid w:val="00E34BAD"/>
    <w:rsid w:val="00E351C4"/>
    <w:rsid w:val="00E3525E"/>
    <w:rsid w:val="00E353D5"/>
    <w:rsid w:val="00E355CF"/>
    <w:rsid w:val="00E35707"/>
    <w:rsid w:val="00E359EA"/>
    <w:rsid w:val="00E35D71"/>
    <w:rsid w:val="00E36F6A"/>
    <w:rsid w:val="00E37B07"/>
    <w:rsid w:val="00E4058F"/>
    <w:rsid w:val="00E40B32"/>
    <w:rsid w:val="00E40D89"/>
    <w:rsid w:val="00E40E9D"/>
    <w:rsid w:val="00E4193D"/>
    <w:rsid w:val="00E41A79"/>
    <w:rsid w:val="00E428CE"/>
    <w:rsid w:val="00E43306"/>
    <w:rsid w:val="00E4426B"/>
    <w:rsid w:val="00E44318"/>
    <w:rsid w:val="00E44F88"/>
    <w:rsid w:val="00E4553D"/>
    <w:rsid w:val="00E4594A"/>
    <w:rsid w:val="00E45A9B"/>
    <w:rsid w:val="00E46049"/>
    <w:rsid w:val="00E464C8"/>
    <w:rsid w:val="00E468D9"/>
    <w:rsid w:val="00E47BE6"/>
    <w:rsid w:val="00E47F68"/>
    <w:rsid w:val="00E50F5E"/>
    <w:rsid w:val="00E5114E"/>
    <w:rsid w:val="00E5130F"/>
    <w:rsid w:val="00E5193D"/>
    <w:rsid w:val="00E52511"/>
    <w:rsid w:val="00E52763"/>
    <w:rsid w:val="00E529BA"/>
    <w:rsid w:val="00E533A7"/>
    <w:rsid w:val="00E536EC"/>
    <w:rsid w:val="00E539FF"/>
    <w:rsid w:val="00E53DE2"/>
    <w:rsid w:val="00E54013"/>
    <w:rsid w:val="00E5409D"/>
    <w:rsid w:val="00E54450"/>
    <w:rsid w:val="00E5449B"/>
    <w:rsid w:val="00E54F91"/>
    <w:rsid w:val="00E55412"/>
    <w:rsid w:val="00E55460"/>
    <w:rsid w:val="00E55900"/>
    <w:rsid w:val="00E5653A"/>
    <w:rsid w:val="00E56726"/>
    <w:rsid w:val="00E60BBD"/>
    <w:rsid w:val="00E61588"/>
    <w:rsid w:val="00E61AFE"/>
    <w:rsid w:val="00E6354F"/>
    <w:rsid w:val="00E63AA0"/>
    <w:rsid w:val="00E64787"/>
    <w:rsid w:val="00E649DE"/>
    <w:rsid w:val="00E651E3"/>
    <w:rsid w:val="00E65329"/>
    <w:rsid w:val="00E654A1"/>
    <w:rsid w:val="00E65852"/>
    <w:rsid w:val="00E658D6"/>
    <w:rsid w:val="00E66BFD"/>
    <w:rsid w:val="00E66C47"/>
    <w:rsid w:val="00E66DC7"/>
    <w:rsid w:val="00E66EFB"/>
    <w:rsid w:val="00E67BF7"/>
    <w:rsid w:val="00E67C41"/>
    <w:rsid w:val="00E67C6D"/>
    <w:rsid w:val="00E70DF9"/>
    <w:rsid w:val="00E729E9"/>
    <w:rsid w:val="00E72E1C"/>
    <w:rsid w:val="00E73DEA"/>
    <w:rsid w:val="00E740A3"/>
    <w:rsid w:val="00E7435A"/>
    <w:rsid w:val="00E74C36"/>
    <w:rsid w:val="00E752E2"/>
    <w:rsid w:val="00E754FA"/>
    <w:rsid w:val="00E75A58"/>
    <w:rsid w:val="00E75E31"/>
    <w:rsid w:val="00E75F0F"/>
    <w:rsid w:val="00E76888"/>
    <w:rsid w:val="00E76F5F"/>
    <w:rsid w:val="00E77619"/>
    <w:rsid w:val="00E7796F"/>
    <w:rsid w:val="00E77B64"/>
    <w:rsid w:val="00E77BCC"/>
    <w:rsid w:val="00E811C0"/>
    <w:rsid w:val="00E8136F"/>
    <w:rsid w:val="00E81846"/>
    <w:rsid w:val="00E81F53"/>
    <w:rsid w:val="00E82CE2"/>
    <w:rsid w:val="00E82ED6"/>
    <w:rsid w:val="00E83196"/>
    <w:rsid w:val="00E83F8F"/>
    <w:rsid w:val="00E840F2"/>
    <w:rsid w:val="00E841D0"/>
    <w:rsid w:val="00E844E5"/>
    <w:rsid w:val="00E845F9"/>
    <w:rsid w:val="00E851C7"/>
    <w:rsid w:val="00E8583E"/>
    <w:rsid w:val="00E86052"/>
    <w:rsid w:val="00E9000A"/>
    <w:rsid w:val="00E905AE"/>
    <w:rsid w:val="00E91E93"/>
    <w:rsid w:val="00E91EC2"/>
    <w:rsid w:val="00E924E8"/>
    <w:rsid w:val="00E925C6"/>
    <w:rsid w:val="00E92AE0"/>
    <w:rsid w:val="00E939BA"/>
    <w:rsid w:val="00E93EDD"/>
    <w:rsid w:val="00E93F79"/>
    <w:rsid w:val="00E940CE"/>
    <w:rsid w:val="00E94B57"/>
    <w:rsid w:val="00E94FC7"/>
    <w:rsid w:val="00E9508F"/>
    <w:rsid w:val="00E95732"/>
    <w:rsid w:val="00E95A17"/>
    <w:rsid w:val="00E9646E"/>
    <w:rsid w:val="00E96E7A"/>
    <w:rsid w:val="00E97141"/>
    <w:rsid w:val="00E9722C"/>
    <w:rsid w:val="00E9743B"/>
    <w:rsid w:val="00E97D51"/>
    <w:rsid w:val="00EA03F9"/>
    <w:rsid w:val="00EA0CBD"/>
    <w:rsid w:val="00EA147F"/>
    <w:rsid w:val="00EA154E"/>
    <w:rsid w:val="00EA1B67"/>
    <w:rsid w:val="00EA1F7B"/>
    <w:rsid w:val="00EA26EB"/>
    <w:rsid w:val="00EA30E4"/>
    <w:rsid w:val="00EA3D90"/>
    <w:rsid w:val="00EA4293"/>
    <w:rsid w:val="00EA4A17"/>
    <w:rsid w:val="00EA4E09"/>
    <w:rsid w:val="00EA53DA"/>
    <w:rsid w:val="00EA54E0"/>
    <w:rsid w:val="00EA569D"/>
    <w:rsid w:val="00EA595C"/>
    <w:rsid w:val="00EA5E7B"/>
    <w:rsid w:val="00EA6CDC"/>
    <w:rsid w:val="00EA6FEB"/>
    <w:rsid w:val="00EA7567"/>
    <w:rsid w:val="00EB0F4D"/>
    <w:rsid w:val="00EB29A7"/>
    <w:rsid w:val="00EB2D9C"/>
    <w:rsid w:val="00EB2E7F"/>
    <w:rsid w:val="00EB30B6"/>
    <w:rsid w:val="00EB3B6A"/>
    <w:rsid w:val="00EB3C77"/>
    <w:rsid w:val="00EB3F28"/>
    <w:rsid w:val="00EB4298"/>
    <w:rsid w:val="00EB467D"/>
    <w:rsid w:val="00EB50D9"/>
    <w:rsid w:val="00EB5BDF"/>
    <w:rsid w:val="00EB60FE"/>
    <w:rsid w:val="00EB6353"/>
    <w:rsid w:val="00EB6356"/>
    <w:rsid w:val="00EC02D9"/>
    <w:rsid w:val="00EC18F0"/>
    <w:rsid w:val="00EC21C0"/>
    <w:rsid w:val="00EC2250"/>
    <w:rsid w:val="00EC32DA"/>
    <w:rsid w:val="00EC3BEA"/>
    <w:rsid w:val="00EC411D"/>
    <w:rsid w:val="00EC423E"/>
    <w:rsid w:val="00EC4B94"/>
    <w:rsid w:val="00EC4D50"/>
    <w:rsid w:val="00EC51CB"/>
    <w:rsid w:val="00EC5D20"/>
    <w:rsid w:val="00EC5E9E"/>
    <w:rsid w:val="00EC6E74"/>
    <w:rsid w:val="00EC7679"/>
    <w:rsid w:val="00EC7A3E"/>
    <w:rsid w:val="00ED375C"/>
    <w:rsid w:val="00ED41A4"/>
    <w:rsid w:val="00ED4C7E"/>
    <w:rsid w:val="00ED4C85"/>
    <w:rsid w:val="00ED5B14"/>
    <w:rsid w:val="00ED60F8"/>
    <w:rsid w:val="00ED6182"/>
    <w:rsid w:val="00ED6499"/>
    <w:rsid w:val="00ED6C5D"/>
    <w:rsid w:val="00ED6E10"/>
    <w:rsid w:val="00ED7118"/>
    <w:rsid w:val="00ED71E6"/>
    <w:rsid w:val="00ED73AB"/>
    <w:rsid w:val="00ED74C3"/>
    <w:rsid w:val="00EE09FA"/>
    <w:rsid w:val="00EE1EE6"/>
    <w:rsid w:val="00EE211C"/>
    <w:rsid w:val="00EE2B12"/>
    <w:rsid w:val="00EE32EB"/>
    <w:rsid w:val="00EE47E5"/>
    <w:rsid w:val="00EE482D"/>
    <w:rsid w:val="00EE49CB"/>
    <w:rsid w:val="00EE4C83"/>
    <w:rsid w:val="00EE58FD"/>
    <w:rsid w:val="00EE5906"/>
    <w:rsid w:val="00EE5D8C"/>
    <w:rsid w:val="00EE6214"/>
    <w:rsid w:val="00EE769B"/>
    <w:rsid w:val="00EE7988"/>
    <w:rsid w:val="00EF0CD4"/>
    <w:rsid w:val="00EF0E6E"/>
    <w:rsid w:val="00EF21CE"/>
    <w:rsid w:val="00EF36B0"/>
    <w:rsid w:val="00EF3BF5"/>
    <w:rsid w:val="00EF4A79"/>
    <w:rsid w:val="00EF4E4C"/>
    <w:rsid w:val="00EF4FB7"/>
    <w:rsid w:val="00EF546C"/>
    <w:rsid w:val="00EF55DA"/>
    <w:rsid w:val="00EF592C"/>
    <w:rsid w:val="00EF5F3E"/>
    <w:rsid w:val="00EF6B67"/>
    <w:rsid w:val="00EF7EEA"/>
    <w:rsid w:val="00F01439"/>
    <w:rsid w:val="00F03362"/>
    <w:rsid w:val="00F03677"/>
    <w:rsid w:val="00F03936"/>
    <w:rsid w:val="00F03C20"/>
    <w:rsid w:val="00F046C9"/>
    <w:rsid w:val="00F05AAB"/>
    <w:rsid w:val="00F06CC1"/>
    <w:rsid w:val="00F07245"/>
    <w:rsid w:val="00F072F1"/>
    <w:rsid w:val="00F07F82"/>
    <w:rsid w:val="00F1124F"/>
    <w:rsid w:val="00F11735"/>
    <w:rsid w:val="00F1180F"/>
    <w:rsid w:val="00F11E44"/>
    <w:rsid w:val="00F122EC"/>
    <w:rsid w:val="00F1248A"/>
    <w:rsid w:val="00F12499"/>
    <w:rsid w:val="00F12BEC"/>
    <w:rsid w:val="00F13921"/>
    <w:rsid w:val="00F13A98"/>
    <w:rsid w:val="00F13CDA"/>
    <w:rsid w:val="00F146BC"/>
    <w:rsid w:val="00F14773"/>
    <w:rsid w:val="00F14ACE"/>
    <w:rsid w:val="00F15117"/>
    <w:rsid w:val="00F15148"/>
    <w:rsid w:val="00F152B1"/>
    <w:rsid w:val="00F15ABD"/>
    <w:rsid w:val="00F1698C"/>
    <w:rsid w:val="00F172CD"/>
    <w:rsid w:val="00F17419"/>
    <w:rsid w:val="00F21E67"/>
    <w:rsid w:val="00F22407"/>
    <w:rsid w:val="00F22D72"/>
    <w:rsid w:val="00F230A1"/>
    <w:rsid w:val="00F235C1"/>
    <w:rsid w:val="00F243C9"/>
    <w:rsid w:val="00F248F8"/>
    <w:rsid w:val="00F24ABD"/>
    <w:rsid w:val="00F2625C"/>
    <w:rsid w:val="00F26B48"/>
    <w:rsid w:val="00F27AFC"/>
    <w:rsid w:val="00F30458"/>
    <w:rsid w:val="00F3051A"/>
    <w:rsid w:val="00F318F2"/>
    <w:rsid w:val="00F31B78"/>
    <w:rsid w:val="00F32EED"/>
    <w:rsid w:val="00F3393F"/>
    <w:rsid w:val="00F33C86"/>
    <w:rsid w:val="00F348B1"/>
    <w:rsid w:val="00F34919"/>
    <w:rsid w:val="00F350B9"/>
    <w:rsid w:val="00F352E4"/>
    <w:rsid w:val="00F35ECB"/>
    <w:rsid w:val="00F36114"/>
    <w:rsid w:val="00F3662C"/>
    <w:rsid w:val="00F36FD3"/>
    <w:rsid w:val="00F3702A"/>
    <w:rsid w:val="00F37232"/>
    <w:rsid w:val="00F37D54"/>
    <w:rsid w:val="00F37D80"/>
    <w:rsid w:val="00F37F74"/>
    <w:rsid w:val="00F401C9"/>
    <w:rsid w:val="00F403B3"/>
    <w:rsid w:val="00F41765"/>
    <w:rsid w:val="00F41EEF"/>
    <w:rsid w:val="00F41FC4"/>
    <w:rsid w:val="00F4217E"/>
    <w:rsid w:val="00F426A6"/>
    <w:rsid w:val="00F42D0A"/>
    <w:rsid w:val="00F43D6D"/>
    <w:rsid w:val="00F43D73"/>
    <w:rsid w:val="00F4471B"/>
    <w:rsid w:val="00F44BE0"/>
    <w:rsid w:val="00F44C7E"/>
    <w:rsid w:val="00F44D39"/>
    <w:rsid w:val="00F452E1"/>
    <w:rsid w:val="00F4557D"/>
    <w:rsid w:val="00F45A70"/>
    <w:rsid w:val="00F46B0F"/>
    <w:rsid w:val="00F46BD2"/>
    <w:rsid w:val="00F46CBA"/>
    <w:rsid w:val="00F4743D"/>
    <w:rsid w:val="00F47794"/>
    <w:rsid w:val="00F47CD7"/>
    <w:rsid w:val="00F47D2E"/>
    <w:rsid w:val="00F5013E"/>
    <w:rsid w:val="00F504AC"/>
    <w:rsid w:val="00F50CA9"/>
    <w:rsid w:val="00F515F9"/>
    <w:rsid w:val="00F51882"/>
    <w:rsid w:val="00F519FB"/>
    <w:rsid w:val="00F51CCC"/>
    <w:rsid w:val="00F52234"/>
    <w:rsid w:val="00F52502"/>
    <w:rsid w:val="00F52AC7"/>
    <w:rsid w:val="00F52CC4"/>
    <w:rsid w:val="00F52FE9"/>
    <w:rsid w:val="00F530C7"/>
    <w:rsid w:val="00F53758"/>
    <w:rsid w:val="00F538F5"/>
    <w:rsid w:val="00F54020"/>
    <w:rsid w:val="00F544EF"/>
    <w:rsid w:val="00F54B8F"/>
    <w:rsid w:val="00F557DF"/>
    <w:rsid w:val="00F55F09"/>
    <w:rsid w:val="00F567F6"/>
    <w:rsid w:val="00F56F61"/>
    <w:rsid w:val="00F579BC"/>
    <w:rsid w:val="00F60DF6"/>
    <w:rsid w:val="00F619C1"/>
    <w:rsid w:val="00F61CEC"/>
    <w:rsid w:val="00F62272"/>
    <w:rsid w:val="00F635B0"/>
    <w:rsid w:val="00F635BF"/>
    <w:rsid w:val="00F63A93"/>
    <w:rsid w:val="00F645DD"/>
    <w:rsid w:val="00F6466D"/>
    <w:rsid w:val="00F64FE6"/>
    <w:rsid w:val="00F66429"/>
    <w:rsid w:val="00F66756"/>
    <w:rsid w:val="00F66CAB"/>
    <w:rsid w:val="00F67105"/>
    <w:rsid w:val="00F677D7"/>
    <w:rsid w:val="00F679CB"/>
    <w:rsid w:val="00F70861"/>
    <w:rsid w:val="00F70BC2"/>
    <w:rsid w:val="00F715F3"/>
    <w:rsid w:val="00F72E5A"/>
    <w:rsid w:val="00F73066"/>
    <w:rsid w:val="00F73676"/>
    <w:rsid w:val="00F7389F"/>
    <w:rsid w:val="00F73A51"/>
    <w:rsid w:val="00F73CB8"/>
    <w:rsid w:val="00F73CC9"/>
    <w:rsid w:val="00F73F28"/>
    <w:rsid w:val="00F758C4"/>
    <w:rsid w:val="00F76B4B"/>
    <w:rsid w:val="00F76BCB"/>
    <w:rsid w:val="00F773C3"/>
    <w:rsid w:val="00F80BD4"/>
    <w:rsid w:val="00F8107F"/>
    <w:rsid w:val="00F81984"/>
    <w:rsid w:val="00F819E7"/>
    <w:rsid w:val="00F824C2"/>
    <w:rsid w:val="00F82583"/>
    <w:rsid w:val="00F82FD8"/>
    <w:rsid w:val="00F83A85"/>
    <w:rsid w:val="00F84336"/>
    <w:rsid w:val="00F845A7"/>
    <w:rsid w:val="00F8484C"/>
    <w:rsid w:val="00F84AB2"/>
    <w:rsid w:val="00F85608"/>
    <w:rsid w:val="00F86163"/>
    <w:rsid w:val="00F86496"/>
    <w:rsid w:val="00F86D1E"/>
    <w:rsid w:val="00F90406"/>
    <w:rsid w:val="00F90AAB"/>
    <w:rsid w:val="00F90B6A"/>
    <w:rsid w:val="00F9114C"/>
    <w:rsid w:val="00F91BF3"/>
    <w:rsid w:val="00F92251"/>
    <w:rsid w:val="00F934E6"/>
    <w:rsid w:val="00F93E5F"/>
    <w:rsid w:val="00F94759"/>
    <w:rsid w:val="00F94BCA"/>
    <w:rsid w:val="00F96117"/>
    <w:rsid w:val="00F96650"/>
    <w:rsid w:val="00F9703E"/>
    <w:rsid w:val="00F97251"/>
    <w:rsid w:val="00F975BF"/>
    <w:rsid w:val="00F97713"/>
    <w:rsid w:val="00F977FE"/>
    <w:rsid w:val="00F97ACC"/>
    <w:rsid w:val="00F97C6A"/>
    <w:rsid w:val="00FA08BF"/>
    <w:rsid w:val="00FA0D61"/>
    <w:rsid w:val="00FA1259"/>
    <w:rsid w:val="00FA140C"/>
    <w:rsid w:val="00FA1DD7"/>
    <w:rsid w:val="00FA1FD8"/>
    <w:rsid w:val="00FA3D46"/>
    <w:rsid w:val="00FA3F3F"/>
    <w:rsid w:val="00FA4D06"/>
    <w:rsid w:val="00FA4E1F"/>
    <w:rsid w:val="00FA5968"/>
    <w:rsid w:val="00FA5A40"/>
    <w:rsid w:val="00FA62A4"/>
    <w:rsid w:val="00FA6325"/>
    <w:rsid w:val="00FA684D"/>
    <w:rsid w:val="00FA6852"/>
    <w:rsid w:val="00FA6E8D"/>
    <w:rsid w:val="00FA733D"/>
    <w:rsid w:val="00FA749D"/>
    <w:rsid w:val="00FB0F44"/>
    <w:rsid w:val="00FB1090"/>
    <w:rsid w:val="00FB18A5"/>
    <w:rsid w:val="00FB1AB2"/>
    <w:rsid w:val="00FB1C08"/>
    <w:rsid w:val="00FB1D71"/>
    <w:rsid w:val="00FB4B90"/>
    <w:rsid w:val="00FB4BD2"/>
    <w:rsid w:val="00FB56D5"/>
    <w:rsid w:val="00FB6361"/>
    <w:rsid w:val="00FB65D8"/>
    <w:rsid w:val="00FB68DE"/>
    <w:rsid w:val="00FB695E"/>
    <w:rsid w:val="00FB6DA0"/>
    <w:rsid w:val="00FB72A2"/>
    <w:rsid w:val="00FB7AC6"/>
    <w:rsid w:val="00FB7EE7"/>
    <w:rsid w:val="00FC1B0F"/>
    <w:rsid w:val="00FC1C4A"/>
    <w:rsid w:val="00FC262B"/>
    <w:rsid w:val="00FC31EC"/>
    <w:rsid w:val="00FC3AA0"/>
    <w:rsid w:val="00FC424F"/>
    <w:rsid w:val="00FC4453"/>
    <w:rsid w:val="00FC4E0E"/>
    <w:rsid w:val="00FC5282"/>
    <w:rsid w:val="00FC53A8"/>
    <w:rsid w:val="00FC6180"/>
    <w:rsid w:val="00FC629D"/>
    <w:rsid w:val="00FC71E4"/>
    <w:rsid w:val="00FD0321"/>
    <w:rsid w:val="00FD067E"/>
    <w:rsid w:val="00FD08FD"/>
    <w:rsid w:val="00FD0D73"/>
    <w:rsid w:val="00FD1544"/>
    <w:rsid w:val="00FD1FBE"/>
    <w:rsid w:val="00FD2373"/>
    <w:rsid w:val="00FD2FCC"/>
    <w:rsid w:val="00FD3534"/>
    <w:rsid w:val="00FD3ADE"/>
    <w:rsid w:val="00FD3B25"/>
    <w:rsid w:val="00FD3C5F"/>
    <w:rsid w:val="00FD4264"/>
    <w:rsid w:val="00FD4414"/>
    <w:rsid w:val="00FD4541"/>
    <w:rsid w:val="00FD4CCE"/>
    <w:rsid w:val="00FD536A"/>
    <w:rsid w:val="00FD59D0"/>
    <w:rsid w:val="00FD77DC"/>
    <w:rsid w:val="00FE0B9E"/>
    <w:rsid w:val="00FE31D0"/>
    <w:rsid w:val="00FE35DD"/>
    <w:rsid w:val="00FE3654"/>
    <w:rsid w:val="00FE36C7"/>
    <w:rsid w:val="00FE3AF6"/>
    <w:rsid w:val="00FE3DB3"/>
    <w:rsid w:val="00FE3DC9"/>
    <w:rsid w:val="00FE42BC"/>
    <w:rsid w:val="00FE43C0"/>
    <w:rsid w:val="00FE4FC6"/>
    <w:rsid w:val="00FE5178"/>
    <w:rsid w:val="00FE56B5"/>
    <w:rsid w:val="00FE6749"/>
    <w:rsid w:val="00FE7068"/>
    <w:rsid w:val="00FF1CD3"/>
    <w:rsid w:val="00FF3703"/>
    <w:rsid w:val="00FF40FE"/>
    <w:rsid w:val="00FF41B9"/>
    <w:rsid w:val="00FF4D1E"/>
    <w:rsid w:val="00FF514F"/>
    <w:rsid w:val="00FF5C42"/>
    <w:rsid w:val="00FF612A"/>
    <w:rsid w:val="00FF7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876B4"/>
  <w15:docId w15:val="{B2B62D49-1B42-4A87-97A1-95D59B87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DB9"/>
    <w:pPr>
      <w:spacing w:line="276" w:lineRule="auto"/>
      <w:jc w:val="both"/>
    </w:pPr>
    <w:rPr>
      <w:rFonts w:ascii="Times New Roman" w:eastAsia="Calibri" w:hAnsi="Times New Roman" w:cs="Calibri"/>
      <w:kern w:val="2"/>
      <w:sz w:val="24"/>
      <w14:ligatures w14:val="standardContextual"/>
    </w:rPr>
  </w:style>
  <w:style w:type="paragraph" w:styleId="Heading1">
    <w:name w:val="heading 1"/>
    <w:basedOn w:val="Normal"/>
    <w:next w:val="Normal"/>
    <w:link w:val="Heading1Char"/>
    <w:uiPriority w:val="9"/>
    <w:qFormat/>
    <w:rsid w:val="00F11E44"/>
    <w:pPr>
      <w:keepNext/>
      <w:keepLines/>
      <w:numPr>
        <w:numId w:val="2"/>
      </w:numPr>
      <w:spacing w:before="240" w:after="0"/>
      <w:outlineLvl w:val="0"/>
    </w:pPr>
    <w:rPr>
      <w:rFonts w:ascii="Cambria" w:eastAsiaTheme="majorEastAsia" w:hAnsi="Cambria" w:cstheme="majorBidi"/>
      <w:color w:val="262626" w:themeColor="text1" w:themeTint="D9"/>
      <w:sz w:val="32"/>
      <w:szCs w:val="32"/>
    </w:rPr>
  </w:style>
  <w:style w:type="paragraph" w:styleId="Heading2">
    <w:name w:val="heading 2"/>
    <w:basedOn w:val="HeadingL2"/>
    <w:link w:val="Heading2Char"/>
    <w:uiPriority w:val="9"/>
    <w:qFormat/>
    <w:rsid w:val="00CC60D6"/>
  </w:style>
  <w:style w:type="paragraph" w:styleId="Heading3">
    <w:name w:val="heading 3"/>
    <w:basedOn w:val="SectionHeadings"/>
    <w:next w:val="Normal"/>
    <w:link w:val="Heading3Char"/>
    <w:uiPriority w:val="9"/>
    <w:unhideWhenUsed/>
    <w:qFormat/>
    <w:rsid w:val="00E56726"/>
    <w:pPr>
      <w:numPr>
        <w:ilvl w:val="2"/>
      </w:numPr>
      <w:outlineLvl w:val="2"/>
    </w:pPr>
    <w:rPr>
      <w:rFonts w:ascii="Congenial Light" w:hAnsi="Congenial Light" w:cstheme="majorHAnsi"/>
      <w:sz w:val="24"/>
      <w:szCs w:val="24"/>
    </w:rPr>
  </w:style>
  <w:style w:type="paragraph" w:styleId="Heading4">
    <w:name w:val="heading 4"/>
    <w:basedOn w:val="SectionHeadings"/>
    <w:link w:val="Heading4Char"/>
    <w:uiPriority w:val="9"/>
    <w:qFormat/>
    <w:rsid w:val="00CC60D6"/>
    <w:pPr>
      <w:numPr>
        <w:ilvl w:val="4"/>
      </w:numPr>
      <w:outlineLvl w:val="3"/>
    </w:pPr>
    <w:rPr>
      <w:sz w:val="24"/>
    </w:rPr>
  </w:style>
  <w:style w:type="paragraph" w:styleId="Heading5">
    <w:name w:val="heading 5"/>
    <w:basedOn w:val="Normal"/>
    <w:link w:val="Heading5Char"/>
    <w:uiPriority w:val="9"/>
    <w:qFormat/>
    <w:rsid w:val="00BA0998"/>
    <w:pPr>
      <w:spacing w:before="100" w:beforeAutospacing="1" w:after="100" w:afterAutospacing="1" w:line="240" w:lineRule="auto"/>
      <w:outlineLvl w:val="4"/>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C60D6"/>
    <w:rPr>
      <w:rFonts w:ascii="Congenial SemiBold" w:eastAsia="Times New Roman" w:hAnsi="Congenial SemiBold" w:cstheme="majorHAnsi"/>
      <w:b/>
      <w:bCs/>
      <w:color w:val="262626" w:themeColor="text1" w:themeTint="D9"/>
      <w:kern w:val="2"/>
      <w:sz w:val="24"/>
      <w:szCs w:val="24"/>
      <w:lang w:val="en"/>
      <w14:ligatures w14:val="standardContextual"/>
    </w:rPr>
  </w:style>
  <w:style w:type="character" w:customStyle="1" w:styleId="Heading4Char">
    <w:name w:val="Heading 4 Char"/>
    <w:basedOn w:val="DefaultParagraphFont"/>
    <w:link w:val="Heading4"/>
    <w:uiPriority w:val="9"/>
    <w:rsid w:val="00CC60D6"/>
    <w:rPr>
      <w:rFonts w:ascii="Congenial SemiBold" w:eastAsia="Times New Roman" w:hAnsi="Congenial SemiBold" w:cs="Times New Roman"/>
      <w:b/>
      <w:bCs/>
      <w:color w:val="262626" w:themeColor="text1" w:themeTint="D9"/>
      <w:kern w:val="2"/>
      <w:sz w:val="24"/>
      <w:szCs w:val="26"/>
      <w:lang w:val="en"/>
      <w14:ligatures w14:val="standardContextual"/>
    </w:rPr>
  </w:style>
  <w:style w:type="character" w:customStyle="1" w:styleId="Heading5Char">
    <w:name w:val="Heading 5 Char"/>
    <w:basedOn w:val="DefaultParagraphFont"/>
    <w:link w:val="Heading5"/>
    <w:uiPriority w:val="9"/>
    <w:rsid w:val="00BA0998"/>
    <w:rPr>
      <w:rFonts w:ascii="Times New Roman" w:eastAsia="Times New Roman" w:hAnsi="Times New Roman" w:cs="Times New Roman"/>
      <w:b/>
      <w:bCs/>
      <w:sz w:val="20"/>
      <w:szCs w:val="20"/>
    </w:rPr>
  </w:style>
  <w:style w:type="paragraph" w:customStyle="1" w:styleId="msonormal0">
    <w:name w:val="msonormal"/>
    <w:basedOn w:val="Normal"/>
    <w:rsid w:val="00BA0998"/>
    <w:pPr>
      <w:spacing w:before="100" w:beforeAutospacing="1" w:after="100" w:afterAutospacing="1" w:line="240" w:lineRule="auto"/>
    </w:pPr>
    <w:rPr>
      <w:rFonts w:eastAsia="Times New Roman" w:cs="Times New Roman"/>
    </w:rPr>
  </w:style>
  <w:style w:type="character" w:customStyle="1" w:styleId="navbar-text">
    <w:name w:val="navbar-text"/>
    <w:basedOn w:val="DefaultParagraphFont"/>
    <w:rsid w:val="00BA0998"/>
  </w:style>
  <w:style w:type="paragraph" w:customStyle="1" w:styleId="dropdown">
    <w:name w:val="dropdown"/>
    <w:basedOn w:val="Normal"/>
    <w:rsid w:val="00BA0998"/>
    <w:pPr>
      <w:spacing w:before="100" w:beforeAutospacing="1" w:after="100" w:afterAutospacing="1" w:line="240" w:lineRule="auto"/>
    </w:pPr>
    <w:rPr>
      <w:rFonts w:eastAsia="Times New Roman" w:cs="Times New Roman"/>
    </w:rPr>
  </w:style>
  <w:style w:type="character" w:styleId="Hyperlink">
    <w:name w:val="Hyperlink"/>
    <w:basedOn w:val="DefaultParagraphFont"/>
    <w:uiPriority w:val="99"/>
    <w:unhideWhenUsed/>
    <w:rsid w:val="00BA0998"/>
    <w:rPr>
      <w:color w:val="0000FF"/>
      <w:u w:val="single"/>
    </w:rPr>
  </w:style>
  <w:style w:type="character" w:styleId="FollowedHyperlink">
    <w:name w:val="FollowedHyperlink"/>
    <w:basedOn w:val="DefaultParagraphFont"/>
    <w:uiPriority w:val="99"/>
    <w:semiHidden/>
    <w:unhideWhenUsed/>
    <w:rsid w:val="00BA0998"/>
    <w:rPr>
      <w:color w:val="800080"/>
      <w:u w:val="single"/>
    </w:rPr>
  </w:style>
  <w:style w:type="character" w:customStyle="1" w:styleId="caret">
    <w:name w:val="caret"/>
    <w:basedOn w:val="DefaultParagraphFont"/>
    <w:rsid w:val="00BA0998"/>
  </w:style>
  <w:style w:type="paragraph" w:customStyle="1" w:styleId="hidden-xs">
    <w:name w:val="hidden-xs"/>
    <w:basedOn w:val="Normal"/>
    <w:rsid w:val="00BA0998"/>
    <w:pPr>
      <w:spacing w:before="100" w:beforeAutospacing="1" w:after="100" w:afterAutospacing="1" w:line="240" w:lineRule="auto"/>
    </w:pPr>
    <w:rPr>
      <w:rFonts w:eastAsia="Times New Roman" w:cs="Times New Roman"/>
    </w:rPr>
  </w:style>
  <w:style w:type="paragraph" w:customStyle="1" w:styleId="active">
    <w:name w:val="active"/>
    <w:basedOn w:val="Normal"/>
    <w:rsid w:val="00BA0998"/>
    <w:pPr>
      <w:spacing w:before="100" w:beforeAutospacing="1" w:after="100" w:afterAutospacing="1" w:line="240" w:lineRule="auto"/>
    </w:pPr>
    <w:rPr>
      <w:rFonts w:eastAsia="Times New Roman" w:cs="Times New Roman"/>
    </w:rPr>
  </w:style>
  <w:style w:type="paragraph" w:styleId="HTMLAddress">
    <w:name w:val="HTML Address"/>
    <w:basedOn w:val="Normal"/>
    <w:link w:val="HTMLAddressChar"/>
    <w:uiPriority w:val="99"/>
    <w:semiHidden/>
    <w:unhideWhenUsed/>
    <w:rsid w:val="00BA0998"/>
    <w:pPr>
      <w:spacing w:after="0" w:line="240" w:lineRule="auto"/>
    </w:pPr>
    <w:rPr>
      <w:rFonts w:eastAsia="Times New Roman" w:cs="Times New Roman"/>
      <w:i/>
      <w:iCs/>
    </w:rPr>
  </w:style>
  <w:style w:type="character" w:customStyle="1" w:styleId="HTMLAddressChar">
    <w:name w:val="HTML Address Char"/>
    <w:basedOn w:val="DefaultParagraphFont"/>
    <w:link w:val="HTMLAddress"/>
    <w:uiPriority w:val="99"/>
    <w:semiHidden/>
    <w:rsid w:val="00BA0998"/>
    <w:rPr>
      <w:rFonts w:ascii="Times New Roman" w:eastAsia="Times New Roman" w:hAnsi="Times New Roman" w:cs="Times New Roman"/>
      <w:i/>
      <w:iCs/>
      <w:sz w:val="24"/>
      <w:szCs w:val="24"/>
    </w:rPr>
  </w:style>
  <w:style w:type="character" w:styleId="Strong">
    <w:name w:val="Strong"/>
    <w:basedOn w:val="DefaultParagraphFont"/>
    <w:uiPriority w:val="22"/>
    <w:qFormat/>
    <w:rsid w:val="00BA0998"/>
    <w:rPr>
      <w:b/>
      <w:bCs/>
    </w:rPr>
  </w:style>
  <w:style w:type="paragraph" w:styleId="z-TopofForm">
    <w:name w:val="HTML Top of Form"/>
    <w:basedOn w:val="Normal"/>
    <w:next w:val="Normal"/>
    <w:link w:val="z-TopofFormChar"/>
    <w:hidden/>
    <w:uiPriority w:val="99"/>
    <w:semiHidden/>
    <w:unhideWhenUsed/>
    <w:rsid w:val="00BA0998"/>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basedOn w:val="DefaultParagraphFont"/>
    <w:link w:val="z-TopofForm"/>
    <w:uiPriority w:val="99"/>
    <w:semiHidden/>
    <w:rsid w:val="00BA099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BA0998"/>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basedOn w:val="DefaultParagraphFont"/>
    <w:link w:val="z-BottomofForm"/>
    <w:uiPriority w:val="99"/>
    <w:semiHidden/>
    <w:rsid w:val="00BA0998"/>
    <w:rPr>
      <w:rFonts w:ascii="Arial" w:eastAsia="Times New Roman" w:hAnsi="Arial" w:cs="Arial"/>
      <w:vanish/>
      <w:sz w:val="16"/>
      <w:szCs w:val="16"/>
    </w:rPr>
  </w:style>
  <w:style w:type="character" w:customStyle="1" w:styleId="formelementinstructions">
    <w:name w:val="formelementinstructions"/>
    <w:basedOn w:val="DefaultParagraphFont"/>
    <w:rsid w:val="00BA0998"/>
  </w:style>
  <w:style w:type="character" w:customStyle="1" w:styleId="field-validation-valid">
    <w:name w:val="field-validation-valid"/>
    <w:basedOn w:val="DefaultParagraphFont"/>
    <w:rsid w:val="00BA0998"/>
  </w:style>
  <w:style w:type="character" w:customStyle="1" w:styleId="choiceborder">
    <w:name w:val="choiceborder"/>
    <w:basedOn w:val="DefaultParagraphFont"/>
    <w:rsid w:val="00BA0998"/>
  </w:style>
  <w:style w:type="character" w:customStyle="1" w:styleId="choicetext">
    <w:name w:val="choicetext"/>
    <w:basedOn w:val="DefaultParagraphFont"/>
    <w:rsid w:val="00BA0998"/>
  </w:style>
  <w:style w:type="character" w:customStyle="1" w:styleId="success">
    <w:name w:val="success"/>
    <w:basedOn w:val="DefaultParagraphFont"/>
    <w:rsid w:val="00BA0998"/>
  </w:style>
  <w:style w:type="paragraph" w:styleId="NormalWeb">
    <w:name w:val="Normal (Web)"/>
    <w:basedOn w:val="Normal"/>
    <w:uiPriority w:val="99"/>
    <w:unhideWhenUsed/>
    <w:rsid w:val="00BA0998"/>
    <w:pPr>
      <w:spacing w:before="100" w:beforeAutospacing="1" w:after="100" w:afterAutospacing="1" w:line="240" w:lineRule="auto"/>
    </w:pPr>
    <w:rPr>
      <w:rFonts w:eastAsia="Times New Roman" w:cs="Times New Roman"/>
    </w:rPr>
  </w:style>
  <w:style w:type="character" w:customStyle="1" w:styleId="input-group">
    <w:name w:val="input-group"/>
    <w:basedOn w:val="DefaultParagraphFont"/>
    <w:rsid w:val="00BA0998"/>
  </w:style>
  <w:style w:type="character" w:customStyle="1" w:styleId="input-group-addon">
    <w:name w:val="input-group-addon"/>
    <w:basedOn w:val="DefaultParagraphFont"/>
    <w:rsid w:val="00BA0998"/>
  </w:style>
  <w:style w:type="character" w:styleId="Emphasis">
    <w:name w:val="Emphasis"/>
    <w:basedOn w:val="DefaultParagraphFont"/>
    <w:uiPriority w:val="20"/>
    <w:qFormat/>
    <w:rsid w:val="00BA0998"/>
    <w:rPr>
      <w:i/>
      <w:iCs/>
    </w:rPr>
  </w:style>
  <w:style w:type="character" w:customStyle="1" w:styleId="fileuploadallowedsize">
    <w:name w:val="fileuploadallowedsize"/>
    <w:basedOn w:val="DefaultParagraphFont"/>
    <w:rsid w:val="00BA0998"/>
  </w:style>
  <w:style w:type="paragraph" w:customStyle="1" w:styleId="navbar-text1">
    <w:name w:val="navbar-text1"/>
    <w:basedOn w:val="Normal"/>
    <w:rsid w:val="00BA0998"/>
    <w:pPr>
      <w:spacing w:before="100" w:beforeAutospacing="1" w:after="100" w:afterAutospacing="1" w:line="240" w:lineRule="auto"/>
    </w:pPr>
    <w:rPr>
      <w:rFonts w:eastAsia="Times New Roman" w:cs="Times New Roman"/>
    </w:rPr>
  </w:style>
  <w:style w:type="character" w:customStyle="1" w:styleId="fontstyle01">
    <w:name w:val="fontstyle01"/>
    <w:basedOn w:val="DefaultParagraphFont"/>
    <w:rsid w:val="00DE43FB"/>
    <w:rPr>
      <w:rFonts w:ascii="TimesNewRoman" w:hAnsi="TimesNewRoman" w:hint="default"/>
      <w:b w:val="0"/>
      <w:bCs w:val="0"/>
      <w:i w:val="0"/>
      <w:iCs w:val="0"/>
      <w:color w:val="000000"/>
      <w:sz w:val="22"/>
      <w:szCs w:val="22"/>
    </w:rPr>
  </w:style>
  <w:style w:type="paragraph" w:styleId="CommentText">
    <w:name w:val="annotation text"/>
    <w:basedOn w:val="Normal"/>
    <w:link w:val="CommentTextChar"/>
    <w:uiPriority w:val="99"/>
    <w:unhideWhenUsed/>
    <w:rsid w:val="00D65188"/>
    <w:pPr>
      <w:spacing w:line="240" w:lineRule="auto"/>
    </w:pPr>
    <w:rPr>
      <w:sz w:val="20"/>
      <w:szCs w:val="20"/>
    </w:rPr>
  </w:style>
  <w:style w:type="character" w:customStyle="1" w:styleId="CommentTextChar">
    <w:name w:val="Comment Text Char"/>
    <w:basedOn w:val="DefaultParagraphFont"/>
    <w:link w:val="CommentText"/>
    <w:uiPriority w:val="99"/>
    <w:rsid w:val="00D65188"/>
    <w:rPr>
      <w:rFonts w:ascii="Times New Roman" w:hAnsi="Times New Roman"/>
      <w:sz w:val="20"/>
      <w:szCs w:val="20"/>
    </w:rPr>
  </w:style>
  <w:style w:type="paragraph" w:styleId="ListParagraph">
    <w:name w:val="List Paragraph"/>
    <w:basedOn w:val="Normal"/>
    <w:link w:val="ListParagraphChar"/>
    <w:uiPriority w:val="1"/>
    <w:qFormat/>
    <w:rsid w:val="00CE17DE"/>
    <w:pPr>
      <w:ind w:left="720"/>
      <w:contextualSpacing/>
    </w:pPr>
  </w:style>
  <w:style w:type="paragraph" w:customStyle="1" w:styleId="EndNoteBibliographyTitle">
    <w:name w:val="EndNote Bibliography Title"/>
    <w:basedOn w:val="Normal"/>
    <w:link w:val="EndNoteBibliographyTitleChar"/>
    <w:rsid w:val="006475D1"/>
    <w:pPr>
      <w:spacing w:after="0"/>
      <w:jc w:val="center"/>
    </w:pPr>
    <w:rPr>
      <w:rFonts w:cs="Times New Roman"/>
      <w:noProof/>
      <w:sz w:val="22"/>
    </w:rPr>
  </w:style>
  <w:style w:type="character" w:customStyle="1" w:styleId="EndNoteBibliographyTitleChar">
    <w:name w:val="EndNote Bibliography Title Char"/>
    <w:basedOn w:val="DefaultParagraphFont"/>
    <w:link w:val="EndNoteBibliographyTitle"/>
    <w:rsid w:val="006475D1"/>
    <w:rPr>
      <w:rFonts w:ascii="Times New Roman" w:hAnsi="Times New Roman" w:cs="Times New Roman"/>
      <w:noProof/>
    </w:rPr>
  </w:style>
  <w:style w:type="paragraph" w:customStyle="1" w:styleId="EndNoteBibliography">
    <w:name w:val="EndNote Bibliography"/>
    <w:basedOn w:val="Normal"/>
    <w:link w:val="EndNoteBibliographyChar"/>
    <w:rsid w:val="006475D1"/>
    <w:pPr>
      <w:spacing w:line="240" w:lineRule="auto"/>
    </w:pPr>
    <w:rPr>
      <w:rFonts w:cs="Times New Roman"/>
      <w:noProof/>
      <w:sz w:val="22"/>
    </w:rPr>
  </w:style>
  <w:style w:type="character" w:customStyle="1" w:styleId="EndNoteBibliographyChar">
    <w:name w:val="EndNote Bibliography Char"/>
    <w:basedOn w:val="DefaultParagraphFont"/>
    <w:link w:val="EndNoteBibliography"/>
    <w:rsid w:val="006475D1"/>
    <w:rPr>
      <w:rFonts w:ascii="Times New Roman" w:hAnsi="Times New Roman" w:cs="Times New Roman"/>
      <w:noProof/>
    </w:rPr>
  </w:style>
  <w:style w:type="character" w:customStyle="1" w:styleId="UnresolvedMention1">
    <w:name w:val="Unresolved Mention1"/>
    <w:basedOn w:val="DefaultParagraphFont"/>
    <w:uiPriority w:val="99"/>
    <w:semiHidden/>
    <w:unhideWhenUsed/>
    <w:rsid w:val="006475D1"/>
    <w:rPr>
      <w:color w:val="605E5C"/>
      <w:shd w:val="clear" w:color="auto" w:fill="E1DFDD"/>
    </w:rPr>
  </w:style>
  <w:style w:type="paragraph" w:styleId="Caption">
    <w:name w:val="caption"/>
    <w:basedOn w:val="Normal"/>
    <w:next w:val="Normal"/>
    <w:uiPriority w:val="35"/>
    <w:unhideWhenUsed/>
    <w:qFormat/>
    <w:rsid w:val="00F15148"/>
    <w:pPr>
      <w:spacing w:after="200" w:line="240" w:lineRule="auto"/>
    </w:pPr>
    <w:rPr>
      <w:iCs/>
      <w:color w:val="595959" w:themeColor="text1" w:themeTint="A6"/>
      <w:sz w:val="22"/>
    </w:rPr>
  </w:style>
  <w:style w:type="character" w:customStyle="1" w:styleId="fontstyle21">
    <w:name w:val="fontstyle21"/>
    <w:basedOn w:val="DefaultParagraphFont"/>
    <w:rsid w:val="00D83760"/>
    <w:rPr>
      <w:rFonts w:ascii="Times New Roman Italic" w:hAnsi="Times New Roman Italic" w:hint="default"/>
      <w:b w:val="0"/>
      <w:bCs w:val="0"/>
      <w:i/>
      <w:iCs/>
      <w:color w:val="000000"/>
      <w:sz w:val="16"/>
      <w:szCs w:val="16"/>
    </w:rPr>
  </w:style>
  <w:style w:type="character" w:customStyle="1" w:styleId="Heading3Char">
    <w:name w:val="Heading 3 Char"/>
    <w:basedOn w:val="DefaultParagraphFont"/>
    <w:link w:val="Heading3"/>
    <w:uiPriority w:val="9"/>
    <w:rsid w:val="00E56726"/>
    <w:rPr>
      <w:rFonts w:ascii="Congenial Light" w:eastAsia="Times New Roman" w:hAnsi="Congenial Light" w:cstheme="majorHAnsi"/>
      <w:b/>
      <w:bCs/>
      <w:color w:val="262626" w:themeColor="text1" w:themeTint="D9"/>
      <w:kern w:val="2"/>
      <w:sz w:val="24"/>
      <w:szCs w:val="24"/>
      <w:lang w:val="en"/>
      <w14:ligatures w14:val="standardContextual"/>
    </w:rPr>
  </w:style>
  <w:style w:type="character" w:styleId="CommentReference">
    <w:name w:val="annotation reference"/>
    <w:basedOn w:val="DefaultParagraphFont"/>
    <w:uiPriority w:val="99"/>
    <w:semiHidden/>
    <w:unhideWhenUsed/>
    <w:rsid w:val="00607139"/>
    <w:rPr>
      <w:sz w:val="16"/>
      <w:szCs w:val="16"/>
    </w:rPr>
  </w:style>
  <w:style w:type="character" w:customStyle="1" w:styleId="Heading1Char">
    <w:name w:val="Heading 1 Char"/>
    <w:basedOn w:val="DefaultParagraphFont"/>
    <w:link w:val="Heading1"/>
    <w:uiPriority w:val="9"/>
    <w:rsid w:val="00F11E44"/>
    <w:rPr>
      <w:rFonts w:ascii="Cambria" w:eastAsiaTheme="majorEastAsia" w:hAnsi="Cambria" w:cstheme="majorBidi"/>
      <w:color w:val="262626" w:themeColor="text1" w:themeTint="D9"/>
      <w:kern w:val="2"/>
      <w:sz w:val="32"/>
      <w:szCs w:val="32"/>
      <w14:ligatures w14:val="standardContextual"/>
    </w:rPr>
  </w:style>
  <w:style w:type="character" w:customStyle="1" w:styleId="ListParagraphChar">
    <w:name w:val="List Paragraph Char"/>
    <w:basedOn w:val="DefaultParagraphFont"/>
    <w:link w:val="ListParagraph"/>
    <w:uiPriority w:val="34"/>
    <w:rsid w:val="00625A9F"/>
    <w:rPr>
      <w:rFonts w:ascii="Times New Roman" w:hAnsi="Times New Roman"/>
      <w:sz w:val="24"/>
    </w:rPr>
  </w:style>
  <w:style w:type="paragraph" w:styleId="Header">
    <w:name w:val="header"/>
    <w:basedOn w:val="Normal"/>
    <w:link w:val="HeaderChar"/>
    <w:uiPriority w:val="99"/>
    <w:unhideWhenUsed/>
    <w:rsid w:val="003F22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262"/>
    <w:rPr>
      <w:rFonts w:ascii="Times New Roman" w:hAnsi="Times New Roman"/>
      <w:sz w:val="24"/>
    </w:rPr>
  </w:style>
  <w:style w:type="paragraph" w:styleId="Footer">
    <w:name w:val="footer"/>
    <w:basedOn w:val="Normal"/>
    <w:link w:val="FooterChar"/>
    <w:uiPriority w:val="99"/>
    <w:unhideWhenUsed/>
    <w:rsid w:val="003F22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262"/>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624EA3"/>
    <w:rPr>
      <w:b/>
      <w:bCs/>
    </w:rPr>
  </w:style>
  <w:style w:type="character" w:customStyle="1" w:styleId="CommentSubjectChar">
    <w:name w:val="Comment Subject Char"/>
    <w:basedOn w:val="CommentTextChar"/>
    <w:link w:val="CommentSubject"/>
    <w:uiPriority w:val="99"/>
    <w:semiHidden/>
    <w:rsid w:val="00624EA3"/>
    <w:rPr>
      <w:rFonts w:ascii="Times New Roman" w:hAnsi="Times New Roman"/>
      <w:b/>
      <w:bCs/>
      <w:sz w:val="20"/>
      <w:szCs w:val="20"/>
    </w:rPr>
  </w:style>
  <w:style w:type="paragraph" w:styleId="Revision">
    <w:name w:val="Revision"/>
    <w:hidden/>
    <w:uiPriority w:val="99"/>
    <w:semiHidden/>
    <w:rsid w:val="00624EA3"/>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624E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EA3"/>
    <w:rPr>
      <w:rFonts w:ascii="Segoe UI" w:hAnsi="Segoe UI" w:cs="Segoe UI"/>
      <w:sz w:val="18"/>
      <w:szCs w:val="18"/>
    </w:rPr>
  </w:style>
  <w:style w:type="character" w:customStyle="1" w:styleId="UnresolvedMention2">
    <w:name w:val="Unresolved Mention2"/>
    <w:basedOn w:val="DefaultParagraphFont"/>
    <w:uiPriority w:val="99"/>
    <w:semiHidden/>
    <w:unhideWhenUsed/>
    <w:rsid w:val="00E15918"/>
    <w:rPr>
      <w:color w:val="605E5C"/>
      <w:shd w:val="clear" w:color="auto" w:fill="E1DFDD"/>
    </w:rPr>
  </w:style>
  <w:style w:type="paragraph" w:customStyle="1" w:styleId="SectionHeadings">
    <w:name w:val="Section Headings"/>
    <w:basedOn w:val="Normal"/>
    <w:link w:val="SectionHeadingsChar"/>
    <w:qFormat/>
    <w:rsid w:val="00961EF9"/>
    <w:pPr>
      <w:keepNext/>
      <w:keepLines/>
      <w:numPr>
        <w:numId w:val="3"/>
      </w:numPr>
      <w:spacing w:before="240" w:after="200" w:line="240" w:lineRule="auto"/>
      <w:contextualSpacing/>
      <w:outlineLvl w:val="1"/>
    </w:pPr>
    <w:rPr>
      <w:rFonts w:ascii="Helvetica" w:eastAsia="Times New Roman" w:hAnsi="Helvetica" w:cs="Times New Roman"/>
      <w:b/>
      <w:bCs/>
      <w:color w:val="262626" w:themeColor="text1" w:themeTint="D9"/>
      <w:sz w:val="32"/>
      <w:szCs w:val="26"/>
      <w:lang w:val="en"/>
    </w:rPr>
  </w:style>
  <w:style w:type="character" w:customStyle="1" w:styleId="SectionHeadingsChar">
    <w:name w:val="Section Headings Char"/>
    <w:basedOn w:val="DefaultParagraphFont"/>
    <w:link w:val="SectionHeadings"/>
    <w:rsid w:val="00961EF9"/>
    <w:rPr>
      <w:rFonts w:ascii="Helvetica" w:eastAsia="Times New Roman" w:hAnsi="Helvetica" w:cs="Times New Roman"/>
      <w:b/>
      <w:bCs/>
      <w:color w:val="262626" w:themeColor="text1" w:themeTint="D9"/>
      <w:kern w:val="2"/>
      <w:sz w:val="32"/>
      <w:szCs w:val="26"/>
      <w:lang w:val="en"/>
      <w14:ligatures w14:val="standardContextual"/>
    </w:rPr>
  </w:style>
  <w:style w:type="paragraph" w:customStyle="1" w:styleId="HeadingL2">
    <w:name w:val="Heading L2"/>
    <w:basedOn w:val="SectionHeadings"/>
    <w:link w:val="HeadingL2Char"/>
    <w:qFormat/>
    <w:rsid w:val="004855C4"/>
    <w:pPr>
      <w:numPr>
        <w:ilvl w:val="1"/>
      </w:numPr>
    </w:pPr>
    <w:rPr>
      <w:rFonts w:cstheme="majorHAnsi"/>
      <w:sz w:val="24"/>
      <w:szCs w:val="24"/>
    </w:rPr>
  </w:style>
  <w:style w:type="paragraph" w:styleId="Title">
    <w:name w:val="Title"/>
    <w:basedOn w:val="Normal"/>
    <w:next w:val="Normal"/>
    <w:link w:val="TitleChar"/>
    <w:uiPriority w:val="10"/>
    <w:qFormat/>
    <w:rsid w:val="00CC60D6"/>
    <w:pPr>
      <w:spacing w:after="0" w:line="240" w:lineRule="auto"/>
      <w:contextualSpacing/>
    </w:pPr>
    <w:rPr>
      <w:rFonts w:ascii="Cambria" w:eastAsiaTheme="majorEastAsia" w:hAnsi="Cambria" w:cstheme="majorBidi"/>
      <w:spacing w:val="-10"/>
      <w:kern w:val="28"/>
      <w:sz w:val="32"/>
      <w:szCs w:val="56"/>
    </w:rPr>
  </w:style>
  <w:style w:type="character" w:customStyle="1" w:styleId="HeadingL2Char">
    <w:name w:val="Heading L2 Char"/>
    <w:basedOn w:val="SectionHeadingsChar"/>
    <w:link w:val="HeadingL2"/>
    <w:rsid w:val="00512066"/>
    <w:rPr>
      <w:rFonts w:ascii="Congenial SemiBold" w:eastAsia="Times New Roman" w:hAnsi="Congenial SemiBold" w:cstheme="majorHAnsi"/>
      <w:b/>
      <w:bCs/>
      <w:color w:val="262626" w:themeColor="text1" w:themeTint="D9"/>
      <w:kern w:val="2"/>
      <w:sz w:val="24"/>
      <w:szCs w:val="24"/>
      <w:lang w:val="en"/>
      <w14:ligatures w14:val="standardContextual"/>
    </w:rPr>
  </w:style>
  <w:style w:type="character" w:customStyle="1" w:styleId="TitleChar">
    <w:name w:val="Title Char"/>
    <w:basedOn w:val="DefaultParagraphFont"/>
    <w:link w:val="Title"/>
    <w:uiPriority w:val="10"/>
    <w:rsid w:val="00CC60D6"/>
    <w:rPr>
      <w:rFonts w:ascii="Cambria" w:eastAsiaTheme="majorEastAsia" w:hAnsi="Cambria" w:cstheme="majorBidi"/>
      <w:spacing w:val="-10"/>
      <w:kern w:val="28"/>
      <w:sz w:val="32"/>
      <w:szCs w:val="56"/>
    </w:rPr>
  </w:style>
  <w:style w:type="table" w:styleId="PlainTable1">
    <w:name w:val="Plain Table 1"/>
    <w:basedOn w:val="TableNormal"/>
    <w:uiPriority w:val="41"/>
    <w:rsid w:val="00F32E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nkify">
    <w:name w:val="linkify"/>
    <w:basedOn w:val="DefaultParagraphFont"/>
    <w:rsid w:val="008C0468"/>
  </w:style>
  <w:style w:type="paragraph" w:styleId="NoSpacing">
    <w:name w:val="No Spacing"/>
    <w:uiPriority w:val="1"/>
    <w:qFormat/>
    <w:rsid w:val="00A2069B"/>
    <w:pPr>
      <w:spacing w:after="0" w:line="240" w:lineRule="auto"/>
    </w:pPr>
    <w:rPr>
      <w:rFonts w:ascii="Times New Roman" w:eastAsia="Palatino Linotype" w:hAnsi="Times New Roman" w:cs="Times New Roman"/>
      <w:sz w:val="24"/>
    </w:rPr>
  </w:style>
  <w:style w:type="table" w:styleId="GridTable1Light">
    <w:name w:val="Grid Table 1 Light"/>
    <w:basedOn w:val="TableNormal"/>
    <w:uiPriority w:val="46"/>
    <w:rsid w:val="00A2069B"/>
    <w:pPr>
      <w:spacing w:after="0" w:line="240" w:lineRule="auto"/>
    </w:pPr>
    <w:rPr>
      <w:rFonts w:ascii="Times New Roman" w:hAnsi="Times New Roman" w:cs="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xxmsonormal">
    <w:name w:val="x_xmsonormal"/>
    <w:basedOn w:val="Normal"/>
    <w:rsid w:val="00EF4E4C"/>
    <w:pPr>
      <w:spacing w:after="0" w:line="240" w:lineRule="auto"/>
    </w:pPr>
    <w:rPr>
      <w:sz w:val="22"/>
    </w:rPr>
  </w:style>
  <w:style w:type="paragraph" w:customStyle="1" w:styleId="xxmsolistparagraph">
    <w:name w:val="x_xmsolistparagraph"/>
    <w:basedOn w:val="Normal"/>
    <w:rsid w:val="00EF4E4C"/>
    <w:pPr>
      <w:spacing w:before="100" w:beforeAutospacing="1" w:after="100" w:afterAutospacing="1" w:line="240" w:lineRule="auto"/>
    </w:pPr>
    <w:rPr>
      <w:sz w:val="22"/>
    </w:rPr>
  </w:style>
  <w:style w:type="paragraph" w:customStyle="1" w:styleId="pw-post-body-paragraph">
    <w:name w:val="pw-post-body-paragraph"/>
    <w:basedOn w:val="Normal"/>
    <w:rsid w:val="00B417AF"/>
    <w:pPr>
      <w:spacing w:before="100" w:beforeAutospacing="1" w:after="100" w:afterAutospacing="1" w:line="240" w:lineRule="auto"/>
    </w:pPr>
    <w:rPr>
      <w:rFonts w:eastAsia="Times New Roman" w:cs="Times New Roman"/>
    </w:rPr>
  </w:style>
  <w:style w:type="paragraph" w:styleId="Bibliography">
    <w:name w:val="Bibliography"/>
    <w:basedOn w:val="Normal"/>
    <w:next w:val="Normal"/>
    <w:uiPriority w:val="37"/>
    <w:unhideWhenUsed/>
    <w:rsid w:val="00490FDF"/>
    <w:pPr>
      <w:tabs>
        <w:tab w:val="left" w:pos="384"/>
      </w:tabs>
      <w:spacing w:after="0" w:line="360" w:lineRule="auto"/>
      <w:ind w:left="389" w:hanging="389"/>
      <w:jc w:val="left"/>
    </w:pPr>
  </w:style>
  <w:style w:type="table" w:styleId="GridTable1Light-Accent1">
    <w:name w:val="Grid Table 1 Light Accent 1"/>
    <w:basedOn w:val="TableNormal"/>
    <w:uiPriority w:val="46"/>
    <w:rsid w:val="00A400D1"/>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anchor-text">
    <w:name w:val="anchor-text"/>
    <w:basedOn w:val="DefaultParagraphFont"/>
    <w:rsid w:val="007722AE"/>
  </w:style>
  <w:style w:type="paragraph" w:styleId="BodyText">
    <w:name w:val="Body Text"/>
    <w:basedOn w:val="Normal"/>
    <w:link w:val="BodyTextChar"/>
    <w:uiPriority w:val="1"/>
    <w:qFormat/>
    <w:rsid w:val="00B86CDE"/>
    <w:pPr>
      <w:widowControl w:val="0"/>
      <w:autoSpaceDE w:val="0"/>
      <w:autoSpaceDN w:val="0"/>
      <w:spacing w:after="0" w:line="240" w:lineRule="auto"/>
    </w:pPr>
    <w:rPr>
      <w:rFonts w:ascii="Arial" w:eastAsia="Times New Roman" w:hAnsi="Arial" w:cs="Arial"/>
      <w:kern w:val="0"/>
      <w:sz w:val="22"/>
      <w14:ligatures w14:val="none"/>
    </w:rPr>
  </w:style>
  <w:style w:type="character" w:customStyle="1" w:styleId="BodyTextChar">
    <w:name w:val="Body Text Char"/>
    <w:basedOn w:val="DefaultParagraphFont"/>
    <w:link w:val="BodyText"/>
    <w:uiPriority w:val="1"/>
    <w:rsid w:val="00B86CDE"/>
    <w:rPr>
      <w:rFonts w:ascii="Arial" w:eastAsia="Times New Roman" w:hAnsi="Arial" w:cs="Arial"/>
    </w:rPr>
  </w:style>
  <w:style w:type="paragraph" w:customStyle="1" w:styleId="TableParagraph">
    <w:name w:val="Table Paragraph"/>
    <w:basedOn w:val="Normal"/>
    <w:uiPriority w:val="1"/>
    <w:qFormat/>
    <w:rsid w:val="00B86CDE"/>
    <w:pPr>
      <w:widowControl w:val="0"/>
      <w:autoSpaceDE w:val="0"/>
      <w:autoSpaceDN w:val="0"/>
      <w:spacing w:after="0" w:line="240" w:lineRule="auto"/>
    </w:pPr>
    <w:rPr>
      <w:rFonts w:ascii="Arial" w:eastAsia="Times New Roman" w:hAnsi="Arial" w:cs="Arial"/>
      <w:kern w:val="0"/>
      <w:sz w:val="22"/>
      <w14:ligatures w14:val="none"/>
    </w:rPr>
  </w:style>
  <w:style w:type="paragraph" w:styleId="FootnoteText">
    <w:name w:val="footnote text"/>
    <w:basedOn w:val="Normal"/>
    <w:link w:val="FootnoteTextChar"/>
    <w:uiPriority w:val="99"/>
    <w:unhideWhenUsed/>
    <w:rsid w:val="008608D4"/>
    <w:pPr>
      <w:spacing w:after="0" w:line="240" w:lineRule="auto"/>
    </w:pPr>
    <w:rPr>
      <w:sz w:val="20"/>
      <w:szCs w:val="20"/>
    </w:rPr>
  </w:style>
  <w:style w:type="character" w:customStyle="1" w:styleId="FootnoteTextChar">
    <w:name w:val="Footnote Text Char"/>
    <w:basedOn w:val="DefaultParagraphFont"/>
    <w:link w:val="FootnoteText"/>
    <w:uiPriority w:val="99"/>
    <w:rsid w:val="008608D4"/>
    <w:rPr>
      <w:rFonts w:ascii="Calibri" w:eastAsia="Calibri" w:hAnsi="Calibri" w:cs="Calibri"/>
      <w:color w:val="000000"/>
      <w:kern w:val="2"/>
      <w:sz w:val="20"/>
      <w:szCs w:val="20"/>
      <w14:ligatures w14:val="standardContextual"/>
    </w:rPr>
  </w:style>
  <w:style w:type="character" w:styleId="FootnoteReference">
    <w:name w:val="footnote reference"/>
    <w:basedOn w:val="DefaultParagraphFont"/>
    <w:uiPriority w:val="99"/>
    <w:semiHidden/>
    <w:unhideWhenUsed/>
    <w:rsid w:val="008608D4"/>
    <w:rPr>
      <w:vertAlign w:val="superscript"/>
    </w:rPr>
  </w:style>
  <w:style w:type="character" w:styleId="EndnoteReference">
    <w:name w:val="endnote reference"/>
    <w:basedOn w:val="DefaultParagraphFont"/>
    <w:uiPriority w:val="99"/>
    <w:semiHidden/>
    <w:unhideWhenUsed/>
    <w:rsid w:val="007228B0"/>
    <w:rPr>
      <w:vertAlign w:val="superscript"/>
    </w:rPr>
  </w:style>
  <w:style w:type="paragraph" w:styleId="Subtitle">
    <w:name w:val="Subtitle"/>
    <w:basedOn w:val="HeadingL2"/>
    <w:next w:val="Normal"/>
    <w:link w:val="SubtitleChar"/>
    <w:uiPriority w:val="11"/>
    <w:qFormat/>
    <w:rsid w:val="002B1F5D"/>
    <w:pPr>
      <w:numPr>
        <w:ilvl w:val="0"/>
        <w:numId w:val="0"/>
      </w:numPr>
      <w:ind w:left="432" w:hanging="432"/>
    </w:pPr>
    <w:rPr>
      <w:rFonts w:ascii="Congenial Light" w:hAnsi="Congenial Light"/>
    </w:rPr>
  </w:style>
  <w:style w:type="character" w:customStyle="1" w:styleId="SubtitleChar">
    <w:name w:val="Subtitle Char"/>
    <w:basedOn w:val="DefaultParagraphFont"/>
    <w:link w:val="Subtitle"/>
    <w:uiPriority w:val="11"/>
    <w:rsid w:val="002B1F5D"/>
    <w:rPr>
      <w:rFonts w:ascii="Congenial Light" w:eastAsia="Times New Roman" w:hAnsi="Congenial Light" w:cstheme="majorHAnsi"/>
      <w:b/>
      <w:bCs/>
      <w:color w:val="262626" w:themeColor="text1" w:themeTint="D9"/>
      <w:kern w:val="2"/>
      <w:sz w:val="24"/>
      <w:szCs w:val="24"/>
      <w:lang w:val="en"/>
      <w14:ligatures w14:val="standardContextual"/>
    </w:rPr>
  </w:style>
  <w:style w:type="table" w:styleId="GridTable5Dark-Accent3">
    <w:name w:val="Grid Table 5 Dark Accent 3"/>
    <w:basedOn w:val="TableNormal"/>
    <w:uiPriority w:val="50"/>
    <w:rsid w:val="00F947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LineNumber">
    <w:name w:val="line number"/>
    <w:basedOn w:val="DefaultParagraphFont"/>
    <w:uiPriority w:val="99"/>
    <w:semiHidden/>
    <w:unhideWhenUsed/>
    <w:rsid w:val="001D4B86"/>
  </w:style>
  <w:style w:type="character" w:styleId="IntenseReference">
    <w:name w:val="Intense Reference"/>
    <w:uiPriority w:val="32"/>
    <w:qFormat/>
    <w:rsid w:val="008A0D18"/>
  </w:style>
  <w:style w:type="character" w:styleId="UnresolvedMention">
    <w:name w:val="Unresolved Mention"/>
    <w:basedOn w:val="DefaultParagraphFont"/>
    <w:uiPriority w:val="99"/>
    <w:semiHidden/>
    <w:unhideWhenUsed/>
    <w:rsid w:val="00057D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204">
      <w:bodyDiv w:val="1"/>
      <w:marLeft w:val="0"/>
      <w:marRight w:val="0"/>
      <w:marTop w:val="0"/>
      <w:marBottom w:val="0"/>
      <w:divBdr>
        <w:top w:val="none" w:sz="0" w:space="0" w:color="auto"/>
        <w:left w:val="none" w:sz="0" w:space="0" w:color="auto"/>
        <w:bottom w:val="none" w:sz="0" w:space="0" w:color="auto"/>
        <w:right w:val="none" w:sz="0" w:space="0" w:color="auto"/>
      </w:divBdr>
      <w:divsChild>
        <w:div w:id="3943956">
          <w:marLeft w:val="0"/>
          <w:marRight w:val="0"/>
          <w:marTop w:val="0"/>
          <w:marBottom w:val="0"/>
          <w:divBdr>
            <w:top w:val="none" w:sz="0" w:space="0" w:color="auto"/>
            <w:left w:val="none" w:sz="0" w:space="0" w:color="auto"/>
            <w:bottom w:val="none" w:sz="0" w:space="0" w:color="auto"/>
            <w:right w:val="none" w:sz="0" w:space="0" w:color="auto"/>
          </w:divBdr>
          <w:divsChild>
            <w:div w:id="1191411074">
              <w:marLeft w:val="0"/>
              <w:marRight w:val="0"/>
              <w:marTop w:val="0"/>
              <w:marBottom w:val="0"/>
              <w:divBdr>
                <w:top w:val="none" w:sz="0" w:space="0" w:color="auto"/>
                <w:left w:val="none" w:sz="0" w:space="0" w:color="auto"/>
                <w:bottom w:val="none" w:sz="0" w:space="0" w:color="auto"/>
                <w:right w:val="none" w:sz="0" w:space="0" w:color="auto"/>
              </w:divBdr>
            </w:div>
          </w:divsChild>
        </w:div>
        <w:div w:id="5838198">
          <w:marLeft w:val="0"/>
          <w:marRight w:val="0"/>
          <w:marTop w:val="0"/>
          <w:marBottom w:val="0"/>
          <w:divBdr>
            <w:top w:val="none" w:sz="0" w:space="0" w:color="auto"/>
            <w:left w:val="none" w:sz="0" w:space="0" w:color="auto"/>
            <w:bottom w:val="none" w:sz="0" w:space="0" w:color="auto"/>
            <w:right w:val="none" w:sz="0" w:space="0" w:color="auto"/>
          </w:divBdr>
          <w:divsChild>
            <w:div w:id="436943893">
              <w:marLeft w:val="0"/>
              <w:marRight w:val="0"/>
              <w:marTop w:val="0"/>
              <w:marBottom w:val="0"/>
              <w:divBdr>
                <w:top w:val="none" w:sz="0" w:space="0" w:color="auto"/>
                <w:left w:val="none" w:sz="0" w:space="0" w:color="auto"/>
                <w:bottom w:val="none" w:sz="0" w:space="0" w:color="auto"/>
                <w:right w:val="none" w:sz="0" w:space="0" w:color="auto"/>
              </w:divBdr>
              <w:divsChild>
                <w:div w:id="349336731">
                  <w:marLeft w:val="0"/>
                  <w:marRight w:val="0"/>
                  <w:marTop w:val="0"/>
                  <w:marBottom w:val="0"/>
                  <w:divBdr>
                    <w:top w:val="none" w:sz="0" w:space="0" w:color="auto"/>
                    <w:left w:val="none" w:sz="0" w:space="0" w:color="auto"/>
                    <w:bottom w:val="none" w:sz="0" w:space="0" w:color="auto"/>
                    <w:right w:val="none" w:sz="0" w:space="0" w:color="auto"/>
                  </w:divBdr>
                  <w:divsChild>
                    <w:div w:id="8292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60019">
          <w:marLeft w:val="0"/>
          <w:marRight w:val="0"/>
          <w:marTop w:val="0"/>
          <w:marBottom w:val="0"/>
          <w:divBdr>
            <w:top w:val="none" w:sz="0" w:space="0" w:color="auto"/>
            <w:left w:val="none" w:sz="0" w:space="0" w:color="auto"/>
            <w:bottom w:val="none" w:sz="0" w:space="0" w:color="auto"/>
            <w:right w:val="none" w:sz="0" w:space="0" w:color="auto"/>
          </w:divBdr>
          <w:divsChild>
            <w:div w:id="610163895">
              <w:marLeft w:val="0"/>
              <w:marRight w:val="0"/>
              <w:marTop w:val="0"/>
              <w:marBottom w:val="0"/>
              <w:divBdr>
                <w:top w:val="none" w:sz="0" w:space="0" w:color="auto"/>
                <w:left w:val="none" w:sz="0" w:space="0" w:color="auto"/>
                <w:bottom w:val="none" w:sz="0" w:space="0" w:color="auto"/>
                <w:right w:val="none" w:sz="0" w:space="0" w:color="auto"/>
              </w:divBdr>
            </w:div>
          </w:divsChild>
        </w:div>
        <w:div w:id="117338948">
          <w:marLeft w:val="0"/>
          <w:marRight w:val="0"/>
          <w:marTop w:val="0"/>
          <w:marBottom w:val="0"/>
          <w:divBdr>
            <w:top w:val="none" w:sz="0" w:space="0" w:color="auto"/>
            <w:left w:val="none" w:sz="0" w:space="0" w:color="auto"/>
            <w:bottom w:val="none" w:sz="0" w:space="0" w:color="auto"/>
            <w:right w:val="none" w:sz="0" w:space="0" w:color="auto"/>
          </w:divBdr>
          <w:divsChild>
            <w:div w:id="1619214054">
              <w:marLeft w:val="0"/>
              <w:marRight w:val="0"/>
              <w:marTop w:val="0"/>
              <w:marBottom w:val="0"/>
              <w:divBdr>
                <w:top w:val="none" w:sz="0" w:space="0" w:color="auto"/>
                <w:left w:val="none" w:sz="0" w:space="0" w:color="auto"/>
                <w:bottom w:val="none" w:sz="0" w:space="0" w:color="auto"/>
                <w:right w:val="none" w:sz="0" w:space="0" w:color="auto"/>
              </w:divBdr>
              <w:divsChild>
                <w:div w:id="636225422">
                  <w:marLeft w:val="0"/>
                  <w:marRight w:val="0"/>
                  <w:marTop w:val="0"/>
                  <w:marBottom w:val="0"/>
                  <w:divBdr>
                    <w:top w:val="none" w:sz="0" w:space="0" w:color="auto"/>
                    <w:left w:val="none" w:sz="0" w:space="0" w:color="auto"/>
                    <w:bottom w:val="none" w:sz="0" w:space="0" w:color="auto"/>
                    <w:right w:val="none" w:sz="0" w:space="0" w:color="auto"/>
                  </w:divBdr>
                  <w:divsChild>
                    <w:div w:id="5142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8595">
          <w:marLeft w:val="0"/>
          <w:marRight w:val="0"/>
          <w:marTop w:val="0"/>
          <w:marBottom w:val="0"/>
          <w:divBdr>
            <w:top w:val="none" w:sz="0" w:space="0" w:color="auto"/>
            <w:left w:val="none" w:sz="0" w:space="0" w:color="auto"/>
            <w:bottom w:val="none" w:sz="0" w:space="0" w:color="auto"/>
            <w:right w:val="none" w:sz="0" w:space="0" w:color="auto"/>
          </w:divBdr>
          <w:divsChild>
            <w:div w:id="1911766164">
              <w:marLeft w:val="0"/>
              <w:marRight w:val="0"/>
              <w:marTop w:val="0"/>
              <w:marBottom w:val="0"/>
              <w:divBdr>
                <w:top w:val="none" w:sz="0" w:space="0" w:color="auto"/>
                <w:left w:val="none" w:sz="0" w:space="0" w:color="auto"/>
                <w:bottom w:val="none" w:sz="0" w:space="0" w:color="auto"/>
                <w:right w:val="none" w:sz="0" w:space="0" w:color="auto"/>
              </w:divBdr>
              <w:divsChild>
                <w:div w:id="115619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011946">
          <w:marLeft w:val="0"/>
          <w:marRight w:val="0"/>
          <w:marTop w:val="0"/>
          <w:marBottom w:val="0"/>
          <w:divBdr>
            <w:top w:val="none" w:sz="0" w:space="0" w:color="auto"/>
            <w:left w:val="none" w:sz="0" w:space="0" w:color="auto"/>
            <w:bottom w:val="none" w:sz="0" w:space="0" w:color="auto"/>
            <w:right w:val="none" w:sz="0" w:space="0" w:color="auto"/>
          </w:divBdr>
          <w:divsChild>
            <w:div w:id="195313522">
              <w:marLeft w:val="0"/>
              <w:marRight w:val="0"/>
              <w:marTop w:val="0"/>
              <w:marBottom w:val="0"/>
              <w:divBdr>
                <w:top w:val="none" w:sz="0" w:space="0" w:color="auto"/>
                <w:left w:val="none" w:sz="0" w:space="0" w:color="auto"/>
                <w:bottom w:val="none" w:sz="0" w:space="0" w:color="auto"/>
                <w:right w:val="none" w:sz="0" w:space="0" w:color="auto"/>
              </w:divBdr>
            </w:div>
          </w:divsChild>
        </w:div>
        <w:div w:id="255291789">
          <w:marLeft w:val="0"/>
          <w:marRight w:val="0"/>
          <w:marTop w:val="0"/>
          <w:marBottom w:val="0"/>
          <w:divBdr>
            <w:top w:val="none" w:sz="0" w:space="0" w:color="auto"/>
            <w:left w:val="none" w:sz="0" w:space="0" w:color="auto"/>
            <w:bottom w:val="none" w:sz="0" w:space="0" w:color="auto"/>
            <w:right w:val="none" w:sz="0" w:space="0" w:color="auto"/>
          </w:divBdr>
        </w:div>
        <w:div w:id="286470915">
          <w:marLeft w:val="0"/>
          <w:marRight w:val="0"/>
          <w:marTop w:val="0"/>
          <w:marBottom w:val="0"/>
          <w:divBdr>
            <w:top w:val="none" w:sz="0" w:space="0" w:color="auto"/>
            <w:left w:val="none" w:sz="0" w:space="0" w:color="auto"/>
            <w:bottom w:val="none" w:sz="0" w:space="0" w:color="auto"/>
            <w:right w:val="none" w:sz="0" w:space="0" w:color="auto"/>
          </w:divBdr>
        </w:div>
        <w:div w:id="349181332">
          <w:marLeft w:val="0"/>
          <w:marRight w:val="0"/>
          <w:marTop w:val="0"/>
          <w:marBottom w:val="0"/>
          <w:divBdr>
            <w:top w:val="none" w:sz="0" w:space="0" w:color="auto"/>
            <w:left w:val="none" w:sz="0" w:space="0" w:color="auto"/>
            <w:bottom w:val="none" w:sz="0" w:space="0" w:color="auto"/>
            <w:right w:val="none" w:sz="0" w:space="0" w:color="auto"/>
          </w:divBdr>
          <w:divsChild>
            <w:div w:id="1747873096">
              <w:marLeft w:val="0"/>
              <w:marRight w:val="0"/>
              <w:marTop w:val="0"/>
              <w:marBottom w:val="0"/>
              <w:divBdr>
                <w:top w:val="none" w:sz="0" w:space="0" w:color="auto"/>
                <w:left w:val="none" w:sz="0" w:space="0" w:color="auto"/>
                <w:bottom w:val="none" w:sz="0" w:space="0" w:color="auto"/>
                <w:right w:val="none" w:sz="0" w:space="0" w:color="auto"/>
              </w:divBdr>
              <w:divsChild>
                <w:div w:id="126703795">
                  <w:marLeft w:val="0"/>
                  <w:marRight w:val="0"/>
                  <w:marTop w:val="0"/>
                  <w:marBottom w:val="0"/>
                  <w:divBdr>
                    <w:top w:val="none" w:sz="0" w:space="0" w:color="auto"/>
                    <w:left w:val="none" w:sz="0" w:space="0" w:color="auto"/>
                    <w:bottom w:val="none" w:sz="0" w:space="0" w:color="auto"/>
                    <w:right w:val="none" w:sz="0" w:space="0" w:color="auto"/>
                  </w:divBdr>
                  <w:divsChild>
                    <w:div w:id="199126566">
                      <w:marLeft w:val="0"/>
                      <w:marRight w:val="0"/>
                      <w:marTop w:val="0"/>
                      <w:marBottom w:val="0"/>
                      <w:divBdr>
                        <w:top w:val="none" w:sz="0" w:space="0" w:color="auto"/>
                        <w:left w:val="none" w:sz="0" w:space="0" w:color="auto"/>
                        <w:bottom w:val="none" w:sz="0" w:space="0" w:color="auto"/>
                        <w:right w:val="none" w:sz="0" w:space="0" w:color="auto"/>
                      </w:divBdr>
                      <w:divsChild>
                        <w:div w:id="393505249">
                          <w:marLeft w:val="0"/>
                          <w:marRight w:val="0"/>
                          <w:marTop w:val="0"/>
                          <w:marBottom w:val="0"/>
                          <w:divBdr>
                            <w:top w:val="none" w:sz="0" w:space="0" w:color="auto"/>
                            <w:left w:val="none" w:sz="0" w:space="0" w:color="auto"/>
                            <w:bottom w:val="none" w:sz="0" w:space="0" w:color="auto"/>
                            <w:right w:val="none" w:sz="0" w:space="0" w:color="auto"/>
                          </w:divBdr>
                        </w:div>
                      </w:divsChild>
                    </w:div>
                    <w:div w:id="393747124">
                      <w:marLeft w:val="0"/>
                      <w:marRight w:val="0"/>
                      <w:marTop w:val="0"/>
                      <w:marBottom w:val="0"/>
                      <w:divBdr>
                        <w:top w:val="none" w:sz="0" w:space="0" w:color="auto"/>
                        <w:left w:val="none" w:sz="0" w:space="0" w:color="auto"/>
                        <w:bottom w:val="none" w:sz="0" w:space="0" w:color="auto"/>
                        <w:right w:val="none" w:sz="0" w:space="0" w:color="auto"/>
                      </w:divBdr>
                      <w:divsChild>
                        <w:div w:id="1074549910">
                          <w:marLeft w:val="0"/>
                          <w:marRight w:val="0"/>
                          <w:marTop w:val="0"/>
                          <w:marBottom w:val="0"/>
                          <w:divBdr>
                            <w:top w:val="none" w:sz="0" w:space="0" w:color="auto"/>
                            <w:left w:val="none" w:sz="0" w:space="0" w:color="auto"/>
                            <w:bottom w:val="none" w:sz="0" w:space="0" w:color="auto"/>
                            <w:right w:val="none" w:sz="0" w:space="0" w:color="auto"/>
                          </w:divBdr>
                        </w:div>
                      </w:divsChild>
                    </w:div>
                    <w:div w:id="431978959">
                      <w:marLeft w:val="0"/>
                      <w:marRight w:val="0"/>
                      <w:marTop w:val="0"/>
                      <w:marBottom w:val="0"/>
                      <w:divBdr>
                        <w:top w:val="none" w:sz="0" w:space="0" w:color="auto"/>
                        <w:left w:val="none" w:sz="0" w:space="0" w:color="auto"/>
                        <w:bottom w:val="none" w:sz="0" w:space="0" w:color="auto"/>
                        <w:right w:val="none" w:sz="0" w:space="0" w:color="auto"/>
                      </w:divBdr>
                      <w:divsChild>
                        <w:div w:id="1079792947">
                          <w:marLeft w:val="0"/>
                          <w:marRight w:val="0"/>
                          <w:marTop w:val="0"/>
                          <w:marBottom w:val="0"/>
                          <w:divBdr>
                            <w:top w:val="none" w:sz="0" w:space="0" w:color="auto"/>
                            <w:left w:val="none" w:sz="0" w:space="0" w:color="auto"/>
                            <w:bottom w:val="none" w:sz="0" w:space="0" w:color="auto"/>
                            <w:right w:val="none" w:sz="0" w:space="0" w:color="auto"/>
                          </w:divBdr>
                        </w:div>
                      </w:divsChild>
                    </w:div>
                    <w:div w:id="536549311">
                      <w:marLeft w:val="0"/>
                      <w:marRight w:val="0"/>
                      <w:marTop w:val="0"/>
                      <w:marBottom w:val="0"/>
                      <w:divBdr>
                        <w:top w:val="none" w:sz="0" w:space="0" w:color="auto"/>
                        <w:left w:val="none" w:sz="0" w:space="0" w:color="auto"/>
                        <w:bottom w:val="none" w:sz="0" w:space="0" w:color="auto"/>
                        <w:right w:val="none" w:sz="0" w:space="0" w:color="auto"/>
                      </w:divBdr>
                      <w:divsChild>
                        <w:div w:id="246305855">
                          <w:marLeft w:val="0"/>
                          <w:marRight w:val="0"/>
                          <w:marTop w:val="0"/>
                          <w:marBottom w:val="0"/>
                          <w:divBdr>
                            <w:top w:val="none" w:sz="0" w:space="0" w:color="auto"/>
                            <w:left w:val="none" w:sz="0" w:space="0" w:color="auto"/>
                            <w:bottom w:val="none" w:sz="0" w:space="0" w:color="auto"/>
                            <w:right w:val="none" w:sz="0" w:space="0" w:color="auto"/>
                          </w:divBdr>
                        </w:div>
                      </w:divsChild>
                    </w:div>
                    <w:div w:id="640230339">
                      <w:marLeft w:val="0"/>
                      <w:marRight w:val="0"/>
                      <w:marTop w:val="0"/>
                      <w:marBottom w:val="0"/>
                      <w:divBdr>
                        <w:top w:val="none" w:sz="0" w:space="0" w:color="auto"/>
                        <w:left w:val="none" w:sz="0" w:space="0" w:color="auto"/>
                        <w:bottom w:val="none" w:sz="0" w:space="0" w:color="auto"/>
                        <w:right w:val="none" w:sz="0" w:space="0" w:color="auto"/>
                      </w:divBdr>
                      <w:divsChild>
                        <w:div w:id="248122683">
                          <w:marLeft w:val="0"/>
                          <w:marRight w:val="0"/>
                          <w:marTop w:val="0"/>
                          <w:marBottom w:val="0"/>
                          <w:divBdr>
                            <w:top w:val="none" w:sz="0" w:space="0" w:color="auto"/>
                            <w:left w:val="none" w:sz="0" w:space="0" w:color="auto"/>
                            <w:bottom w:val="none" w:sz="0" w:space="0" w:color="auto"/>
                            <w:right w:val="none" w:sz="0" w:space="0" w:color="auto"/>
                          </w:divBdr>
                        </w:div>
                      </w:divsChild>
                    </w:div>
                    <w:div w:id="711076544">
                      <w:marLeft w:val="0"/>
                      <w:marRight w:val="0"/>
                      <w:marTop w:val="0"/>
                      <w:marBottom w:val="0"/>
                      <w:divBdr>
                        <w:top w:val="none" w:sz="0" w:space="0" w:color="auto"/>
                        <w:left w:val="none" w:sz="0" w:space="0" w:color="auto"/>
                        <w:bottom w:val="none" w:sz="0" w:space="0" w:color="auto"/>
                        <w:right w:val="none" w:sz="0" w:space="0" w:color="auto"/>
                      </w:divBdr>
                      <w:divsChild>
                        <w:div w:id="1098714281">
                          <w:marLeft w:val="0"/>
                          <w:marRight w:val="0"/>
                          <w:marTop w:val="0"/>
                          <w:marBottom w:val="0"/>
                          <w:divBdr>
                            <w:top w:val="none" w:sz="0" w:space="0" w:color="auto"/>
                            <w:left w:val="none" w:sz="0" w:space="0" w:color="auto"/>
                            <w:bottom w:val="none" w:sz="0" w:space="0" w:color="auto"/>
                            <w:right w:val="none" w:sz="0" w:space="0" w:color="auto"/>
                          </w:divBdr>
                        </w:div>
                      </w:divsChild>
                    </w:div>
                    <w:div w:id="823666822">
                      <w:marLeft w:val="0"/>
                      <w:marRight w:val="0"/>
                      <w:marTop w:val="0"/>
                      <w:marBottom w:val="0"/>
                      <w:divBdr>
                        <w:top w:val="none" w:sz="0" w:space="0" w:color="auto"/>
                        <w:left w:val="none" w:sz="0" w:space="0" w:color="auto"/>
                        <w:bottom w:val="none" w:sz="0" w:space="0" w:color="auto"/>
                        <w:right w:val="none" w:sz="0" w:space="0" w:color="auto"/>
                      </w:divBdr>
                      <w:divsChild>
                        <w:div w:id="1452044991">
                          <w:marLeft w:val="0"/>
                          <w:marRight w:val="0"/>
                          <w:marTop w:val="0"/>
                          <w:marBottom w:val="0"/>
                          <w:divBdr>
                            <w:top w:val="none" w:sz="0" w:space="0" w:color="auto"/>
                            <w:left w:val="none" w:sz="0" w:space="0" w:color="auto"/>
                            <w:bottom w:val="none" w:sz="0" w:space="0" w:color="auto"/>
                            <w:right w:val="none" w:sz="0" w:space="0" w:color="auto"/>
                          </w:divBdr>
                        </w:div>
                      </w:divsChild>
                    </w:div>
                    <w:div w:id="824324975">
                      <w:marLeft w:val="0"/>
                      <w:marRight w:val="0"/>
                      <w:marTop w:val="0"/>
                      <w:marBottom w:val="0"/>
                      <w:divBdr>
                        <w:top w:val="none" w:sz="0" w:space="0" w:color="auto"/>
                        <w:left w:val="none" w:sz="0" w:space="0" w:color="auto"/>
                        <w:bottom w:val="none" w:sz="0" w:space="0" w:color="auto"/>
                        <w:right w:val="none" w:sz="0" w:space="0" w:color="auto"/>
                      </w:divBdr>
                      <w:divsChild>
                        <w:div w:id="1306739985">
                          <w:marLeft w:val="0"/>
                          <w:marRight w:val="0"/>
                          <w:marTop w:val="0"/>
                          <w:marBottom w:val="0"/>
                          <w:divBdr>
                            <w:top w:val="none" w:sz="0" w:space="0" w:color="auto"/>
                            <w:left w:val="none" w:sz="0" w:space="0" w:color="auto"/>
                            <w:bottom w:val="none" w:sz="0" w:space="0" w:color="auto"/>
                            <w:right w:val="none" w:sz="0" w:space="0" w:color="auto"/>
                          </w:divBdr>
                        </w:div>
                      </w:divsChild>
                    </w:div>
                    <w:div w:id="1011614395">
                      <w:marLeft w:val="0"/>
                      <w:marRight w:val="0"/>
                      <w:marTop w:val="0"/>
                      <w:marBottom w:val="0"/>
                      <w:divBdr>
                        <w:top w:val="none" w:sz="0" w:space="0" w:color="auto"/>
                        <w:left w:val="none" w:sz="0" w:space="0" w:color="auto"/>
                        <w:bottom w:val="none" w:sz="0" w:space="0" w:color="auto"/>
                        <w:right w:val="none" w:sz="0" w:space="0" w:color="auto"/>
                      </w:divBdr>
                      <w:divsChild>
                        <w:div w:id="2132094624">
                          <w:marLeft w:val="0"/>
                          <w:marRight w:val="0"/>
                          <w:marTop w:val="0"/>
                          <w:marBottom w:val="0"/>
                          <w:divBdr>
                            <w:top w:val="none" w:sz="0" w:space="0" w:color="auto"/>
                            <w:left w:val="none" w:sz="0" w:space="0" w:color="auto"/>
                            <w:bottom w:val="none" w:sz="0" w:space="0" w:color="auto"/>
                            <w:right w:val="none" w:sz="0" w:space="0" w:color="auto"/>
                          </w:divBdr>
                        </w:div>
                      </w:divsChild>
                    </w:div>
                    <w:div w:id="1253515367">
                      <w:marLeft w:val="0"/>
                      <w:marRight w:val="0"/>
                      <w:marTop w:val="0"/>
                      <w:marBottom w:val="0"/>
                      <w:divBdr>
                        <w:top w:val="none" w:sz="0" w:space="0" w:color="auto"/>
                        <w:left w:val="none" w:sz="0" w:space="0" w:color="auto"/>
                        <w:bottom w:val="none" w:sz="0" w:space="0" w:color="auto"/>
                        <w:right w:val="none" w:sz="0" w:space="0" w:color="auto"/>
                      </w:divBdr>
                      <w:divsChild>
                        <w:div w:id="269898343">
                          <w:marLeft w:val="0"/>
                          <w:marRight w:val="0"/>
                          <w:marTop w:val="0"/>
                          <w:marBottom w:val="0"/>
                          <w:divBdr>
                            <w:top w:val="none" w:sz="0" w:space="0" w:color="auto"/>
                            <w:left w:val="none" w:sz="0" w:space="0" w:color="auto"/>
                            <w:bottom w:val="none" w:sz="0" w:space="0" w:color="auto"/>
                            <w:right w:val="none" w:sz="0" w:space="0" w:color="auto"/>
                          </w:divBdr>
                          <w:divsChild>
                            <w:div w:id="11443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55994">
                      <w:marLeft w:val="0"/>
                      <w:marRight w:val="0"/>
                      <w:marTop w:val="0"/>
                      <w:marBottom w:val="0"/>
                      <w:divBdr>
                        <w:top w:val="none" w:sz="0" w:space="0" w:color="auto"/>
                        <w:left w:val="none" w:sz="0" w:space="0" w:color="auto"/>
                        <w:bottom w:val="none" w:sz="0" w:space="0" w:color="auto"/>
                        <w:right w:val="none" w:sz="0" w:space="0" w:color="auto"/>
                      </w:divBdr>
                      <w:divsChild>
                        <w:div w:id="1722944181">
                          <w:marLeft w:val="0"/>
                          <w:marRight w:val="0"/>
                          <w:marTop w:val="0"/>
                          <w:marBottom w:val="0"/>
                          <w:divBdr>
                            <w:top w:val="none" w:sz="0" w:space="0" w:color="auto"/>
                            <w:left w:val="none" w:sz="0" w:space="0" w:color="auto"/>
                            <w:bottom w:val="none" w:sz="0" w:space="0" w:color="auto"/>
                            <w:right w:val="none" w:sz="0" w:space="0" w:color="auto"/>
                          </w:divBdr>
                          <w:divsChild>
                            <w:div w:id="40018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6717">
                      <w:marLeft w:val="0"/>
                      <w:marRight w:val="0"/>
                      <w:marTop w:val="0"/>
                      <w:marBottom w:val="0"/>
                      <w:divBdr>
                        <w:top w:val="none" w:sz="0" w:space="0" w:color="auto"/>
                        <w:left w:val="none" w:sz="0" w:space="0" w:color="auto"/>
                        <w:bottom w:val="none" w:sz="0" w:space="0" w:color="auto"/>
                        <w:right w:val="none" w:sz="0" w:space="0" w:color="auto"/>
                      </w:divBdr>
                      <w:divsChild>
                        <w:div w:id="1405450938">
                          <w:marLeft w:val="0"/>
                          <w:marRight w:val="0"/>
                          <w:marTop w:val="0"/>
                          <w:marBottom w:val="0"/>
                          <w:divBdr>
                            <w:top w:val="none" w:sz="0" w:space="0" w:color="auto"/>
                            <w:left w:val="none" w:sz="0" w:space="0" w:color="auto"/>
                            <w:bottom w:val="none" w:sz="0" w:space="0" w:color="auto"/>
                            <w:right w:val="none" w:sz="0" w:space="0" w:color="auto"/>
                          </w:divBdr>
                          <w:divsChild>
                            <w:div w:id="186562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90180">
                      <w:marLeft w:val="0"/>
                      <w:marRight w:val="0"/>
                      <w:marTop w:val="0"/>
                      <w:marBottom w:val="0"/>
                      <w:divBdr>
                        <w:top w:val="none" w:sz="0" w:space="0" w:color="auto"/>
                        <w:left w:val="none" w:sz="0" w:space="0" w:color="auto"/>
                        <w:bottom w:val="none" w:sz="0" w:space="0" w:color="auto"/>
                        <w:right w:val="none" w:sz="0" w:space="0" w:color="auto"/>
                      </w:divBdr>
                      <w:divsChild>
                        <w:div w:id="579994089">
                          <w:marLeft w:val="0"/>
                          <w:marRight w:val="0"/>
                          <w:marTop w:val="0"/>
                          <w:marBottom w:val="0"/>
                          <w:divBdr>
                            <w:top w:val="none" w:sz="0" w:space="0" w:color="auto"/>
                            <w:left w:val="none" w:sz="0" w:space="0" w:color="auto"/>
                            <w:bottom w:val="none" w:sz="0" w:space="0" w:color="auto"/>
                            <w:right w:val="none" w:sz="0" w:space="0" w:color="auto"/>
                          </w:divBdr>
                        </w:div>
                      </w:divsChild>
                    </w:div>
                    <w:div w:id="1433167201">
                      <w:marLeft w:val="0"/>
                      <w:marRight w:val="0"/>
                      <w:marTop w:val="0"/>
                      <w:marBottom w:val="0"/>
                      <w:divBdr>
                        <w:top w:val="none" w:sz="0" w:space="0" w:color="auto"/>
                        <w:left w:val="none" w:sz="0" w:space="0" w:color="auto"/>
                        <w:bottom w:val="none" w:sz="0" w:space="0" w:color="auto"/>
                        <w:right w:val="none" w:sz="0" w:space="0" w:color="auto"/>
                      </w:divBdr>
                      <w:divsChild>
                        <w:div w:id="408887457">
                          <w:marLeft w:val="0"/>
                          <w:marRight w:val="0"/>
                          <w:marTop w:val="0"/>
                          <w:marBottom w:val="0"/>
                          <w:divBdr>
                            <w:top w:val="none" w:sz="0" w:space="0" w:color="auto"/>
                            <w:left w:val="none" w:sz="0" w:space="0" w:color="auto"/>
                            <w:bottom w:val="none" w:sz="0" w:space="0" w:color="auto"/>
                            <w:right w:val="none" w:sz="0" w:space="0" w:color="auto"/>
                          </w:divBdr>
                        </w:div>
                      </w:divsChild>
                    </w:div>
                    <w:div w:id="1604075361">
                      <w:marLeft w:val="0"/>
                      <w:marRight w:val="0"/>
                      <w:marTop w:val="0"/>
                      <w:marBottom w:val="0"/>
                      <w:divBdr>
                        <w:top w:val="none" w:sz="0" w:space="0" w:color="auto"/>
                        <w:left w:val="none" w:sz="0" w:space="0" w:color="auto"/>
                        <w:bottom w:val="none" w:sz="0" w:space="0" w:color="auto"/>
                        <w:right w:val="none" w:sz="0" w:space="0" w:color="auto"/>
                      </w:divBdr>
                      <w:divsChild>
                        <w:div w:id="1569613550">
                          <w:marLeft w:val="0"/>
                          <w:marRight w:val="0"/>
                          <w:marTop w:val="0"/>
                          <w:marBottom w:val="0"/>
                          <w:divBdr>
                            <w:top w:val="none" w:sz="0" w:space="0" w:color="auto"/>
                            <w:left w:val="none" w:sz="0" w:space="0" w:color="auto"/>
                            <w:bottom w:val="none" w:sz="0" w:space="0" w:color="auto"/>
                            <w:right w:val="none" w:sz="0" w:space="0" w:color="auto"/>
                          </w:divBdr>
                          <w:divsChild>
                            <w:div w:id="60276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805">
                      <w:marLeft w:val="0"/>
                      <w:marRight w:val="0"/>
                      <w:marTop w:val="0"/>
                      <w:marBottom w:val="0"/>
                      <w:divBdr>
                        <w:top w:val="none" w:sz="0" w:space="0" w:color="auto"/>
                        <w:left w:val="none" w:sz="0" w:space="0" w:color="auto"/>
                        <w:bottom w:val="none" w:sz="0" w:space="0" w:color="auto"/>
                        <w:right w:val="none" w:sz="0" w:space="0" w:color="auto"/>
                      </w:divBdr>
                      <w:divsChild>
                        <w:div w:id="129154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562720">
          <w:marLeft w:val="0"/>
          <w:marRight w:val="0"/>
          <w:marTop w:val="0"/>
          <w:marBottom w:val="0"/>
          <w:divBdr>
            <w:top w:val="none" w:sz="0" w:space="0" w:color="auto"/>
            <w:left w:val="none" w:sz="0" w:space="0" w:color="auto"/>
            <w:bottom w:val="none" w:sz="0" w:space="0" w:color="auto"/>
            <w:right w:val="none" w:sz="0" w:space="0" w:color="auto"/>
          </w:divBdr>
          <w:divsChild>
            <w:div w:id="1107894715">
              <w:marLeft w:val="0"/>
              <w:marRight w:val="0"/>
              <w:marTop w:val="0"/>
              <w:marBottom w:val="0"/>
              <w:divBdr>
                <w:top w:val="none" w:sz="0" w:space="0" w:color="auto"/>
                <w:left w:val="none" w:sz="0" w:space="0" w:color="auto"/>
                <w:bottom w:val="none" w:sz="0" w:space="0" w:color="auto"/>
                <w:right w:val="none" w:sz="0" w:space="0" w:color="auto"/>
              </w:divBdr>
            </w:div>
            <w:div w:id="1357462320">
              <w:marLeft w:val="0"/>
              <w:marRight w:val="0"/>
              <w:marTop w:val="0"/>
              <w:marBottom w:val="0"/>
              <w:divBdr>
                <w:top w:val="none" w:sz="0" w:space="0" w:color="auto"/>
                <w:left w:val="none" w:sz="0" w:space="0" w:color="auto"/>
                <w:bottom w:val="none" w:sz="0" w:space="0" w:color="auto"/>
                <w:right w:val="none" w:sz="0" w:space="0" w:color="auto"/>
              </w:divBdr>
            </w:div>
          </w:divsChild>
        </w:div>
        <w:div w:id="390621122">
          <w:marLeft w:val="0"/>
          <w:marRight w:val="0"/>
          <w:marTop w:val="0"/>
          <w:marBottom w:val="0"/>
          <w:divBdr>
            <w:top w:val="none" w:sz="0" w:space="0" w:color="auto"/>
            <w:left w:val="none" w:sz="0" w:space="0" w:color="auto"/>
            <w:bottom w:val="none" w:sz="0" w:space="0" w:color="auto"/>
            <w:right w:val="none" w:sz="0" w:space="0" w:color="auto"/>
          </w:divBdr>
          <w:divsChild>
            <w:div w:id="125859999">
              <w:marLeft w:val="0"/>
              <w:marRight w:val="0"/>
              <w:marTop w:val="0"/>
              <w:marBottom w:val="0"/>
              <w:divBdr>
                <w:top w:val="none" w:sz="0" w:space="0" w:color="auto"/>
                <w:left w:val="none" w:sz="0" w:space="0" w:color="auto"/>
                <w:bottom w:val="none" w:sz="0" w:space="0" w:color="auto"/>
                <w:right w:val="none" w:sz="0" w:space="0" w:color="auto"/>
              </w:divBdr>
              <w:divsChild>
                <w:div w:id="1142117435">
                  <w:marLeft w:val="0"/>
                  <w:marRight w:val="0"/>
                  <w:marTop w:val="0"/>
                  <w:marBottom w:val="0"/>
                  <w:divBdr>
                    <w:top w:val="none" w:sz="0" w:space="0" w:color="auto"/>
                    <w:left w:val="none" w:sz="0" w:space="0" w:color="auto"/>
                    <w:bottom w:val="none" w:sz="0" w:space="0" w:color="auto"/>
                    <w:right w:val="none" w:sz="0" w:space="0" w:color="auto"/>
                  </w:divBdr>
                  <w:divsChild>
                    <w:div w:id="9645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81840">
          <w:marLeft w:val="0"/>
          <w:marRight w:val="0"/>
          <w:marTop w:val="0"/>
          <w:marBottom w:val="0"/>
          <w:divBdr>
            <w:top w:val="none" w:sz="0" w:space="0" w:color="auto"/>
            <w:left w:val="none" w:sz="0" w:space="0" w:color="auto"/>
            <w:bottom w:val="none" w:sz="0" w:space="0" w:color="auto"/>
            <w:right w:val="none" w:sz="0" w:space="0" w:color="auto"/>
          </w:divBdr>
        </w:div>
        <w:div w:id="495341451">
          <w:marLeft w:val="0"/>
          <w:marRight w:val="0"/>
          <w:marTop w:val="0"/>
          <w:marBottom w:val="0"/>
          <w:divBdr>
            <w:top w:val="none" w:sz="0" w:space="0" w:color="auto"/>
            <w:left w:val="none" w:sz="0" w:space="0" w:color="auto"/>
            <w:bottom w:val="none" w:sz="0" w:space="0" w:color="auto"/>
            <w:right w:val="none" w:sz="0" w:space="0" w:color="auto"/>
          </w:divBdr>
          <w:divsChild>
            <w:div w:id="919220615">
              <w:marLeft w:val="0"/>
              <w:marRight w:val="0"/>
              <w:marTop w:val="0"/>
              <w:marBottom w:val="0"/>
              <w:divBdr>
                <w:top w:val="none" w:sz="0" w:space="0" w:color="auto"/>
                <w:left w:val="none" w:sz="0" w:space="0" w:color="auto"/>
                <w:bottom w:val="none" w:sz="0" w:space="0" w:color="auto"/>
                <w:right w:val="none" w:sz="0" w:space="0" w:color="auto"/>
              </w:divBdr>
            </w:div>
          </w:divsChild>
        </w:div>
        <w:div w:id="568001513">
          <w:marLeft w:val="0"/>
          <w:marRight w:val="0"/>
          <w:marTop w:val="0"/>
          <w:marBottom w:val="0"/>
          <w:divBdr>
            <w:top w:val="none" w:sz="0" w:space="0" w:color="auto"/>
            <w:left w:val="none" w:sz="0" w:space="0" w:color="auto"/>
            <w:bottom w:val="none" w:sz="0" w:space="0" w:color="auto"/>
            <w:right w:val="none" w:sz="0" w:space="0" w:color="auto"/>
          </w:divBdr>
          <w:divsChild>
            <w:div w:id="655844130">
              <w:marLeft w:val="0"/>
              <w:marRight w:val="0"/>
              <w:marTop w:val="0"/>
              <w:marBottom w:val="0"/>
              <w:divBdr>
                <w:top w:val="none" w:sz="0" w:space="0" w:color="auto"/>
                <w:left w:val="none" w:sz="0" w:space="0" w:color="auto"/>
                <w:bottom w:val="none" w:sz="0" w:space="0" w:color="auto"/>
                <w:right w:val="none" w:sz="0" w:space="0" w:color="auto"/>
              </w:divBdr>
            </w:div>
          </w:divsChild>
        </w:div>
        <w:div w:id="571282688">
          <w:marLeft w:val="0"/>
          <w:marRight w:val="0"/>
          <w:marTop w:val="0"/>
          <w:marBottom w:val="0"/>
          <w:divBdr>
            <w:top w:val="none" w:sz="0" w:space="0" w:color="auto"/>
            <w:left w:val="none" w:sz="0" w:space="0" w:color="auto"/>
            <w:bottom w:val="none" w:sz="0" w:space="0" w:color="auto"/>
            <w:right w:val="none" w:sz="0" w:space="0" w:color="auto"/>
          </w:divBdr>
          <w:divsChild>
            <w:div w:id="876937310">
              <w:marLeft w:val="0"/>
              <w:marRight w:val="0"/>
              <w:marTop w:val="0"/>
              <w:marBottom w:val="0"/>
              <w:divBdr>
                <w:top w:val="none" w:sz="0" w:space="0" w:color="auto"/>
                <w:left w:val="none" w:sz="0" w:space="0" w:color="auto"/>
                <w:bottom w:val="none" w:sz="0" w:space="0" w:color="auto"/>
                <w:right w:val="none" w:sz="0" w:space="0" w:color="auto"/>
              </w:divBdr>
              <w:divsChild>
                <w:div w:id="1676957643">
                  <w:marLeft w:val="0"/>
                  <w:marRight w:val="0"/>
                  <w:marTop w:val="0"/>
                  <w:marBottom w:val="0"/>
                  <w:divBdr>
                    <w:top w:val="none" w:sz="0" w:space="0" w:color="auto"/>
                    <w:left w:val="none" w:sz="0" w:space="0" w:color="auto"/>
                    <w:bottom w:val="none" w:sz="0" w:space="0" w:color="auto"/>
                    <w:right w:val="none" w:sz="0" w:space="0" w:color="auto"/>
                  </w:divBdr>
                  <w:divsChild>
                    <w:div w:id="72452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579057">
          <w:marLeft w:val="0"/>
          <w:marRight w:val="0"/>
          <w:marTop w:val="0"/>
          <w:marBottom w:val="0"/>
          <w:divBdr>
            <w:top w:val="none" w:sz="0" w:space="0" w:color="auto"/>
            <w:left w:val="none" w:sz="0" w:space="0" w:color="auto"/>
            <w:bottom w:val="none" w:sz="0" w:space="0" w:color="auto"/>
            <w:right w:val="none" w:sz="0" w:space="0" w:color="auto"/>
          </w:divBdr>
          <w:divsChild>
            <w:div w:id="1018383900">
              <w:marLeft w:val="0"/>
              <w:marRight w:val="0"/>
              <w:marTop w:val="0"/>
              <w:marBottom w:val="0"/>
              <w:divBdr>
                <w:top w:val="none" w:sz="0" w:space="0" w:color="auto"/>
                <w:left w:val="none" w:sz="0" w:space="0" w:color="auto"/>
                <w:bottom w:val="none" w:sz="0" w:space="0" w:color="auto"/>
                <w:right w:val="none" w:sz="0" w:space="0" w:color="auto"/>
              </w:divBdr>
              <w:divsChild>
                <w:div w:id="1484663701">
                  <w:marLeft w:val="0"/>
                  <w:marRight w:val="0"/>
                  <w:marTop w:val="0"/>
                  <w:marBottom w:val="0"/>
                  <w:divBdr>
                    <w:top w:val="none" w:sz="0" w:space="0" w:color="auto"/>
                    <w:left w:val="none" w:sz="0" w:space="0" w:color="auto"/>
                    <w:bottom w:val="none" w:sz="0" w:space="0" w:color="auto"/>
                    <w:right w:val="none" w:sz="0" w:space="0" w:color="auto"/>
                  </w:divBdr>
                  <w:divsChild>
                    <w:div w:id="1698308030">
                      <w:marLeft w:val="0"/>
                      <w:marRight w:val="0"/>
                      <w:marTop w:val="0"/>
                      <w:marBottom w:val="0"/>
                      <w:divBdr>
                        <w:top w:val="none" w:sz="0" w:space="0" w:color="auto"/>
                        <w:left w:val="none" w:sz="0" w:space="0" w:color="auto"/>
                        <w:bottom w:val="none" w:sz="0" w:space="0" w:color="auto"/>
                        <w:right w:val="none" w:sz="0" w:space="0" w:color="auto"/>
                      </w:divBdr>
                    </w:div>
                  </w:divsChild>
                </w:div>
                <w:div w:id="2057267265">
                  <w:marLeft w:val="0"/>
                  <w:marRight w:val="0"/>
                  <w:marTop w:val="0"/>
                  <w:marBottom w:val="0"/>
                  <w:divBdr>
                    <w:top w:val="none" w:sz="0" w:space="0" w:color="auto"/>
                    <w:left w:val="none" w:sz="0" w:space="0" w:color="auto"/>
                    <w:bottom w:val="none" w:sz="0" w:space="0" w:color="auto"/>
                    <w:right w:val="none" w:sz="0" w:space="0" w:color="auto"/>
                  </w:divBdr>
                  <w:divsChild>
                    <w:div w:id="68891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02399">
          <w:marLeft w:val="0"/>
          <w:marRight w:val="0"/>
          <w:marTop w:val="0"/>
          <w:marBottom w:val="0"/>
          <w:divBdr>
            <w:top w:val="none" w:sz="0" w:space="0" w:color="auto"/>
            <w:left w:val="none" w:sz="0" w:space="0" w:color="auto"/>
            <w:bottom w:val="none" w:sz="0" w:space="0" w:color="auto"/>
            <w:right w:val="none" w:sz="0" w:space="0" w:color="auto"/>
          </w:divBdr>
          <w:divsChild>
            <w:div w:id="1189175500">
              <w:marLeft w:val="0"/>
              <w:marRight w:val="0"/>
              <w:marTop w:val="0"/>
              <w:marBottom w:val="0"/>
              <w:divBdr>
                <w:top w:val="none" w:sz="0" w:space="0" w:color="auto"/>
                <w:left w:val="none" w:sz="0" w:space="0" w:color="auto"/>
                <w:bottom w:val="none" w:sz="0" w:space="0" w:color="auto"/>
                <w:right w:val="none" w:sz="0" w:space="0" w:color="auto"/>
              </w:divBdr>
            </w:div>
          </w:divsChild>
        </w:div>
        <w:div w:id="607663690">
          <w:marLeft w:val="0"/>
          <w:marRight w:val="0"/>
          <w:marTop w:val="0"/>
          <w:marBottom w:val="0"/>
          <w:divBdr>
            <w:top w:val="none" w:sz="0" w:space="0" w:color="auto"/>
            <w:left w:val="none" w:sz="0" w:space="0" w:color="auto"/>
            <w:bottom w:val="none" w:sz="0" w:space="0" w:color="auto"/>
            <w:right w:val="none" w:sz="0" w:space="0" w:color="auto"/>
          </w:divBdr>
          <w:divsChild>
            <w:div w:id="663702257">
              <w:marLeft w:val="0"/>
              <w:marRight w:val="0"/>
              <w:marTop w:val="0"/>
              <w:marBottom w:val="0"/>
              <w:divBdr>
                <w:top w:val="none" w:sz="0" w:space="0" w:color="auto"/>
                <w:left w:val="none" w:sz="0" w:space="0" w:color="auto"/>
                <w:bottom w:val="none" w:sz="0" w:space="0" w:color="auto"/>
                <w:right w:val="none" w:sz="0" w:space="0" w:color="auto"/>
              </w:divBdr>
              <w:divsChild>
                <w:div w:id="547378196">
                  <w:marLeft w:val="0"/>
                  <w:marRight w:val="0"/>
                  <w:marTop w:val="0"/>
                  <w:marBottom w:val="0"/>
                  <w:divBdr>
                    <w:top w:val="none" w:sz="0" w:space="0" w:color="auto"/>
                    <w:left w:val="none" w:sz="0" w:space="0" w:color="auto"/>
                    <w:bottom w:val="none" w:sz="0" w:space="0" w:color="auto"/>
                    <w:right w:val="none" w:sz="0" w:space="0" w:color="auto"/>
                  </w:divBdr>
                  <w:divsChild>
                    <w:div w:id="103064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5784">
          <w:marLeft w:val="0"/>
          <w:marRight w:val="0"/>
          <w:marTop w:val="0"/>
          <w:marBottom w:val="0"/>
          <w:divBdr>
            <w:top w:val="none" w:sz="0" w:space="0" w:color="auto"/>
            <w:left w:val="none" w:sz="0" w:space="0" w:color="auto"/>
            <w:bottom w:val="none" w:sz="0" w:space="0" w:color="auto"/>
            <w:right w:val="none" w:sz="0" w:space="0" w:color="auto"/>
          </w:divBdr>
          <w:divsChild>
            <w:div w:id="818687961">
              <w:marLeft w:val="0"/>
              <w:marRight w:val="0"/>
              <w:marTop w:val="0"/>
              <w:marBottom w:val="0"/>
              <w:divBdr>
                <w:top w:val="none" w:sz="0" w:space="0" w:color="auto"/>
                <w:left w:val="none" w:sz="0" w:space="0" w:color="auto"/>
                <w:bottom w:val="none" w:sz="0" w:space="0" w:color="auto"/>
                <w:right w:val="none" w:sz="0" w:space="0" w:color="auto"/>
              </w:divBdr>
              <w:divsChild>
                <w:div w:id="1464955907">
                  <w:marLeft w:val="0"/>
                  <w:marRight w:val="0"/>
                  <w:marTop w:val="0"/>
                  <w:marBottom w:val="0"/>
                  <w:divBdr>
                    <w:top w:val="none" w:sz="0" w:space="0" w:color="auto"/>
                    <w:left w:val="none" w:sz="0" w:space="0" w:color="auto"/>
                    <w:bottom w:val="none" w:sz="0" w:space="0" w:color="auto"/>
                    <w:right w:val="none" w:sz="0" w:space="0" w:color="auto"/>
                  </w:divBdr>
                  <w:divsChild>
                    <w:div w:id="17797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143445">
          <w:marLeft w:val="0"/>
          <w:marRight w:val="0"/>
          <w:marTop w:val="0"/>
          <w:marBottom w:val="0"/>
          <w:divBdr>
            <w:top w:val="none" w:sz="0" w:space="0" w:color="auto"/>
            <w:left w:val="none" w:sz="0" w:space="0" w:color="auto"/>
            <w:bottom w:val="none" w:sz="0" w:space="0" w:color="auto"/>
            <w:right w:val="none" w:sz="0" w:space="0" w:color="auto"/>
          </w:divBdr>
          <w:divsChild>
            <w:div w:id="1096318329">
              <w:marLeft w:val="0"/>
              <w:marRight w:val="0"/>
              <w:marTop w:val="0"/>
              <w:marBottom w:val="0"/>
              <w:divBdr>
                <w:top w:val="none" w:sz="0" w:space="0" w:color="auto"/>
                <w:left w:val="none" w:sz="0" w:space="0" w:color="auto"/>
                <w:bottom w:val="none" w:sz="0" w:space="0" w:color="auto"/>
                <w:right w:val="none" w:sz="0" w:space="0" w:color="auto"/>
              </w:divBdr>
            </w:div>
          </w:divsChild>
        </w:div>
        <w:div w:id="669023141">
          <w:marLeft w:val="0"/>
          <w:marRight w:val="0"/>
          <w:marTop w:val="0"/>
          <w:marBottom w:val="0"/>
          <w:divBdr>
            <w:top w:val="none" w:sz="0" w:space="0" w:color="auto"/>
            <w:left w:val="none" w:sz="0" w:space="0" w:color="auto"/>
            <w:bottom w:val="none" w:sz="0" w:space="0" w:color="auto"/>
            <w:right w:val="none" w:sz="0" w:space="0" w:color="auto"/>
          </w:divBdr>
          <w:divsChild>
            <w:div w:id="743841838">
              <w:marLeft w:val="0"/>
              <w:marRight w:val="0"/>
              <w:marTop w:val="0"/>
              <w:marBottom w:val="0"/>
              <w:divBdr>
                <w:top w:val="none" w:sz="0" w:space="0" w:color="auto"/>
                <w:left w:val="none" w:sz="0" w:space="0" w:color="auto"/>
                <w:bottom w:val="none" w:sz="0" w:space="0" w:color="auto"/>
                <w:right w:val="none" w:sz="0" w:space="0" w:color="auto"/>
              </w:divBdr>
              <w:divsChild>
                <w:div w:id="1419905566">
                  <w:marLeft w:val="0"/>
                  <w:marRight w:val="0"/>
                  <w:marTop w:val="0"/>
                  <w:marBottom w:val="0"/>
                  <w:divBdr>
                    <w:top w:val="none" w:sz="0" w:space="0" w:color="auto"/>
                    <w:left w:val="none" w:sz="0" w:space="0" w:color="auto"/>
                    <w:bottom w:val="none" w:sz="0" w:space="0" w:color="auto"/>
                    <w:right w:val="none" w:sz="0" w:space="0" w:color="auto"/>
                  </w:divBdr>
                  <w:divsChild>
                    <w:div w:id="317079023">
                      <w:marLeft w:val="0"/>
                      <w:marRight w:val="0"/>
                      <w:marTop w:val="0"/>
                      <w:marBottom w:val="0"/>
                      <w:divBdr>
                        <w:top w:val="none" w:sz="0" w:space="0" w:color="auto"/>
                        <w:left w:val="none" w:sz="0" w:space="0" w:color="auto"/>
                        <w:bottom w:val="none" w:sz="0" w:space="0" w:color="auto"/>
                        <w:right w:val="none" w:sz="0" w:space="0" w:color="auto"/>
                      </w:divBdr>
                      <w:divsChild>
                        <w:div w:id="1078745502">
                          <w:marLeft w:val="0"/>
                          <w:marRight w:val="0"/>
                          <w:marTop w:val="0"/>
                          <w:marBottom w:val="0"/>
                          <w:divBdr>
                            <w:top w:val="none" w:sz="0" w:space="0" w:color="auto"/>
                            <w:left w:val="none" w:sz="0" w:space="0" w:color="auto"/>
                            <w:bottom w:val="none" w:sz="0" w:space="0" w:color="auto"/>
                            <w:right w:val="none" w:sz="0" w:space="0" w:color="auto"/>
                          </w:divBdr>
                        </w:div>
                      </w:divsChild>
                    </w:div>
                    <w:div w:id="463352380">
                      <w:marLeft w:val="0"/>
                      <w:marRight w:val="0"/>
                      <w:marTop w:val="0"/>
                      <w:marBottom w:val="0"/>
                      <w:divBdr>
                        <w:top w:val="none" w:sz="0" w:space="0" w:color="auto"/>
                        <w:left w:val="none" w:sz="0" w:space="0" w:color="auto"/>
                        <w:bottom w:val="none" w:sz="0" w:space="0" w:color="auto"/>
                        <w:right w:val="none" w:sz="0" w:space="0" w:color="auto"/>
                      </w:divBdr>
                      <w:divsChild>
                        <w:div w:id="1716849512">
                          <w:marLeft w:val="0"/>
                          <w:marRight w:val="0"/>
                          <w:marTop w:val="0"/>
                          <w:marBottom w:val="0"/>
                          <w:divBdr>
                            <w:top w:val="none" w:sz="0" w:space="0" w:color="auto"/>
                            <w:left w:val="none" w:sz="0" w:space="0" w:color="auto"/>
                            <w:bottom w:val="none" w:sz="0" w:space="0" w:color="auto"/>
                            <w:right w:val="none" w:sz="0" w:space="0" w:color="auto"/>
                          </w:divBdr>
                        </w:div>
                      </w:divsChild>
                    </w:div>
                    <w:div w:id="683098021">
                      <w:marLeft w:val="0"/>
                      <w:marRight w:val="0"/>
                      <w:marTop w:val="0"/>
                      <w:marBottom w:val="0"/>
                      <w:divBdr>
                        <w:top w:val="none" w:sz="0" w:space="0" w:color="auto"/>
                        <w:left w:val="none" w:sz="0" w:space="0" w:color="auto"/>
                        <w:bottom w:val="none" w:sz="0" w:space="0" w:color="auto"/>
                        <w:right w:val="none" w:sz="0" w:space="0" w:color="auto"/>
                      </w:divBdr>
                      <w:divsChild>
                        <w:div w:id="1158418311">
                          <w:marLeft w:val="0"/>
                          <w:marRight w:val="0"/>
                          <w:marTop w:val="0"/>
                          <w:marBottom w:val="0"/>
                          <w:divBdr>
                            <w:top w:val="none" w:sz="0" w:space="0" w:color="auto"/>
                            <w:left w:val="none" w:sz="0" w:space="0" w:color="auto"/>
                            <w:bottom w:val="none" w:sz="0" w:space="0" w:color="auto"/>
                            <w:right w:val="none" w:sz="0" w:space="0" w:color="auto"/>
                          </w:divBdr>
                        </w:div>
                      </w:divsChild>
                    </w:div>
                    <w:div w:id="967319920">
                      <w:marLeft w:val="0"/>
                      <w:marRight w:val="0"/>
                      <w:marTop w:val="0"/>
                      <w:marBottom w:val="0"/>
                      <w:divBdr>
                        <w:top w:val="none" w:sz="0" w:space="0" w:color="auto"/>
                        <w:left w:val="none" w:sz="0" w:space="0" w:color="auto"/>
                        <w:bottom w:val="none" w:sz="0" w:space="0" w:color="auto"/>
                        <w:right w:val="none" w:sz="0" w:space="0" w:color="auto"/>
                      </w:divBdr>
                      <w:divsChild>
                        <w:div w:id="569586273">
                          <w:marLeft w:val="0"/>
                          <w:marRight w:val="0"/>
                          <w:marTop w:val="0"/>
                          <w:marBottom w:val="0"/>
                          <w:divBdr>
                            <w:top w:val="none" w:sz="0" w:space="0" w:color="auto"/>
                            <w:left w:val="none" w:sz="0" w:space="0" w:color="auto"/>
                            <w:bottom w:val="none" w:sz="0" w:space="0" w:color="auto"/>
                            <w:right w:val="none" w:sz="0" w:space="0" w:color="auto"/>
                          </w:divBdr>
                        </w:div>
                      </w:divsChild>
                    </w:div>
                    <w:div w:id="996229181">
                      <w:marLeft w:val="0"/>
                      <w:marRight w:val="0"/>
                      <w:marTop w:val="0"/>
                      <w:marBottom w:val="0"/>
                      <w:divBdr>
                        <w:top w:val="none" w:sz="0" w:space="0" w:color="auto"/>
                        <w:left w:val="none" w:sz="0" w:space="0" w:color="auto"/>
                        <w:bottom w:val="none" w:sz="0" w:space="0" w:color="auto"/>
                        <w:right w:val="none" w:sz="0" w:space="0" w:color="auto"/>
                      </w:divBdr>
                      <w:divsChild>
                        <w:div w:id="2075736793">
                          <w:marLeft w:val="0"/>
                          <w:marRight w:val="0"/>
                          <w:marTop w:val="0"/>
                          <w:marBottom w:val="0"/>
                          <w:divBdr>
                            <w:top w:val="none" w:sz="0" w:space="0" w:color="auto"/>
                            <w:left w:val="none" w:sz="0" w:space="0" w:color="auto"/>
                            <w:bottom w:val="none" w:sz="0" w:space="0" w:color="auto"/>
                            <w:right w:val="none" w:sz="0" w:space="0" w:color="auto"/>
                          </w:divBdr>
                        </w:div>
                      </w:divsChild>
                    </w:div>
                    <w:div w:id="2080663134">
                      <w:marLeft w:val="0"/>
                      <w:marRight w:val="0"/>
                      <w:marTop w:val="0"/>
                      <w:marBottom w:val="0"/>
                      <w:divBdr>
                        <w:top w:val="none" w:sz="0" w:space="0" w:color="auto"/>
                        <w:left w:val="none" w:sz="0" w:space="0" w:color="auto"/>
                        <w:bottom w:val="none" w:sz="0" w:space="0" w:color="auto"/>
                        <w:right w:val="none" w:sz="0" w:space="0" w:color="auto"/>
                      </w:divBdr>
                      <w:divsChild>
                        <w:div w:id="62358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61982">
              <w:marLeft w:val="0"/>
              <w:marRight w:val="0"/>
              <w:marTop w:val="0"/>
              <w:marBottom w:val="0"/>
              <w:divBdr>
                <w:top w:val="none" w:sz="0" w:space="0" w:color="auto"/>
                <w:left w:val="none" w:sz="0" w:space="0" w:color="auto"/>
                <w:bottom w:val="none" w:sz="0" w:space="0" w:color="auto"/>
                <w:right w:val="none" w:sz="0" w:space="0" w:color="auto"/>
              </w:divBdr>
            </w:div>
          </w:divsChild>
        </w:div>
        <w:div w:id="760687094">
          <w:marLeft w:val="0"/>
          <w:marRight w:val="0"/>
          <w:marTop w:val="0"/>
          <w:marBottom w:val="0"/>
          <w:divBdr>
            <w:top w:val="none" w:sz="0" w:space="0" w:color="auto"/>
            <w:left w:val="none" w:sz="0" w:space="0" w:color="auto"/>
            <w:bottom w:val="none" w:sz="0" w:space="0" w:color="auto"/>
            <w:right w:val="none" w:sz="0" w:space="0" w:color="auto"/>
          </w:divBdr>
          <w:divsChild>
            <w:div w:id="1843423501">
              <w:marLeft w:val="0"/>
              <w:marRight w:val="0"/>
              <w:marTop w:val="0"/>
              <w:marBottom w:val="0"/>
              <w:divBdr>
                <w:top w:val="none" w:sz="0" w:space="0" w:color="auto"/>
                <w:left w:val="none" w:sz="0" w:space="0" w:color="auto"/>
                <w:bottom w:val="none" w:sz="0" w:space="0" w:color="auto"/>
                <w:right w:val="none" w:sz="0" w:space="0" w:color="auto"/>
              </w:divBdr>
            </w:div>
          </w:divsChild>
        </w:div>
        <w:div w:id="761951850">
          <w:marLeft w:val="0"/>
          <w:marRight w:val="0"/>
          <w:marTop w:val="0"/>
          <w:marBottom w:val="0"/>
          <w:divBdr>
            <w:top w:val="none" w:sz="0" w:space="0" w:color="auto"/>
            <w:left w:val="none" w:sz="0" w:space="0" w:color="auto"/>
            <w:bottom w:val="none" w:sz="0" w:space="0" w:color="auto"/>
            <w:right w:val="none" w:sz="0" w:space="0" w:color="auto"/>
          </w:divBdr>
          <w:divsChild>
            <w:div w:id="932399657">
              <w:marLeft w:val="0"/>
              <w:marRight w:val="0"/>
              <w:marTop w:val="0"/>
              <w:marBottom w:val="0"/>
              <w:divBdr>
                <w:top w:val="none" w:sz="0" w:space="0" w:color="auto"/>
                <w:left w:val="none" w:sz="0" w:space="0" w:color="auto"/>
                <w:bottom w:val="none" w:sz="0" w:space="0" w:color="auto"/>
                <w:right w:val="none" w:sz="0" w:space="0" w:color="auto"/>
              </w:divBdr>
            </w:div>
          </w:divsChild>
        </w:div>
        <w:div w:id="772241547">
          <w:marLeft w:val="0"/>
          <w:marRight w:val="0"/>
          <w:marTop w:val="0"/>
          <w:marBottom w:val="0"/>
          <w:divBdr>
            <w:top w:val="none" w:sz="0" w:space="0" w:color="auto"/>
            <w:left w:val="none" w:sz="0" w:space="0" w:color="auto"/>
            <w:bottom w:val="none" w:sz="0" w:space="0" w:color="auto"/>
            <w:right w:val="none" w:sz="0" w:space="0" w:color="auto"/>
          </w:divBdr>
          <w:divsChild>
            <w:div w:id="121047235">
              <w:marLeft w:val="0"/>
              <w:marRight w:val="0"/>
              <w:marTop w:val="0"/>
              <w:marBottom w:val="0"/>
              <w:divBdr>
                <w:top w:val="none" w:sz="0" w:space="0" w:color="auto"/>
                <w:left w:val="none" w:sz="0" w:space="0" w:color="auto"/>
                <w:bottom w:val="none" w:sz="0" w:space="0" w:color="auto"/>
                <w:right w:val="none" w:sz="0" w:space="0" w:color="auto"/>
              </w:divBdr>
              <w:divsChild>
                <w:div w:id="1457988767">
                  <w:marLeft w:val="0"/>
                  <w:marRight w:val="0"/>
                  <w:marTop w:val="0"/>
                  <w:marBottom w:val="0"/>
                  <w:divBdr>
                    <w:top w:val="none" w:sz="0" w:space="0" w:color="auto"/>
                    <w:left w:val="none" w:sz="0" w:space="0" w:color="auto"/>
                    <w:bottom w:val="none" w:sz="0" w:space="0" w:color="auto"/>
                    <w:right w:val="none" w:sz="0" w:space="0" w:color="auto"/>
                  </w:divBdr>
                  <w:divsChild>
                    <w:div w:id="221333320">
                      <w:marLeft w:val="0"/>
                      <w:marRight w:val="0"/>
                      <w:marTop w:val="0"/>
                      <w:marBottom w:val="0"/>
                      <w:divBdr>
                        <w:top w:val="none" w:sz="0" w:space="0" w:color="auto"/>
                        <w:left w:val="none" w:sz="0" w:space="0" w:color="auto"/>
                        <w:bottom w:val="none" w:sz="0" w:space="0" w:color="auto"/>
                        <w:right w:val="none" w:sz="0" w:space="0" w:color="auto"/>
                      </w:divBdr>
                      <w:divsChild>
                        <w:div w:id="260068135">
                          <w:marLeft w:val="0"/>
                          <w:marRight w:val="0"/>
                          <w:marTop w:val="0"/>
                          <w:marBottom w:val="0"/>
                          <w:divBdr>
                            <w:top w:val="none" w:sz="0" w:space="0" w:color="auto"/>
                            <w:left w:val="none" w:sz="0" w:space="0" w:color="auto"/>
                            <w:bottom w:val="none" w:sz="0" w:space="0" w:color="auto"/>
                            <w:right w:val="none" w:sz="0" w:space="0" w:color="auto"/>
                          </w:divBdr>
                        </w:div>
                      </w:divsChild>
                    </w:div>
                    <w:div w:id="998845132">
                      <w:marLeft w:val="0"/>
                      <w:marRight w:val="0"/>
                      <w:marTop w:val="0"/>
                      <w:marBottom w:val="0"/>
                      <w:divBdr>
                        <w:top w:val="none" w:sz="0" w:space="0" w:color="auto"/>
                        <w:left w:val="none" w:sz="0" w:space="0" w:color="auto"/>
                        <w:bottom w:val="none" w:sz="0" w:space="0" w:color="auto"/>
                        <w:right w:val="none" w:sz="0" w:space="0" w:color="auto"/>
                      </w:divBdr>
                      <w:divsChild>
                        <w:div w:id="1973319923">
                          <w:marLeft w:val="0"/>
                          <w:marRight w:val="0"/>
                          <w:marTop w:val="0"/>
                          <w:marBottom w:val="0"/>
                          <w:divBdr>
                            <w:top w:val="none" w:sz="0" w:space="0" w:color="auto"/>
                            <w:left w:val="none" w:sz="0" w:space="0" w:color="auto"/>
                            <w:bottom w:val="none" w:sz="0" w:space="0" w:color="auto"/>
                            <w:right w:val="none" w:sz="0" w:space="0" w:color="auto"/>
                          </w:divBdr>
                        </w:div>
                      </w:divsChild>
                    </w:div>
                    <w:div w:id="1014772278">
                      <w:marLeft w:val="0"/>
                      <w:marRight w:val="0"/>
                      <w:marTop w:val="0"/>
                      <w:marBottom w:val="0"/>
                      <w:divBdr>
                        <w:top w:val="none" w:sz="0" w:space="0" w:color="auto"/>
                        <w:left w:val="none" w:sz="0" w:space="0" w:color="auto"/>
                        <w:bottom w:val="none" w:sz="0" w:space="0" w:color="auto"/>
                        <w:right w:val="none" w:sz="0" w:space="0" w:color="auto"/>
                      </w:divBdr>
                      <w:divsChild>
                        <w:div w:id="1022508665">
                          <w:marLeft w:val="0"/>
                          <w:marRight w:val="0"/>
                          <w:marTop w:val="0"/>
                          <w:marBottom w:val="0"/>
                          <w:divBdr>
                            <w:top w:val="none" w:sz="0" w:space="0" w:color="auto"/>
                            <w:left w:val="none" w:sz="0" w:space="0" w:color="auto"/>
                            <w:bottom w:val="none" w:sz="0" w:space="0" w:color="auto"/>
                            <w:right w:val="none" w:sz="0" w:space="0" w:color="auto"/>
                          </w:divBdr>
                        </w:div>
                      </w:divsChild>
                    </w:div>
                    <w:div w:id="1049840346">
                      <w:marLeft w:val="0"/>
                      <w:marRight w:val="0"/>
                      <w:marTop w:val="0"/>
                      <w:marBottom w:val="0"/>
                      <w:divBdr>
                        <w:top w:val="none" w:sz="0" w:space="0" w:color="auto"/>
                        <w:left w:val="none" w:sz="0" w:space="0" w:color="auto"/>
                        <w:bottom w:val="none" w:sz="0" w:space="0" w:color="auto"/>
                        <w:right w:val="none" w:sz="0" w:space="0" w:color="auto"/>
                      </w:divBdr>
                      <w:divsChild>
                        <w:div w:id="1451976963">
                          <w:marLeft w:val="0"/>
                          <w:marRight w:val="0"/>
                          <w:marTop w:val="0"/>
                          <w:marBottom w:val="0"/>
                          <w:divBdr>
                            <w:top w:val="none" w:sz="0" w:space="0" w:color="auto"/>
                            <w:left w:val="none" w:sz="0" w:space="0" w:color="auto"/>
                            <w:bottom w:val="none" w:sz="0" w:space="0" w:color="auto"/>
                            <w:right w:val="none" w:sz="0" w:space="0" w:color="auto"/>
                          </w:divBdr>
                        </w:div>
                      </w:divsChild>
                    </w:div>
                    <w:div w:id="2056273668">
                      <w:marLeft w:val="0"/>
                      <w:marRight w:val="0"/>
                      <w:marTop w:val="0"/>
                      <w:marBottom w:val="0"/>
                      <w:divBdr>
                        <w:top w:val="none" w:sz="0" w:space="0" w:color="auto"/>
                        <w:left w:val="none" w:sz="0" w:space="0" w:color="auto"/>
                        <w:bottom w:val="none" w:sz="0" w:space="0" w:color="auto"/>
                        <w:right w:val="none" w:sz="0" w:space="0" w:color="auto"/>
                      </w:divBdr>
                      <w:divsChild>
                        <w:div w:id="111859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6111">
              <w:marLeft w:val="0"/>
              <w:marRight w:val="0"/>
              <w:marTop w:val="0"/>
              <w:marBottom w:val="0"/>
              <w:divBdr>
                <w:top w:val="none" w:sz="0" w:space="0" w:color="auto"/>
                <w:left w:val="none" w:sz="0" w:space="0" w:color="auto"/>
                <w:bottom w:val="none" w:sz="0" w:space="0" w:color="auto"/>
                <w:right w:val="none" w:sz="0" w:space="0" w:color="auto"/>
              </w:divBdr>
            </w:div>
          </w:divsChild>
        </w:div>
        <w:div w:id="843663643">
          <w:marLeft w:val="0"/>
          <w:marRight w:val="0"/>
          <w:marTop w:val="0"/>
          <w:marBottom w:val="0"/>
          <w:divBdr>
            <w:top w:val="none" w:sz="0" w:space="0" w:color="auto"/>
            <w:left w:val="none" w:sz="0" w:space="0" w:color="auto"/>
            <w:bottom w:val="none" w:sz="0" w:space="0" w:color="auto"/>
            <w:right w:val="none" w:sz="0" w:space="0" w:color="auto"/>
          </w:divBdr>
          <w:divsChild>
            <w:div w:id="1931547901">
              <w:marLeft w:val="0"/>
              <w:marRight w:val="0"/>
              <w:marTop w:val="0"/>
              <w:marBottom w:val="0"/>
              <w:divBdr>
                <w:top w:val="none" w:sz="0" w:space="0" w:color="auto"/>
                <w:left w:val="none" w:sz="0" w:space="0" w:color="auto"/>
                <w:bottom w:val="none" w:sz="0" w:space="0" w:color="auto"/>
                <w:right w:val="none" w:sz="0" w:space="0" w:color="auto"/>
              </w:divBdr>
              <w:divsChild>
                <w:div w:id="1646740174">
                  <w:marLeft w:val="0"/>
                  <w:marRight w:val="0"/>
                  <w:marTop w:val="0"/>
                  <w:marBottom w:val="0"/>
                  <w:divBdr>
                    <w:top w:val="none" w:sz="0" w:space="0" w:color="auto"/>
                    <w:left w:val="none" w:sz="0" w:space="0" w:color="auto"/>
                    <w:bottom w:val="none" w:sz="0" w:space="0" w:color="auto"/>
                    <w:right w:val="none" w:sz="0" w:space="0" w:color="auto"/>
                  </w:divBdr>
                  <w:divsChild>
                    <w:div w:id="98153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44362">
          <w:marLeft w:val="0"/>
          <w:marRight w:val="0"/>
          <w:marTop w:val="0"/>
          <w:marBottom w:val="0"/>
          <w:divBdr>
            <w:top w:val="none" w:sz="0" w:space="0" w:color="auto"/>
            <w:left w:val="none" w:sz="0" w:space="0" w:color="auto"/>
            <w:bottom w:val="none" w:sz="0" w:space="0" w:color="auto"/>
            <w:right w:val="none" w:sz="0" w:space="0" w:color="auto"/>
          </w:divBdr>
        </w:div>
        <w:div w:id="973170382">
          <w:marLeft w:val="0"/>
          <w:marRight w:val="0"/>
          <w:marTop w:val="0"/>
          <w:marBottom w:val="0"/>
          <w:divBdr>
            <w:top w:val="none" w:sz="0" w:space="0" w:color="auto"/>
            <w:left w:val="none" w:sz="0" w:space="0" w:color="auto"/>
            <w:bottom w:val="none" w:sz="0" w:space="0" w:color="auto"/>
            <w:right w:val="none" w:sz="0" w:space="0" w:color="auto"/>
          </w:divBdr>
        </w:div>
        <w:div w:id="989675831">
          <w:marLeft w:val="0"/>
          <w:marRight w:val="0"/>
          <w:marTop w:val="0"/>
          <w:marBottom w:val="0"/>
          <w:divBdr>
            <w:top w:val="none" w:sz="0" w:space="0" w:color="auto"/>
            <w:left w:val="none" w:sz="0" w:space="0" w:color="auto"/>
            <w:bottom w:val="none" w:sz="0" w:space="0" w:color="auto"/>
            <w:right w:val="none" w:sz="0" w:space="0" w:color="auto"/>
          </w:divBdr>
        </w:div>
        <w:div w:id="997656656">
          <w:marLeft w:val="0"/>
          <w:marRight w:val="0"/>
          <w:marTop w:val="0"/>
          <w:marBottom w:val="0"/>
          <w:divBdr>
            <w:top w:val="none" w:sz="0" w:space="0" w:color="auto"/>
            <w:left w:val="none" w:sz="0" w:space="0" w:color="auto"/>
            <w:bottom w:val="none" w:sz="0" w:space="0" w:color="auto"/>
            <w:right w:val="none" w:sz="0" w:space="0" w:color="auto"/>
          </w:divBdr>
          <w:divsChild>
            <w:div w:id="837966989">
              <w:marLeft w:val="0"/>
              <w:marRight w:val="0"/>
              <w:marTop w:val="0"/>
              <w:marBottom w:val="0"/>
              <w:divBdr>
                <w:top w:val="none" w:sz="0" w:space="0" w:color="auto"/>
                <w:left w:val="none" w:sz="0" w:space="0" w:color="auto"/>
                <w:bottom w:val="none" w:sz="0" w:space="0" w:color="auto"/>
                <w:right w:val="none" w:sz="0" w:space="0" w:color="auto"/>
              </w:divBdr>
            </w:div>
          </w:divsChild>
        </w:div>
        <w:div w:id="1004893407">
          <w:marLeft w:val="0"/>
          <w:marRight w:val="0"/>
          <w:marTop w:val="0"/>
          <w:marBottom w:val="0"/>
          <w:divBdr>
            <w:top w:val="none" w:sz="0" w:space="0" w:color="auto"/>
            <w:left w:val="none" w:sz="0" w:space="0" w:color="auto"/>
            <w:bottom w:val="none" w:sz="0" w:space="0" w:color="auto"/>
            <w:right w:val="none" w:sz="0" w:space="0" w:color="auto"/>
          </w:divBdr>
          <w:divsChild>
            <w:div w:id="1636837971">
              <w:marLeft w:val="0"/>
              <w:marRight w:val="0"/>
              <w:marTop w:val="0"/>
              <w:marBottom w:val="0"/>
              <w:divBdr>
                <w:top w:val="none" w:sz="0" w:space="0" w:color="auto"/>
                <w:left w:val="none" w:sz="0" w:space="0" w:color="auto"/>
                <w:bottom w:val="none" w:sz="0" w:space="0" w:color="auto"/>
                <w:right w:val="none" w:sz="0" w:space="0" w:color="auto"/>
              </w:divBdr>
            </w:div>
            <w:div w:id="2012100810">
              <w:marLeft w:val="0"/>
              <w:marRight w:val="0"/>
              <w:marTop w:val="0"/>
              <w:marBottom w:val="0"/>
              <w:divBdr>
                <w:top w:val="none" w:sz="0" w:space="0" w:color="auto"/>
                <w:left w:val="none" w:sz="0" w:space="0" w:color="auto"/>
                <w:bottom w:val="none" w:sz="0" w:space="0" w:color="auto"/>
                <w:right w:val="none" w:sz="0" w:space="0" w:color="auto"/>
              </w:divBdr>
              <w:divsChild>
                <w:div w:id="726492207">
                  <w:marLeft w:val="0"/>
                  <w:marRight w:val="0"/>
                  <w:marTop w:val="0"/>
                  <w:marBottom w:val="0"/>
                  <w:divBdr>
                    <w:top w:val="none" w:sz="0" w:space="0" w:color="auto"/>
                    <w:left w:val="none" w:sz="0" w:space="0" w:color="auto"/>
                    <w:bottom w:val="none" w:sz="0" w:space="0" w:color="auto"/>
                    <w:right w:val="none" w:sz="0" w:space="0" w:color="auto"/>
                  </w:divBdr>
                  <w:divsChild>
                    <w:div w:id="325018214">
                      <w:marLeft w:val="0"/>
                      <w:marRight w:val="0"/>
                      <w:marTop w:val="0"/>
                      <w:marBottom w:val="0"/>
                      <w:divBdr>
                        <w:top w:val="none" w:sz="0" w:space="0" w:color="auto"/>
                        <w:left w:val="none" w:sz="0" w:space="0" w:color="auto"/>
                        <w:bottom w:val="none" w:sz="0" w:space="0" w:color="auto"/>
                        <w:right w:val="none" w:sz="0" w:space="0" w:color="auto"/>
                      </w:divBdr>
                      <w:divsChild>
                        <w:div w:id="189420333">
                          <w:marLeft w:val="0"/>
                          <w:marRight w:val="0"/>
                          <w:marTop w:val="0"/>
                          <w:marBottom w:val="0"/>
                          <w:divBdr>
                            <w:top w:val="none" w:sz="0" w:space="0" w:color="auto"/>
                            <w:left w:val="none" w:sz="0" w:space="0" w:color="auto"/>
                            <w:bottom w:val="none" w:sz="0" w:space="0" w:color="auto"/>
                            <w:right w:val="none" w:sz="0" w:space="0" w:color="auto"/>
                          </w:divBdr>
                        </w:div>
                      </w:divsChild>
                    </w:div>
                    <w:div w:id="990866688">
                      <w:marLeft w:val="0"/>
                      <w:marRight w:val="0"/>
                      <w:marTop w:val="0"/>
                      <w:marBottom w:val="0"/>
                      <w:divBdr>
                        <w:top w:val="none" w:sz="0" w:space="0" w:color="auto"/>
                        <w:left w:val="none" w:sz="0" w:space="0" w:color="auto"/>
                        <w:bottom w:val="none" w:sz="0" w:space="0" w:color="auto"/>
                        <w:right w:val="none" w:sz="0" w:space="0" w:color="auto"/>
                      </w:divBdr>
                      <w:divsChild>
                        <w:div w:id="429131738">
                          <w:marLeft w:val="0"/>
                          <w:marRight w:val="0"/>
                          <w:marTop w:val="0"/>
                          <w:marBottom w:val="0"/>
                          <w:divBdr>
                            <w:top w:val="none" w:sz="0" w:space="0" w:color="auto"/>
                            <w:left w:val="none" w:sz="0" w:space="0" w:color="auto"/>
                            <w:bottom w:val="none" w:sz="0" w:space="0" w:color="auto"/>
                            <w:right w:val="none" w:sz="0" w:space="0" w:color="auto"/>
                          </w:divBdr>
                        </w:div>
                      </w:divsChild>
                    </w:div>
                    <w:div w:id="1116414421">
                      <w:marLeft w:val="0"/>
                      <w:marRight w:val="0"/>
                      <w:marTop w:val="0"/>
                      <w:marBottom w:val="0"/>
                      <w:divBdr>
                        <w:top w:val="none" w:sz="0" w:space="0" w:color="auto"/>
                        <w:left w:val="none" w:sz="0" w:space="0" w:color="auto"/>
                        <w:bottom w:val="none" w:sz="0" w:space="0" w:color="auto"/>
                        <w:right w:val="none" w:sz="0" w:space="0" w:color="auto"/>
                      </w:divBdr>
                      <w:divsChild>
                        <w:div w:id="1281259980">
                          <w:marLeft w:val="0"/>
                          <w:marRight w:val="0"/>
                          <w:marTop w:val="0"/>
                          <w:marBottom w:val="0"/>
                          <w:divBdr>
                            <w:top w:val="none" w:sz="0" w:space="0" w:color="auto"/>
                            <w:left w:val="none" w:sz="0" w:space="0" w:color="auto"/>
                            <w:bottom w:val="none" w:sz="0" w:space="0" w:color="auto"/>
                            <w:right w:val="none" w:sz="0" w:space="0" w:color="auto"/>
                          </w:divBdr>
                        </w:div>
                      </w:divsChild>
                    </w:div>
                    <w:div w:id="1804541144">
                      <w:marLeft w:val="0"/>
                      <w:marRight w:val="0"/>
                      <w:marTop w:val="0"/>
                      <w:marBottom w:val="0"/>
                      <w:divBdr>
                        <w:top w:val="none" w:sz="0" w:space="0" w:color="auto"/>
                        <w:left w:val="none" w:sz="0" w:space="0" w:color="auto"/>
                        <w:bottom w:val="none" w:sz="0" w:space="0" w:color="auto"/>
                        <w:right w:val="none" w:sz="0" w:space="0" w:color="auto"/>
                      </w:divBdr>
                      <w:divsChild>
                        <w:div w:id="90160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367868">
          <w:marLeft w:val="0"/>
          <w:marRight w:val="0"/>
          <w:marTop w:val="0"/>
          <w:marBottom w:val="0"/>
          <w:divBdr>
            <w:top w:val="none" w:sz="0" w:space="0" w:color="auto"/>
            <w:left w:val="none" w:sz="0" w:space="0" w:color="auto"/>
            <w:bottom w:val="none" w:sz="0" w:space="0" w:color="auto"/>
            <w:right w:val="none" w:sz="0" w:space="0" w:color="auto"/>
          </w:divBdr>
          <w:divsChild>
            <w:div w:id="502088076">
              <w:marLeft w:val="0"/>
              <w:marRight w:val="0"/>
              <w:marTop w:val="0"/>
              <w:marBottom w:val="0"/>
              <w:divBdr>
                <w:top w:val="none" w:sz="0" w:space="0" w:color="auto"/>
                <w:left w:val="none" w:sz="0" w:space="0" w:color="auto"/>
                <w:bottom w:val="none" w:sz="0" w:space="0" w:color="auto"/>
                <w:right w:val="none" w:sz="0" w:space="0" w:color="auto"/>
              </w:divBdr>
            </w:div>
          </w:divsChild>
        </w:div>
        <w:div w:id="1080327328">
          <w:marLeft w:val="0"/>
          <w:marRight w:val="0"/>
          <w:marTop w:val="0"/>
          <w:marBottom w:val="0"/>
          <w:divBdr>
            <w:top w:val="none" w:sz="0" w:space="0" w:color="auto"/>
            <w:left w:val="none" w:sz="0" w:space="0" w:color="auto"/>
            <w:bottom w:val="none" w:sz="0" w:space="0" w:color="auto"/>
            <w:right w:val="none" w:sz="0" w:space="0" w:color="auto"/>
          </w:divBdr>
          <w:divsChild>
            <w:div w:id="2117867593">
              <w:marLeft w:val="0"/>
              <w:marRight w:val="0"/>
              <w:marTop w:val="0"/>
              <w:marBottom w:val="0"/>
              <w:divBdr>
                <w:top w:val="none" w:sz="0" w:space="0" w:color="auto"/>
                <w:left w:val="none" w:sz="0" w:space="0" w:color="auto"/>
                <w:bottom w:val="none" w:sz="0" w:space="0" w:color="auto"/>
                <w:right w:val="none" w:sz="0" w:space="0" w:color="auto"/>
              </w:divBdr>
              <w:divsChild>
                <w:div w:id="499849438">
                  <w:marLeft w:val="0"/>
                  <w:marRight w:val="0"/>
                  <w:marTop w:val="0"/>
                  <w:marBottom w:val="0"/>
                  <w:divBdr>
                    <w:top w:val="none" w:sz="0" w:space="0" w:color="auto"/>
                    <w:left w:val="none" w:sz="0" w:space="0" w:color="auto"/>
                    <w:bottom w:val="none" w:sz="0" w:space="0" w:color="auto"/>
                    <w:right w:val="none" w:sz="0" w:space="0" w:color="auto"/>
                  </w:divBdr>
                  <w:divsChild>
                    <w:div w:id="1771003271">
                      <w:marLeft w:val="0"/>
                      <w:marRight w:val="0"/>
                      <w:marTop w:val="0"/>
                      <w:marBottom w:val="0"/>
                      <w:divBdr>
                        <w:top w:val="none" w:sz="0" w:space="0" w:color="auto"/>
                        <w:left w:val="none" w:sz="0" w:space="0" w:color="auto"/>
                        <w:bottom w:val="none" w:sz="0" w:space="0" w:color="auto"/>
                        <w:right w:val="none" w:sz="0" w:space="0" w:color="auto"/>
                      </w:divBdr>
                      <w:divsChild>
                        <w:div w:id="96797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726713">
          <w:marLeft w:val="0"/>
          <w:marRight w:val="0"/>
          <w:marTop w:val="0"/>
          <w:marBottom w:val="0"/>
          <w:divBdr>
            <w:top w:val="none" w:sz="0" w:space="0" w:color="auto"/>
            <w:left w:val="none" w:sz="0" w:space="0" w:color="auto"/>
            <w:bottom w:val="none" w:sz="0" w:space="0" w:color="auto"/>
            <w:right w:val="none" w:sz="0" w:space="0" w:color="auto"/>
          </w:divBdr>
          <w:divsChild>
            <w:div w:id="1485463494">
              <w:marLeft w:val="0"/>
              <w:marRight w:val="0"/>
              <w:marTop w:val="0"/>
              <w:marBottom w:val="0"/>
              <w:divBdr>
                <w:top w:val="none" w:sz="0" w:space="0" w:color="auto"/>
                <w:left w:val="none" w:sz="0" w:space="0" w:color="auto"/>
                <w:bottom w:val="none" w:sz="0" w:space="0" w:color="auto"/>
                <w:right w:val="none" w:sz="0" w:space="0" w:color="auto"/>
              </w:divBdr>
              <w:divsChild>
                <w:div w:id="1109157400">
                  <w:marLeft w:val="0"/>
                  <w:marRight w:val="0"/>
                  <w:marTop w:val="0"/>
                  <w:marBottom w:val="0"/>
                  <w:divBdr>
                    <w:top w:val="none" w:sz="0" w:space="0" w:color="auto"/>
                    <w:left w:val="none" w:sz="0" w:space="0" w:color="auto"/>
                    <w:bottom w:val="none" w:sz="0" w:space="0" w:color="auto"/>
                    <w:right w:val="none" w:sz="0" w:space="0" w:color="auto"/>
                  </w:divBdr>
                  <w:divsChild>
                    <w:div w:id="812911999">
                      <w:marLeft w:val="0"/>
                      <w:marRight w:val="0"/>
                      <w:marTop w:val="0"/>
                      <w:marBottom w:val="0"/>
                      <w:divBdr>
                        <w:top w:val="none" w:sz="0" w:space="0" w:color="auto"/>
                        <w:left w:val="none" w:sz="0" w:space="0" w:color="auto"/>
                        <w:bottom w:val="none" w:sz="0" w:space="0" w:color="auto"/>
                        <w:right w:val="none" w:sz="0" w:space="0" w:color="auto"/>
                      </w:divBdr>
                      <w:divsChild>
                        <w:div w:id="646782319">
                          <w:marLeft w:val="0"/>
                          <w:marRight w:val="0"/>
                          <w:marTop w:val="0"/>
                          <w:marBottom w:val="0"/>
                          <w:divBdr>
                            <w:top w:val="none" w:sz="0" w:space="0" w:color="auto"/>
                            <w:left w:val="none" w:sz="0" w:space="0" w:color="auto"/>
                            <w:bottom w:val="none" w:sz="0" w:space="0" w:color="auto"/>
                            <w:right w:val="none" w:sz="0" w:space="0" w:color="auto"/>
                          </w:divBdr>
                        </w:div>
                      </w:divsChild>
                    </w:div>
                    <w:div w:id="941910862">
                      <w:marLeft w:val="0"/>
                      <w:marRight w:val="0"/>
                      <w:marTop w:val="0"/>
                      <w:marBottom w:val="0"/>
                      <w:divBdr>
                        <w:top w:val="none" w:sz="0" w:space="0" w:color="auto"/>
                        <w:left w:val="none" w:sz="0" w:space="0" w:color="auto"/>
                        <w:bottom w:val="none" w:sz="0" w:space="0" w:color="auto"/>
                        <w:right w:val="none" w:sz="0" w:space="0" w:color="auto"/>
                      </w:divBdr>
                      <w:divsChild>
                        <w:div w:id="2071145690">
                          <w:marLeft w:val="0"/>
                          <w:marRight w:val="0"/>
                          <w:marTop w:val="0"/>
                          <w:marBottom w:val="0"/>
                          <w:divBdr>
                            <w:top w:val="none" w:sz="0" w:space="0" w:color="auto"/>
                            <w:left w:val="none" w:sz="0" w:space="0" w:color="auto"/>
                            <w:bottom w:val="none" w:sz="0" w:space="0" w:color="auto"/>
                            <w:right w:val="none" w:sz="0" w:space="0" w:color="auto"/>
                          </w:divBdr>
                          <w:divsChild>
                            <w:div w:id="1208756076">
                              <w:marLeft w:val="0"/>
                              <w:marRight w:val="0"/>
                              <w:marTop w:val="0"/>
                              <w:marBottom w:val="0"/>
                              <w:divBdr>
                                <w:top w:val="none" w:sz="0" w:space="0" w:color="auto"/>
                                <w:left w:val="none" w:sz="0" w:space="0" w:color="auto"/>
                                <w:bottom w:val="none" w:sz="0" w:space="0" w:color="auto"/>
                                <w:right w:val="none" w:sz="0" w:space="0" w:color="auto"/>
                              </w:divBdr>
                              <w:divsChild>
                                <w:div w:id="172833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299118">
          <w:marLeft w:val="0"/>
          <w:marRight w:val="0"/>
          <w:marTop w:val="0"/>
          <w:marBottom w:val="0"/>
          <w:divBdr>
            <w:top w:val="none" w:sz="0" w:space="0" w:color="auto"/>
            <w:left w:val="none" w:sz="0" w:space="0" w:color="auto"/>
            <w:bottom w:val="none" w:sz="0" w:space="0" w:color="auto"/>
            <w:right w:val="none" w:sz="0" w:space="0" w:color="auto"/>
          </w:divBdr>
          <w:divsChild>
            <w:div w:id="45107467">
              <w:marLeft w:val="0"/>
              <w:marRight w:val="0"/>
              <w:marTop w:val="0"/>
              <w:marBottom w:val="0"/>
              <w:divBdr>
                <w:top w:val="none" w:sz="0" w:space="0" w:color="auto"/>
                <w:left w:val="none" w:sz="0" w:space="0" w:color="auto"/>
                <w:bottom w:val="none" w:sz="0" w:space="0" w:color="auto"/>
                <w:right w:val="none" w:sz="0" w:space="0" w:color="auto"/>
              </w:divBdr>
              <w:divsChild>
                <w:div w:id="1351950311">
                  <w:marLeft w:val="0"/>
                  <w:marRight w:val="0"/>
                  <w:marTop w:val="0"/>
                  <w:marBottom w:val="0"/>
                  <w:divBdr>
                    <w:top w:val="none" w:sz="0" w:space="0" w:color="auto"/>
                    <w:left w:val="none" w:sz="0" w:space="0" w:color="auto"/>
                    <w:bottom w:val="none" w:sz="0" w:space="0" w:color="auto"/>
                    <w:right w:val="none" w:sz="0" w:space="0" w:color="auto"/>
                  </w:divBdr>
                  <w:divsChild>
                    <w:div w:id="206517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55390">
          <w:marLeft w:val="0"/>
          <w:marRight w:val="0"/>
          <w:marTop w:val="0"/>
          <w:marBottom w:val="0"/>
          <w:divBdr>
            <w:top w:val="none" w:sz="0" w:space="0" w:color="auto"/>
            <w:left w:val="none" w:sz="0" w:space="0" w:color="auto"/>
            <w:bottom w:val="none" w:sz="0" w:space="0" w:color="auto"/>
            <w:right w:val="none" w:sz="0" w:space="0" w:color="auto"/>
          </w:divBdr>
          <w:divsChild>
            <w:div w:id="158010704">
              <w:marLeft w:val="0"/>
              <w:marRight w:val="0"/>
              <w:marTop w:val="0"/>
              <w:marBottom w:val="0"/>
              <w:divBdr>
                <w:top w:val="none" w:sz="0" w:space="0" w:color="auto"/>
                <w:left w:val="none" w:sz="0" w:space="0" w:color="auto"/>
                <w:bottom w:val="none" w:sz="0" w:space="0" w:color="auto"/>
                <w:right w:val="none" w:sz="0" w:space="0" w:color="auto"/>
              </w:divBdr>
            </w:div>
          </w:divsChild>
        </w:div>
        <w:div w:id="1183393946">
          <w:marLeft w:val="0"/>
          <w:marRight w:val="0"/>
          <w:marTop w:val="0"/>
          <w:marBottom w:val="0"/>
          <w:divBdr>
            <w:top w:val="none" w:sz="0" w:space="0" w:color="auto"/>
            <w:left w:val="none" w:sz="0" w:space="0" w:color="auto"/>
            <w:bottom w:val="none" w:sz="0" w:space="0" w:color="auto"/>
            <w:right w:val="none" w:sz="0" w:space="0" w:color="auto"/>
          </w:divBdr>
          <w:divsChild>
            <w:div w:id="625544378">
              <w:marLeft w:val="0"/>
              <w:marRight w:val="0"/>
              <w:marTop w:val="0"/>
              <w:marBottom w:val="0"/>
              <w:divBdr>
                <w:top w:val="none" w:sz="0" w:space="0" w:color="auto"/>
                <w:left w:val="none" w:sz="0" w:space="0" w:color="auto"/>
                <w:bottom w:val="none" w:sz="0" w:space="0" w:color="auto"/>
                <w:right w:val="none" w:sz="0" w:space="0" w:color="auto"/>
              </w:divBdr>
              <w:divsChild>
                <w:div w:id="1722052446">
                  <w:marLeft w:val="0"/>
                  <w:marRight w:val="0"/>
                  <w:marTop w:val="0"/>
                  <w:marBottom w:val="0"/>
                  <w:divBdr>
                    <w:top w:val="none" w:sz="0" w:space="0" w:color="auto"/>
                    <w:left w:val="none" w:sz="0" w:space="0" w:color="auto"/>
                    <w:bottom w:val="none" w:sz="0" w:space="0" w:color="auto"/>
                    <w:right w:val="none" w:sz="0" w:space="0" w:color="auto"/>
                  </w:divBdr>
                  <w:divsChild>
                    <w:div w:id="1748576602">
                      <w:marLeft w:val="0"/>
                      <w:marRight w:val="0"/>
                      <w:marTop w:val="0"/>
                      <w:marBottom w:val="0"/>
                      <w:divBdr>
                        <w:top w:val="none" w:sz="0" w:space="0" w:color="auto"/>
                        <w:left w:val="none" w:sz="0" w:space="0" w:color="auto"/>
                        <w:bottom w:val="none" w:sz="0" w:space="0" w:color="auto"/>
                        <w:right w:val="none" w:sz="0" w:space="0" w:color="auto"/>
                      </w:divBdr>
                      <w:divsChild>
                        <w:div w:id="1397388586">
                          <w:marLeft w:val="0"/>
                          <w:marRight w:val="0"/>
                          <w:marTop w:val="0"/>
                          <w:marBottom w:val="0"/>
                          <w:divBdr>
                            <w:top w:val="none" w:sz="0" w:space="0" w:color="auto"/>
                            <w:left w:val="none" w:sz="0" w:space="0" w:color="auto"/>
                            <w:bottom w:val="none" w:sz="0" w:space="0" w:color="auto"/>
                            <w:right w:val="none" w:sz="0" w:space="0" w:color="auto"/>
                          </w:divBdr>
                          <w:divsChild>
                            <w:div w:id="1390882384">
                              <w:marLeft w:val="0"/>
                              <w:marRight w:val="0"/>
                              <w:marTop w:val="0"/>
                              <w:marBottom w:val="0"/>
                              <w:divBdr>
                                <w:top w:val="none" w:sz="0" w:space="0" w:color="auto"/>
                                <w:left w:val="none" w:sz="0" w:space="0" w:color="auto"/>
                                <w:bottom w:val="none" w:sz="0" w:space="0" w:color="auto"/>
                                <w:right w:val="none" w:sz="0" w:space="0" w:color="auto"/>
                              </w:divBdr>
                              <w:divsChild>
                                <w:div w:id="42068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849357">
          <w:marLeft w:val="0"/>
          <w:marRight w:val="0"/>
          <w:marTop w:val="0"/>
          <w:marBottom w:val="0"/>
          <w:divBdr>
            <w:top w:val="none" w:sz="0" w:space="0" w:color="auto"/>
            <w:left w:val="none" w:sz="0" w:space="0" w:color="auto"/>
            <w:bottom w:val="none" w:sz="0" w:space="0" w:color="auto"/>
            <w:right w:val="none" w:sz="0" w:space="0" w:color="auto"/>
          </w:divBdr>
          <w:divsChild>
            <w:div w:id="2141146790">
              <w:marLeft w:val="0"/>
              <w:marRight w:val="0"/>
              <w:marTop w:val="0"/>
              <w:marBottom w:val="0"/>
              <w:divBdr>
                <w:top w:val="none" w:sz="0" w:space="0" w:color="auto"/>
                <w:left w:val="none" w:sz="0" w:space="0" w:color="auto"/>
                <w:bottom w:val="none" w:sz="0" w:space="0" w:color="auto"/>
                <w:right w:val="none" w:sz="0" w:space="0" w:color="auto"/>
              </w:divBdr>
            </w:div>
          </w:divsChild>
        </w:div>
        <w:div w:id="1269192097">
          <w:marLeft w:val="0"/>
          <w:marRight w:val="0"/>
          <w:marTop w:val="0"/>
          <w:marBottom w:val="0"/>
          <w:divBdr>
            <w:top w:val="none" w:sz="0" w:space="0" w:color="auto"/>
            <w:left w:val="none" w:sz="0" w:space="0" w:color="auto"/>
            <w:bottom w:val="none" w:sz="0" w:space="0" w:color="auto"/>
            <w:right w:val="none" w:sz="0" w:space="0" w:color="auto"/>
          </w:divBdr>
          <w:divsChild>
            <w:div w:id="800272656">
              <w:marLeft w:val="0"/>
              <w:marRight w:val="0"/>
              <w:marTop w:val="0"/>
              <w:marBottom w:val="0"/>
              <w:divBdr>
                <w:top w:val="none" w:sz="0" w:space="0" w:color="auto"/>
                <w:left w:val="none" w:sz="0" w:space="0" w:color="auto"/>
                <w:bottom w:val="none" w:sz="0" w:space="0" w:color="auto"/>
                <w:right w:val="none" w:sz="0" w:space="0" w:color="auto"/>
              </w:divBdr>
              <w:divsChild>
                <w:div w:id="1674334088">
                  <w:marLeft w:val="0"/>
                  <w:marRight w:val="0"/>
                  <w:marTop w:val="0"/>
                  <w:marBottom w:val="0"/>
                  <w:divBdr>
                    <w:top w:val="none" w:sz="0" w:space="0" w:color="auto"/>
                    <w:left w:val="none" w:sz="0" w:space="0" w:color="auto"/>
                    <w:bottom w:val="none" w:sz="0" w:space="0" w:color="auto"/>
                    <w:right w:val="none" w:sz="0" w:space="0" w:color="auto"/>
                  </w:divBdr>
                  <w:divsChild>
                    <w:div w:id="139219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81672">
          <w:marLeft w:val="0"/>
          <w:marRight w:val="0"/>
          <w:marTop w:val="0"/>
          <w:marBottom w:val="0"/>
          <w:divBdr>
            <w:top w:val="none" w:sz="0" w:space="0" w:color="auto"/>
            <w:left w:val="none" w:sz="0" w:space="0" w:color="auto"/>
            <w:bottom w:val="none" w:sz="0" w:space="0" w:color="auto"/>
            <w:right w:val="none" w:sz="0" w:space="0" w:color="auto"/>
          </w:divBdr>
          <w:divsChild>
            <w:div w:id="1915778865">
              <w:marLeft w:val="0"/>
              <w:marRight w:val="0"/>
              <w:marTop w:val="0"/>
              <w:marBottom w:val="0"/>
              <w:divBdr>
                <w:top w:val="none" w:sz="0" w:space="0" w:color="auto"/>
                <w:left w:val="none" w:sz="0" w:space="0" w:color="auto"/>
                <w:bottom w:val="none" w:sz="0" w:space="0" w:color="auto"/>
                <w:right w:val="none" w:sz="0" w:space="0" w:color="auto"/>
              </w:divBdr>
              <w:divsChild>
                <w:div w:id="1830057999">
                  <w:marLeft w:val="0"/>
                  <w:marRight w:val="0"/>
                  <w:marTop w:val="0"/>
                  <w:marBottom w:val="0"/>
                  <w:divBdr>
                    <w:top w:val="none" w:sz="0" w:space="0" w:color="auto"/>
                    <w:left w:val="none" w:sz="0" w:space="0" w:color="auto"/>
                    <w:bottom w:val="none" w:sz="0" w:space="0" w:color="auto"/>
                    <w:right w:val="none" w:sz="0" w:space="0" w:color="auto"/>
                  </w:divBdr>
                  <w:divsChild>
                    <w:div w:id="1847330943">
                      <w:marLeft w:val="0"/>
                      <w:marRight w:val="0"/>
                      <w:marTop w:val="0"/>
                      <w:marBottom w:val="0"/>
                      <w:divBdr>
                        <w:top w:val="none" w:sz="0" w:space="0" w:color="auto"/>
                        <w:left w:val="none" w:sz="0" w:space="0" w:color="auto"/>
                        <w:bottom w:val="none" w:sz="0" w:space="0" w:color="auto"/>
                        <w:right w:val="none" w:sz="0" w:space="0" w:color="auto"/>
                      </w:divBdr>
                      <w:divsChild>
                        <w:div w:id="2042705016">
                          <w:marLeft w:val="0"/>
                          <w:marRight w:val="0"/>
                          <w:marTop w:val="0"/>
                          <w:marBottom w:val="0"/>
                          <w:divBdr>
                            <w:top w:val="none" w:sz="0" w:space="0" w:color="auto"/>
                            <w:left w:val="none" w:sz="0" w:space="0" w:color="auto"/>
                            <w:bottom w:val="none" w:sz="0" w:space="0" w:color="auto"/>
                            <w:right w:val="none" w:sz="0" w:space="0" w:color="auto"/>
                          </w:divBdr>
                          <w:divsChild>
                            <w:div w:id="14538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326040">
          <w:marLeft w:val="0"/>
          <w:marRight w:val="0"/>
          <w:marTop w:val="0"/>
          <w:marBottom w:val="0"/>
          <w:divBdr>
            <w:top w:val="none" w:sz="0" w:space="0" w:color="auto"/>
            <w:left w:val="none" w:sz="0" w:space="0" w:color="auto"/>
            <w:bottom w:val="none" w:sz="0" w:space="0" w:color="auto"/>
            <w:right w:val="none" w:sz="0" w:space="0" w:color="auto"/>
          </w:divBdr>
        </w:div>
        <w:div w:id="1460996832">
          <w:marLeft w:val="0"/>
          <w:marRight w:val="0"/>
          <w:marTop w:val="0"/>
          <w:marBottom w:val="0"/>
          <w:divBdr>
            <w:top w:val="none" w:sz="0" w:space="0" w:color="auto"/>
            <w:left w:val="none" w:sz="0" w:space="0" w:color="auto"/>
            <w:bottom w:val="none" w:sz="0" w:space="0" w:color="auto"/>
            <w:right w:val="none" w:sz="0" w:space="0" w:color="auto"/>
          </w:divBdr>
          <w:divsChild>
            <w:div w:id="92871330">
              <w:marLeft w:val="0"/>
              <w:marRight w:val="0"/>
              <w:marTop w:val="0"/>
              <w:marBottom w:val="0"/>
              <w:divBdr>
                <w:top w:val="none" w:sz="0" w:space="0" w:color="auto"/>
                <w:left w:val="none" w:sz="0" w:space="0" w:color="auto"/>
                <w:bottom w:val="none" w:sz="0" w:space="0" w:color="auto"/>
                <w:right w:val="none" w:sz="0" w:space="0" w:color="auto"/>
              </w:divBdr>
              <w:divsChild>
                <w:div w:id="1177430229">
                  <w:marLeft w:val="0"/>
                  <w:marRight w:val="0"/>
                  <w:marTop w:val="0"/>
                  <w:marBottom w:val="0"/>
                  <w:divBdr>
                    <w:top w:val="none" w:sz="0" w:space="0" w:color="auto"/>
                    <w:left w:val="none" w:sz="0" w:space="0" w:color="auto"/>
                    <w:bottom w:val="none" w:sz="0" w:space="0" w:color="auto"/>
                    <w:right w:val="none" w:sz="0" w:space="0" w:color="auto"/>
                  </w:divBdr>
                  <w:divsChild>
                    <w:div w:id="73913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292354">
          <w:marLeft w:val="0"/>
          <w:marRight w:val="0"/>
          <w:marTop w:val="0"/>
          <w:marBottom w:val="0"/>
          <w:divBdr>
            <w:top w:val="none" w:sz="0" w:space="0" w:color="auto"/>
            <w:left w:val="none" w:sz="0" w:space="0" w:color="auto"/>
            <w:bottom w:val="none" w:sz="0" w:space="0" w:color="auto"/>
            <w:right w:val="none" w:sz="0" w:space="0" w:color="auto"/>
          </w:divBdr>
          <w:divsChild>
            <w:div w:id="339939498">
              <w:marLeft w:val="0"/>
              <w:marRight w:val="0"/>
              <w:marTop w:val="0"/>
              <w:marBottom w:val="0"/>
              <w:divBdr>
                <w:top w:val="none" w:sz="0" w:space="0" w:color="auto"/>
                <w:left w:val="none" w:sz="0" w:space="0" w:color="auto"/>
                <w:bottom w:val="none" w:sz="0" w:space="0" w:color="auto"/>
                <w:right w:val="none" w:sz="0" w:space="0" w:color="auto"/>
              </w:divBdr>
              <w:divsChild>
                <w:div w:id="611285778">
                  <w:marLeft w:val="0"/>
                  <w:marRight w:val="0"/>
                  <w:marTop w:val="0"/>
                  <w:marBottom w:val="0"/>
                  <w:divBdr>
                    <w:top w:val="none" w:sz="0" w:space="0" w:color="auto"/>
                    <w:left w:val="none" w:sz="0" w:space="0" w:color="auto"/>
                    <w:bottom w:val="none" w:sz="0" w:space="0" w:color="auto"/>
                    <w:right w:val="none" w:sz="0" w:space="0" w:color="auto"/>
                  </w:divBdr>
                  <w:divsChild>
                    <w:div w:id="94257107">
                      <w:marLeft w:val="0"/>
                      <w:marRight w:val="0"/>
                      <w:marTop w:val="0"/>
                      <w:marBottom w:val="0"/>
                      <w:divBdr>
                        <w:top w:val="none" w:sz="0" w:space="0" w:color="auto"/>
                        <w:left w:val="none" w:sz="0" w:space="0" w:color="auto"/>
                        <w:bottom w:val="none" w:sz="0" w:space="0" w:color="auto"/>
                        <w:right w:val="none" w:sz="0" w:space="0" w:color="auto"/>
                      </w:divBdr>
                      <w:divsChild>
                        <w:div w:id="118688467">
                          <w:marLeft w:val="0"/>
                          <w:marRight w:val="0"/>
                          <w:marTop w:val="0"/>
                          <w:marBottom w:val="0"/>
                          <w:divBdr>
                            <w:top w:val="none" w:sz="0" w:space="0" w:color="auto"/>
                            <w:left w:val="none" w:sz="0" w:space="0" w:color="auto"/>
                            <w:bottom w:val="none" w:sz="0" w:space="0" w:color="auto"/>
                            <w:right w:val="none" w:sz="0" w:space="0" w:color="auto"/>
                          </w:divBdr>
                        </w:div>
                        <w:div w:id="842428994">
                          <w:marLeft w:val="0"/>
                          <w:marRight w:val="0"/>
                          <w:marTop w:val="0"/>
                          <w:marBottom w:val="0"/>
                          <w:divBdr>
                            <w:top w:val="none" w:sz="0" w:space="0" w:color="auto"/>
                            <w:left w:val="none" w:sz="0" w:space="0" w:color="auto"/>
                            <w:bottom w:val="none" w:sz="0" w:space="0" w:color="auto"/>
                            <w:right w:val="none" w:sz="0" w:space="0" w:color="auto"/>
                          </w:divBdr>
                          <w:divsChild>
                            <w:div w:id="1640958477">
                              <w:marLeft w:val="0"/>
                              <w:marRight w:val="0"/>
                              <w:marTop w:val="0"/>
                              <w:marBottom w:val="0"/>
                              <w:divBdr>
                                <w:top w:val="none" w:sz="0" w:space="0" w:color="auto"/>
                                <w:left w:val="none" w:sz="0" w:space="0" w:color="auto"/>
                                <w:bottom w:val="none" w:sz="0" w:space="0" w:color="auto"/>
                                <w:right w:val="none" w:sz="0" w:space="0" w:color="auto"/>
                              </w:divBdr>
                              <w:divsChild>
                                <w:div w:id="181556637">
                                  <w:marLeft w:val="0"/>
                                  <w:marRight w:val="0"/>
                                  <w:marTop w:val="0"/>
                                  <w:marBottom w:val="0"/>
                                  <w:divBdr>
                                    <w:top w:val="none" w:sz="0" w:space="0" w:color="auto"/>
                                    <w:left w:val="none" w:sz="0" w:space="0" w:color="auto"/>
                                    <w:bottom w:val="none" w:sz="0" w:space="0" w:color="auto"/>
                                    <w:right w:val="none" w:sz="0" w:space="0" w:color="auto"/>
                                  </w:divBdr>
                                  <w:divsChild>
                                    <w:div w:id="362100323">
                                      <w:marLeft w:val="0"/>
                                      <w:marRight w:val="0"/>
                                      <w:marTop w:val="0"/>
                                      <w:marBottom w:val="0"/>
                                      <w:divBdr>
                                        <w:top w:val="none" w:sz="0" w:space="0" w:color="auto"/>
                                        <w:left w:val="none" w:sz="0" w:space="0" w:color="auto"/>
                                        <w:bottom w:val="none" w:sz="0" w:space="0" w:color="auto"/>
                                        <w:right w:val="none" w:sz="0" w:space="0" w:color="auto"/>
                                      </w:divBdr>
                                    </w:div>
                                  </w:divsChild>
                                </w:div>
                                <w:div w:id="183791258">
                                  <w:marLeft w:val="0"/>
                                  <w:marRight w:val="0"/>
                                  <w:marTop w:val="0"/>
                                  <w:marBottom w:val="0"/>
                                  <w:divBdr>
                                    <w:top w:val="none" w:sz="0" w:space="0" w:color="auto"/>
                                    <w:left w:val="none" w:sz="0" w:space="0" w:color="auto"/>
                                    <w:bottom w:val="none" w:sz="0" w:space="0" w:color="auto"/>
                                    <w:right w:val="none" w:sz="0" w:space="0" w:color="auto"/>
                                  </w:divBdr>
                                  <w:divsChild>
                                    <w:div w:id="1293362833">
                                      <w:marLeft w:val="0"/>
                                      <w:marRight w:val="0"/>
                                      <w:marTop w:val="0"/>
                                      <w:marBottom w:val="0"/>
                                      <w:divBdr>
                                        <w:top w:val="none" w:sz="0" w:space="0" w:color="auto"/>
                                        <w:left w:val="none" w:sz="0" w:space="0" w:color="auto"/>
                                        <w:bottom w:val="none" w:sz="0" w:space="0" w:color="auto"/>
                                        <w:right w:val="none" w:sz="0" w:space="0" w:color="auto"/>
                                      </w:divBdr>
                                    </w:div>
                                  </w:divsChild>
                                </w:div>
                                <w:div w:id="421728741">
                                  <w:marLeft w:val="0"/>
                                  <w:marRight w:val="0"/>
                                  <w:marTop w:val="0"/>
                                  <w:marBottom w:val="0"/>
                                  <w:divBdr>
                                    <w:top w:val="none" w:sz="0" w:space="0" w:color="auto"/>
                                    <w:left w:val="none" w:sz="0" w:space="0" w:color="auto"/>
                                    <w:bottom w:val="none" w:sz="0" w:space="0" w:color="auto"/>
                                    <w:right w:val="none" w:sz="0" w:space="0" w:color="auto"/>
                                  </w:divBdr>
                                  <w:divsChild>
                                    <w:div w:id="1417436384">
                                      <w:marLeft w:val="0"/>
                                      <w:marRight w:val="0"/>
                                      <w:marTop w:val="0"/>
                                      <w:marBottom w:val="0"/>
                                      <w:divBdr>
                                        <w:top w:val="none" w:sz="0" w:space="0" w:color="auto"/>
                                        <w:left w:val="none" w:sz="0" w:space="0" w:color="auto"/>
                                        <w:bottom w:val="none" w:sz="0" w:space="0" w:color="auto"/>
                                        <w:right w:val="none" w:sz="0" w:space="0" w:color="auto"/>
                                      </w:divBdr>
                                    </w:div>
                                  </w:divsChild>
                                </w:div>
                                <w:div w:id="450825677">
                                  <w:marLeft w:val="0"/>
                                  <w:marRight w:val="0"/>
                                  <w:marTop w:val="0"/>
                                  <w:marBottom w:val="0"/>
                                  <w:divBdr>
                                    <w:top w:val="none" w:sz="0" w:space="0" w:color="auto"/>
                                    <w:left w:val="none" w:sz="0" w:space="0" w:color="auto"/>
                                    <w:bottom w:val="none" w:sz="0" w:space="0" w:color="auto"/>
                                    <w:right w:val="none" w:sz="0" w:space="0" w:color="auto"/>
                                  </w:divBdr>
                                  <w:divsChild>
                                    <w:div w:id="794100577">
                                      <w:marLeft w:val="0"/>
                                      <w:marRight w:val="0"/>
                                      <w:marTop w:val="0"/>
                                      <w:marBottom w:val="0"/>
                                      <w:divBdr>
                                        <w:top w:val="none" w:sz="0" w:space="0" w:color="auto"/>
                                        <w:left w:val="none" w:sz="0" w:space="0" w:color="auto"/>
                                        <w:bottom w:val="none" w:sz="0" w:space="0" w:color="auto"/>
                                        <w:right w:val="none" w:sz="0" w:space="0" w:color="auto"/>
                                      </w:divBdr>
                                    </w:div>
                                  </w:divsChild>
                                </w:div>
                                <w:div w:id="1570649537">
                                  <w:marLeft w:val="0"/>
                                  <w:marRight w:val="0"/>
                                  <w:marTop w:val="0"/>
                                  <w:marBottom w:val="0"/>
                                  <w:divBdr>
                                    <w:top w:val="none" w:sz="0" w:space="0" w:color="auto"/>
                                    <w:left w:val="none" w:sz="0" w:space="0" w:color="auto"/>
                                    <w:bottom w:val="none" w:sz="0" w:space="0" w:color="auto"/>
                                    <w:right w:val="none" w:sz="0" w:space="0" w:color="auto"/>
                                  </w:divBdr>
                                  <w:divsChild>
                                    <w:div w:id="1187257115">
                                      <w:marLeft w:val="0"/>
                                      <w:marRight w:val="0"/>
                                      <w:marTop w:val="0"/>
                                      <w:marBottom w:val="0"/>
                                      <w:divBdr>
                                        <w:top w:val="none" w:sz="0" w:space="0" w:color="auto"/>
                                        <w:left w:val="none" w:sz="0" w:space="0" w:color="auto"/>
                                        <w:bottom w:val="none" w:sz="0" w:space="0" w:color="auto"/>
                                        <w:right w:val="none" w:sz="0" w:space="0" w:color="auto"/>
                                      </w:divBdr>
                                    </w:div>
                                  </w:divsChild>
                                </w:div>
                                <w:div w:id="1676834436">
                                  <w:marLeft w:val="0"/>
                                  <w:marRight w:val="0"/>
                                  <w:marTop w:val="0"/>
                                  <w:marBottom w:val="0"/>
                                  <w:divBdr>
                                    <w:top w:val="none" w:sz="0" w:space="0" w:color="auto"/>
                                    <w:left w:val="none" w:sz="0" w:space="0" w:color="auto"/>
                                    <w:bottom w:val="none" w:sz="0" w:space="0" w:color="auto"/>
                                    <w:right w:val="none" w:sz="0" w:space="0" w:color="auto"/>
                                  </w:divBdr>
                                  <w:divsChild>
                                    <w:div w:id="78210168">
                                      <w:marLeft w:val="0"/>
                                      <w:marRight w:val="0"/>
                                      <w:marTop w:val="0"/>
                                      <w:marBottom w:val="0"/>
                                      <w:divBdr>
                                        <w:top w:val="none" w:sz="0" w:space="0" w:color="auto"/>
                                        <w:left w:val="none" w:sz="0" w:space="0" w:color="auto"/>
                                        <w:bottom w:val="none" w:sz="0" w:space="0" w:color="auto"/>
                                        <w:right w:val="none" w:sz="0" w:space="0" w:color="auto"/>
                                      </w:divBdr>
                                    </w:div>
                                  </w:divsChild>
                                </w:div>
                                <w:div w:id="1769154907">
                                  <w:marLeft w:val="0"/>
                                  <w:marRight w:val="0"/>
                                  <w:marTop w:val="0"/>
                                  <w:marBottom w:val="0"/>
                                  <w:divBdr>
                                    <w:top w:val="none" w:sz="0" w:space="0" w:color="auto"/>
                                    <w:left w:val="none" w:sz="0" w:space="0" w:color="auto"/>
                                    <w:bottom w:val="none" w:sz="0" w:space="0" w:color="auto"/>
                                    <w:right w:val="none" w:sz="0" w:space="0" w:color="auto"/>
                                  </w:divBdr>
                                  <w:divsChild>
                                    <w:div w:id="240408872">
                                      <w:marLeft w:val="0"/>
                                      <w:marRight w:val="0"/>
                                      <w:marTop w:val="0"/>
                                      <w:marBottom w:val="0"/>
                                      <w:divBdr>
                                        <w:top w:val="none" w:sz="0" w:space="0" w:color="auto"/>
                                        <w:left w:val="none" w:sz="0" w:space="0" w:color="auto"/>
                                        <w:bottom w:val="none" w:sz="0" w:space="0" w:color="auto"/>
                                        <w:right w:val="none" w:sz="0" w:space="0" w:color="auto"/>
                                      </w:divBdr>
                                    </w:div>
                                  </w:divsChild>
                                </w:div>
                                <w:div w:id="1839036296">
                                  <w:marLeft w:val="0"/>
                                  <w:marRight w:val="0"/>
                                  <w:marTop w:val="0"/>
                                  <w:marBottom w:val="0"/>
                                  <w:divBdr>
                                    <w:top w:val="none" w:sz="0" w:space="0" w:color="auto"/>
                                    <w:left w:val="none" w:sz="0" w:space="0" w:color="auto"/>
                                    <w:bottom w:val="none" w:sz="0" w:space="0" w:color="auto"/>
                                    <w:right w:val="none" w:sz="0" w:space="0" w:color="auto"/>
                                  </w:divBdr>
                                  <w:divsChild>
                                    <w:div w:id="1433163681">
                                      <w:marLeft w:val="0"/>
                                      <w:marRight w:val="0"/>
                                      <w:marTop w:val="0"/>
                                      <w:marBottom w:val="0"/>
                                      <w:divBdr>
                                        <w:top w:val="none" w:sz="0" w:space="0" w:color="auto"/>
                                        <w:left w:val="none" w:sz="0" w:space="0" w:color="auto"/>
                                        <w:bottom w:val="none" w:sz="0" w:space="0" w:color="auto"/>
                                        <w:right w:val="none" w:sz="0" w:space="0" w:color="auto"/>
                                      </w:divBdr>
                                    </w:div>
                                  </w:divsChild>
                                </w:div>
                                <w:div w:id="1908418182">
                                  <w:marLeft w:val="0"/>
                                  <w:marRight w:val="0"/>
                                  <w:marTop w:val="0"/>
                                  <w:marBottom w:val="0"/>
                                  <w:divBdr>
                                    <w:top w:val="none" w:sz="0" w:space="0" w:color="auto"/>
                                    <w:left w:val="none" w:sz="0" w:space="0" w:color="auto"/>
                                    <w:bottom w:val="none" w:sz="0" w:space="0" w:color="auto"/>
                                    <w:right w:val="none" w:sz="0" w:space="0" w:color="auto"/>
                                  </w:divBdr>
                                  <w:divsChild>
                                    <w:div w:id="376660234">
                                      <w:marLeft w:val="0"/>
                                      <w:marRight w:val="0"/>
                                      <w:marTop w:val="0"/>
                                      <w:marBottom w:val="0"/>
                                      <w:divBdr>
                                        <w:top w:val="none" w:sz="0" w:space="0" w:color="auto"/>
                                        <w:left w:val="none" w:sz="0" w:space="0" w:color="auto"/>
                                        <w:bottom w:val="none" w:sz="0" w:space="0" w:color="auto"/>
                                        <w:right w:val="none" w:sz="0" w:space="0" w:color="auto"/>
                                      </w:divBdr>
                                    </w:div>
                                  </w:divsChild>
                                </w:div>
                                <w:div w:id="1989555945">
                                  <w:marLeft w:val="0"/>
                                  <w:marRight w:val="0"/>
                                  <w:marTop w:val="0"/>
                                  <w:marBottom w:val="0"/>
                                  <w:divBdr>
                                    <w:top w:val="none" w:sz="0" w:space="0" w:color="auto"/>
                                    <w:left w:val="none" w:sz="0" w:space="0" w:color="auto"/>
                                    <w:bottom w:val="none" w:sz="0" w:space="0" w:color="auto"/>
                                    <w:right w:val="none" w:sz="0" w:space="0" w:color="auto"/>
                                  </w:divBdr>
                                  <w:divsChild>
                                    <w:div w:id="1456101902">
                                      <w:marLeft w:val="0"/>
                                      <w:marRight w:val="0"/>
                                      <w:marTop w:val="0"/>
                                      <w:marBottom w:val="0"/>
                                      <w:divBdr>
                                        <w:top w:val="none" w:sz="0" w:space="0" w:color="auto"/>
                                        <w:left w:val="none" w:sz="0" w:space="0" w:color="auto"/>
                                        <w:bottom w:val="none" w:sz="0" w:space="0" w:color="auto"/>
                                        <w:right w:val="none" w:sz="0" w:space="0" w:color="auto"/>
                                      </w:divBdr>
                                    </w:div>
                                  </w:divsChild>
                                </w:div>
                                <w:div w:id="1989897206">
                                  <w:marLeft w:val="0"/>
                                  <w:marRight w:val="0"/>
                                  <w:marTop w:val="0"/>
                                  <w:marBottom w:val="0"/>
                                  <w:divBdr>
                                    <w:top w:val="none" w:sz="0" w:space="0" w:color="auto"/>
                                    <w:left w:val="none" w:sz="0" w:space="0" w:color="auto"/>
                                    <w:bottom w:val="none" w:sz="0" w:space="0" w:color="auto"/>
                                    <w:right w:val="none" w:sz="0" w:space="0" w:color="auto"/>
                                  </w:divBdr>
                                  <w:divsChild>
                                    <w:div w:id="186424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811535">
          <w:marLeft w:val="0"/>
          <w:marRight w:val="0"/>
          <w:marTop w:val="0"/>
          <w:marBottom w:val="0"/>
          <w:divBdr>
            <w:top w:val="none" w:sz="0" w:space="0" w:color="auto"/>
            <w:left w:val="none" w:sz="0" w:space="0" w:color="auto"/>
            <w:bottom w:val="none" w:sz="0" w:space="0" w:color="auto"/>
            <w:right w:val="none" w:sz="0" w:space="0" w:color="auto"/>
          </w:divBdr>
          <w:divsChild>
            <w:div w:id="1174108232">
              <w:marLeft w:val="0"/>
              <w:marRight w:val="0"/>
              <w:marTop w:val="0"/>
              <w:marBottom w:val="0"/>
              <w:divBdr>
                <w:top w:val="none" w:sz="0" w:space="0" w:color="auto"/>
                <w:left w:val="none" w:sz="0" w:space="0" w:color="auto"/>
                <w:bottom w:val="none" w:sz="0" w:space="0" w:color="auto"/>
                <w:right w:val="none" w:sz="0" w:space="0" w:color="auto"/>
              </w:divBdr>
            </w:div>
            <w:div w:id="1885559560">
              <w:marLeft w:val="0"/>
              <w:marRight w:val="0"/>
              <w:marTop w:val="0"/>
              <w:marBottom w:val="0"/>
              <w:divBdr>
                <w:top w:val="none" w:sz="0" w:space="0" w:color="auto"/>
                <w:left w:val="none" w:sz="0" w:space="0" w:color="auto"/>
                <w:bottom w:val="none" w:sz="0" w:space="0" w:color="auto"/>
                <w:right w:val="none" w:sz="0" w:space="0" w:color="auto"/>
              </w:divBdr>
              <w:divsChild>
                <w:div w:id="1488932118">
                  <w:marLeft w:val="0"/>
                  <w:marRight w:val="0"/>
                  <w:marTop w:val="0"/>
                  <w:marBottom w:val="0"/>
                  <w:divBdr>
                    <w:top w:val="none" w:sz="0" w:space="0" w:color="auto"/>
                    <w:left w:val="none" w:sz="0" w:space="0" w:color="auto"/>
                    <w:bottom w:val="none" w:sz="0" w:space="0" w:color="auto"/>
                    <w:right w:val="none" w:sz="0" w:space="0" w:color="auto"/>
                  </w:divBdr>
                  <w:divsChild>
                    <w:div w:id="1246217">
                      <w:marLeft w:val="0"/>
                      <w:marRight w:val="0"/>
                      <w:marTop w:val="0"/>
                      <w:marBottom w:val="0"/>
                      <w:divBdr>
                        <w:top w:val="none" w:sz="0" w:space="0" w:color="auto"/>
                        <w:left w:val="none" w:sz="0" w:space="0" w:color="auto"/>
                        <w:bottom w:val="none" w:sz="0" w:space="0" w:color="auto"/>
                        <w:right w:val="none" w:sz="0" w:space="0" w:color="auto"/>
                      </w:divBdr>
                      <w:divsChild>
                        <w:div w:id="1731342716">
                          <w:marLeft w:val="0"/>
                          <w:marRight w:val="0"/>
                          <w:marTop w:val="0"/>
                          <w:marBottom w:val="0"/>
                          <w:divBdr>
                            <w:top w:val="none" w:sz="0" w:space="0" w:color="auto"/>
                            <w:left w:val="none" w:sz="0" w:space="0" w:color="auto"/>
                            <w:bottom w:val="none" w:sz="0" w:space="0" w:color="auto"/>
                            <w:right w:val="none" w:sz="0" w:space="0" w:color="auto"/>
                          </w:divBdr>
                        </w:div>
                      </w:divsChild>
                    </w:div>
                    <w:div w:id="789788531">
                      <w:marLeft w:val="0"/>
                      <w:marRight w:val="0"/>
                      <w:marTop w:val="0"/>
                      <w:marBottom w:val="0"/>
                      <w:divBdr>
                        <w:top w:val="none" w:sz="0" w:space="0" w:color="auto"/>
                        <w:left w:val="none" w:sz="0" w:space="0" w:color="auto"/>
                        <w:bottom w:val="none" w:sz="0" w:space="0" w:color="auto"/>
                        <w:right w:val="none" w:sz="0" w:space="0" w:color="auto"/>
                      </w:divBdr>
                      <w:divsChild>
                        <w:div w:id="1625233147">
                          <w:marLeft w:val="0"/>
                          <w:marRight w:val="0"/>
                          <w:marTop w:val="0"/>
                          <w:marBottom w:val="0"/>
                          <w:divBdr>
                            <w:top w:val="none" w:sz="0" w:space="0" w:color="auto"/>
                            <w:left w:val="none" w:sz="0" w:space="0" w:color="auto"/>
                            <w:bottom w:val="none" w:sz="0" w:space="0" w:color="auto"/>
                            <w:right w:val="none" w:sz="0" w:space="0" w:color="auto"/>
                          </w:divBdr>
                        </w:div>
                      </w:divsChild>
                    </w:div>
                    <w:div w:id="805776778">
                      <w:marLeft w:val="0"/>
                      <w:marRight w:val="0"/>
                      <w:marTop w:val="0"/>
                      <w:marBottom w:val="0"/>
                      <w:divBdr>
                        <w:top w:val="none" w:sz="0" w:space="0" w:color="auto"/>
                        <w:left w:val="none" w:sz="0" w:space="0" w:color="auto"/>
                        <w:bottom w:val="none" w:sz="0" w:space="0" w:color="auto"/>
                        <w:right w:val="none" w:sz="0" w:space="0" w:color="auto"/>
                      </w:divBdr>
                      <w:divsChild>
                        <w:div w:id="2013794987">
                          <w:marLeft w:val="0"/>
                          <w:marRight w:val="0"/>
                          <w:marTop w:val="0"/>
                          <w:marBottom w:val="0"/>
                          <w:divBdr>
                            <w:top w:val="none" w:sz="0" w:space="0" w:color="auto"/>
                            <w:left w:val="none" w:sz="0" w:space="0" w:color="auto"/>
                            <w:bottom w:val="none" w:sz="0" w:space="0" w:color="auto"/>
                            <w:right w:val="none" w:sz="0" w:space="0" w:color="auto"/>
                          </w:divBdr>
                        </w:div>
                      </w:divsChild>
                    </w:div>
                    <w:div w:id="1392191280">
                      <w:marLeft w:val="0"/>
                      <w:marRight w:val="0"/>
                      <w:marTop w:val="0"/>
                      <w:marBottom w:val="0"/>
                      <w:divBdr>
                        <w:top w:val="none" w:sz="0" w:space="0" w:color="auto"/>
                        <w:left w:val="none" w:sz="0" w:space="0" w:color="auto"/>
                        <w:bottom w:val="none" w:sz="0" w:space="0" w:color="auto"/>
                        <w:right w:val="none" w:sz="0" w:space="0" w:color="auto"/>
                      </w:divBdr>
                      <w:divsChild>
                        <w:div w:id="114835342">
                          <w:marLeft w:val="0"/>
                          <w:marRight w:val="0"/>
                          <w:marTop w:val="0"/>
                          <w:marBottom w:val="0"/>
                          <w:divBdr>
                            <w:top w:val="none" w:sz="0" w:space="0" w:color="auto"/>
                            <w:left w:val="none" w:sz="0" w:space="0" w:color="auto"/>
                            <w:bottom w:val="none" w:sz="0" w:space="0" w:color="auto"/>
                            <w:right w:val="none" w:sz="0" w:space="0" w:color="auto"/>
                          </w:divBdr>
                        </w:div>
                      </w:divsChild>
                    </w:div>
                    <w:div w:id="1494838416">
                      <w:marLeft w:val="0"/>
                      <w:marRight w:val="0"/>
                      <w:marTop w:val="0"/>
                      <w:marBottom w:val="0"/>
                      <w:divBdr>
                        <w:top w:val="none" w:sz="0" w:space="0" w:color="auto"/>
                        <w:left w:val="none" w:sz="0" w:space="0" w:color="auto"/>
                        <w:bottom w:val="none" w:sz="0" w:space="0" w:color="auto"/>
                        <w:right w:val="none" w:sz="0" w:space="0" w:color="auto"/>
                      </w:divBdr>
                      <w:divsChild>
                        <w:div w:id="1970285223">
                          <w:marLeft w:val="0"/>
                          <w:marRight w:val="0"/>
                          <w:marTop w:val="0"/>
                          <w:marBottom w:val="0"/>
                          <w:divBdr>
                            <w:top w:val="none" w:sz="0" w:space="0" w:color="auto"/>
                            <w:left w:val="none" w:sz="0" w:space="0" w:color="auto"/>
                            <w:bottom w:val="none" w:sz="0" w:space="0" w:color="auto"/>
                            <w:right w:val="none" w:sz="0" w:space="0" w:color="auto"/>
                          </w:divBdr>
                        </w:div>
                      </w:divsChild>
                    </w:div>
                    <w:div w:id="1650478409">
                      <w:marLeft w:val="0"/>
                      <w:marRight w:val="0"/>
                      <w:marTop w:val="0"/>
                      <w:marBottom w:val="0"/>
                      <w:divBdr>
                        <w:top w:val="none" w:sz="0" w:space="0" w:color="auto"/>
                        <w:left w:val="none" w:sz="0" w:space="0" w:color="auto"/>
                        <w:bottom w:val="none" w:sz="0" w:space="0" w:color="auto"/>
                        <w:right w:val="none" w:sz="0" w:space="0" w:color="auto"/>
                      </w:divBdr>
                      <w:divsChild>
                        <w:div w:id="2137868392">
                          <w:marLeft w:val="0"/>
                          <w:marRight w:val="0"/>
                          <w:marTop w:val="0"/>
                          <w:marBottom w:val="0"/>
                          <w:divBdr>
                            <w:top w:val="none" w:sz="0" w:space="0" w:color="auto"/>
                            <w:left w:val="none" w:sz="0" w:space="0" w:color="auto"/>
                            <w:bottom w:val="none" w:sz="0" w:space="0" w:color="auto"/>
                            <w:right w:val="none" w:sz="0" w:space="0" w:color="auto"/>
                          </w:divBdr>
                        </w:div>
                      </w:divsChild>
                    </w:div>
                    <w:div w:id="1904636749">
                      <w:marLeft w:val="0"/>
                      <w:marRight w:val="0"/>
                      <w:marTop w:val="0"/>
                      <w:marBottom w:val="0"/>
                      <w:divBdr>
                        <w:top w:val="none" w:sz="0" w:space="0" w:color="auto"/>
                        <w:left w:val="none" w:sz="0" w:space="0" w:color="auto"/>
                        <w:bottom w:val="none" w:sz="0" w:space="0" w:color="auto"/>
                        <w:right w:val="none" w:sz="0" w:space="0" w:color="auto"/>
                      </w:divBdr>
                      <w:divsChild>
                        <w:div w:id="3728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0290654">
          <w:marLeft w:val="0"/>
          <w:marRight w:val="0"/>
          <w:marTop w:val="0"/>
          <w:marBottom w:val="0"/>
          <w:divBdr>
            <w:top w:val="none" w:sz="0" w:space="0" w:color="auto"/>
            <w:left w:val="none" w:sz="0" w:space="0" w:color="auto"/>
            <w:bottom w:val="none" w:sz="0" w:space="0" w:color="auto"/>
            <w:right w:val="none" w:sz="0" w:space="0" w:color="auto"/>
          </w:divBdr>
          <w:divsChild>
            <w:div w:id="851068114">
              <w:marLeft w:val="0"/>
              <w:marRight w:val="0"/>
              <w:marTop w:val="0"/>
              <w:marBottom w:val="0"/>
              <w:divBdr>
                <w:top w:val="none" w:sz="0" w:space="0" w:color="auto"/>
                <w:left w:val="none" w:sz="0" w:space="0" w:color="auto"/>
                <w:bottom w:val="none" w:sz="0" w:space="0" w:color="auto"/>
                <w:right w:val="none" w:sz="0" w:space="0" w:color="auto"/>
              </w:divBdr>
            </w:div>
          </w:divsChild>
        </w:div>
        <w:div w:id="1615822432">
          <w:marLeft w:val="0"/>
          <w:marRight w:val="0"/>
          <w:marTop w:val="0"/>
          <w:marBottom w:val="0"/>
          <w:divBdr>
            <w:top w:val="none" w:sz="0" w:space="0" w:color="auto"/>
            <w:left w:val="none" w:sz="0" w:space="0" w:color="auto"/>
            <w:bottom w:val="none" w:sz="0" w:space="0" w:color="auto"/>
            <w:right w:val="none" w:sz="0" w:space="0" w:color="auto"/>
          </w:divBdr>
          <w:divsChild>
            <w:div w:id="1967807176">
              <w:marLeft w:val="0"/>
              <w:marRight w:val="0"/>
              <w:marTop w:val="0"/>
              <w:marBottom w:val="0"/>
              <w:divBdr>
                <w:top w:val="none" w:sz="0" w:space="0" w:color="auto"/>
                <w:left w:val="none" w:sz="0" w:space="0" w:color="auto"/>
                <w:bottom w:val="none" w:sz="0" w:space="0" w:color="auto"/>
                <w:right w:val="none" w:sz="0" w:space="0" w:color="auto"/>
              </w:divBdr>
              <w:divsChild>
                <w:div w:id="2053190699">
                  <w:marLeft w:val="0"/>
                  <w:marRight w:val="0"/>
                  <w:marTop w:val="0"/>
                  <w:marBottom w:val="0"/>
                  <w:divBdr>
                    <w:top w:val="none" w:sz="0" w:space="0" w:color="auto"/>
                    <w:left w:val="none" w:sz="0" w:space="0" w:color="auto"/>
                    <w:bottom w:val="none" w:sz="0" w:space="0" w:color="auto"/>
                    <w:right w:val="none" w:sz="0" w:space="0" w:color="auto"/>
                  </w:divBdr>
                  <w:divsChild>
                    <w:div w:id="13930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202753">
          <w:marLeft w:val="0"/>
          <w:marRight w:val="0"/>
          <w:marTop w:val="0"/>
          <w:marBottom w:val="0"/>
          <w:divBdr>
            <w:top w:val="none" w:sz="0" w:space="0" w:color="auto"/>
            <w:left w:val="none" w:sz="0" w:space="0" w:color="auto"/>
            <w:bottom w:val="none" w:sz="0" w:space="0" w:color="auto"/>
            <w:right w:val="none" w:sz="0" w:space="0" w:color="auto"/>
          </w:divBdr>
        </w:div>
        <w:div w:id="1686593511">
          <w:marLeft w:val="0"/>
          <w:marRight w:val="0"/>
          <w:marTop w:val="0"/>
          <w:marBottom w:val="0"/>
          <w:divBdr>
            <w:top w:val="none" w:sz="0" w:space="0" w:color="auto"/>
            <w:left w:val="none" w:sz="0" w:space="0" w:color="auto"/>
            <w:bottom w:val="none" w:sz="0" w:space="0" w:color="auto"/>
            <w:right w:val="none" w:sz="0" w:space="0" w:color="auto"/>
          </w:divBdr>
          <w:divsChild>
            <w:div w:id="2065369308">
              <w:marLeft w:val="0"/>
              <w:marRight w:val="0"/>
              <w:marTop w:val="0"/>
              <w:marBottom w:val="0"/>
              <w:divBdr>
                <w:top w:val="none" w:sz="0" w:space="0" w:color="auto"/>
                <w:left w:val="none" w:sz="0" w:space="0" w:color="auto"/>
                <w:bottom w:val="none" w:sz="0" w:space="0" w:color="auto"/>
                <w:right w:val="none" w:sz="0" w:space="0" w:color="auto"/>
              </w:divBdr>
            </w:div>
          </w:divsChild>
        </w:div>
        <w:div w:id="1740713586">
          <w:marLeft w:val="0"/>
          <w:marRight w:val="0"/>
          <w:marTop w:val="0"/>
          <w:marBottom w:val="0"/>
          <w:divBdr>
            <w:top w:val="none" w:sz="0" w:space="0" w:color="auto"/>
            <w:left w:val="none" w:sz="0" w:space="0" w:color="auto"/>
            <w:bottom w:val="none" w:sz="0" w:space="0" w:color="auto"/>
            <w:right w:val="none" w:sz="0" w:space="0" w:color="auto"/>
          </w:divBdr>
          <w:divsChild>
            <w:div w:id="1527331960">
              <w:marLeft w:val="0"/>
              <w:marRight w:val="0"/>
              <w:marTop w:val="0"/>
              <w:marBottom w:val="0"/>
              <w:divBdr>
                <w:top w:val="none" w:sz="0" w:space="0" w:color="auto"/>
                <w:left w:val="none" w:sz="0" w:space="0" w:color="auto"/>
                <w:bottom w:val="none" w:sz="0" w:space="0" w:color="auto"/>
                <w:right w:val="none" w:sz="0" w:space="0" w:color="auto"/>
              </w:divBdr>
              <w:divsChild>
                <w:div w:id="211763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340373">
          <w:marLeft w:val="0"/>
          <w:marRight w:val="0"/>
          <w:marTop w:val="0"/>
          <w:marBottom w:val="0"/>
          <w:divBdr>
            <w:top w:val="none" w:sz="0" w:space="0" w:color="auto"/>
            <w:left w:val="none" w:sz="0" w:space="0" w:color="auto"/>
            <w:bottom w:val="none" w:sz="0" w:space="0" w:color="auto"/>
            <w:right w:val="none" w:sz="0" w:space="0" w:color="auto"/>
          </w:divBdr>
          <w:divsChild>
            <w:div w:id="1524704041">
              <w:marLeft w:val="0"/>
              <w:marRight w:val="0"/>
              <w:marTop w:val="0"/>
              <w:marBottom w:val="0"/>
              <w:divBdr>
                <w:top w:val="none" w:sz="0" w:space="0" w:color="auto"/>
                <w:left w:val="none" w:sz="0" w:space="0" w:color="auto"/>
                <w:bottom w:val="none" w:sz="0" w:space="0" w:color="auto"/>
                <w:right w:val="none" w:sz="0" w:space="0" w:color="auto"/>
              </w:divBdr>
            </w:div>
          </w:divsChild>
        </w:div>
        <w:div w:id="1809935544">
          <w:marLeft w:val="0"/>
          <w:marRight w:val="0"/>
          <w:marTop w:val="0"/>
          <w:marBottom w:val="0"/>
          <w:divBdr>
            <w:top w:val="none" w:sz="0" w:space="0" w:color="auto"/>
            <w:left w:val="none" w:sz="0" w:space="0" w:color="auto"/>
            <w:bottom w:val="none" w:sz="0" w:space="0" w:color="auto"/>
            <w:right w:val="none" w:sz="0" w:space="0" w:color="auto"/>
          </w:divBdr>
          <w:divsChild>
            <w:div w:id="1436560300">
              <w:marLeft w:val="0"/>
              <w:marRight w:val="0"/>
              <w:marTop w:val="0"/>
              <w:marBottom w:val="0"/>
              <w:divBdr>
                <w:top w:val="none" w:sz="0" w:space="0" w:color="auto"/>
                <w:left w:val="none" w:sz="0" w:space="0" w:color="auto"/>
                <w:bottom w:val="none" w:sz="0" w:space="0" w:color="auto"/>
                <w:right w:val="none" w:sz="0" w:space="0" w:color="auto"/>
              </w:divBdr>
              <w:divsChild>
                <w:div w:id="1779595261">
                  <w:marLeft w:val="0"/>
                  <w:marRight w:val="0"/>
                  <w:marTop w:val="0"/>
                  <w:marBottom w:val="0"/>
                  <w:divBdr>
                    <w:top w:val="none" w:sz="0" w:space="0" w:color="auto"/>
                    <w:left w:val="none" w:sz="0" w:space="0" w:color="auto"/>
                    <w:bottom w:val="none" w:sz="0" w:space="0" w:color="auto"/>
                    <w:right w:val="none" w:sz="0" w:space="0" w:color="auto"/>
                  </w:divBdr>
                  <w:divsChild>
                    <w:div w:id="1782842207">
                      <w:marLeft w:val="0"/>
                      <w:marRight w:val="0"/>
                      <w:marTop w:val="0"/>
                      <w:marBottom w:val="0"/>
                      <w:divBdr>
                        <w:top w:val="none" w:sz="0" w:space="0" w:color="auto"/>
                        <w:left w:val="none" w:sz="0" w:space="0" w:color="auto"/>
                        <w:bottom w:val="none" w:sz="0" w:space="0" w:color="auto"/>
                        <w:right w:val="none" w:sz="0" w:space="0" w:color="auto"/>
                      </w:divBdr>
                      <w:divsChild>
                        <w:div w:id="266736988">
                          <w:marLeft w:val="0"/>
                          <w:marRight w:val="0"/>
                          <w:marTop w:val="0"/>
                          <w:marBottom w:val="0"/>
                          <w:divBdr>
                            <w:top w:val="none" w:sz="0" w:space="0" w:color="auto"/>
                            <w:left w:val="none" w:sz="0" w:space="0" w:color="auto"/>
                            <w:bottom w:val="none" w:sz="0" w:space="0" w:color="auto"/>
                            <w:right w:val="none" w:sz="0" w:space="0" w:color="auto"/>
                          </w:divBdr>
                        </w:div>
                      </w:divsChild>
                    </w:div>
                    <w:div w:id="2074769647">
                      <w:marLeft w:val="0"/>
                      <w:marRight w:val="0"/>
                      <w:marTop w:val="0"/>
                      <w:marBottom w:val="0"/>
                      <w:divBdr>
                        <w:top w:val="none" w:sz="0" w:space="0" w:color="auto"/>
                        <w:left w:val="none" w:sz="0" w:space="0" w:color="auto"/>
                        <w:bottom w:val="none" w:sz="0" w:space="0" w:color="auto"/>
                        <w:right w:val="none" w:sz="0" w:space="0" w:color="auto"/>
                      </w:divBdr>
                      <w:divsChild>
                        <w:div w:id="168748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8084491">
          <w:marLeft w:val="0"/>
          <w:marRight w:val="0"/>
          <w:marTop w:val="0"/>
          <w:marBottom w:val="0"/>
          <w:divBdr>
            <w:top w:val="none" w:sz="0" w:space="0" w:color="auto"/>
            <w:left w:val="none" w:sz="0" w:space="0" w:color="auto"/>
            <w:bottom w:val="none" w:sz="0" w:space="0" w:color="auto"/>
            <w:right w:val="none" w:sz="0" w:space="0" w:color="auto"/>
          </w:divBdr>
          <w:divsChild>
            <w:div w:id="389229921">
              <w:marLeft w:val="0"/>
              <w:marRight w:val="0"/>
              <w:marTop w:val="0"/>
              <w:marBottom w:val="0"/>
              <w:divBdr>
                <w:top w:val="none" w:sz="0" w:space="0" w:color="auto"/>
                <w:left w:val="none" w:sz="0" w:space="0" w:color="auto"/>
                <w:bottom w:val="none" w:sz="0" w:space="0" w:color="auto"/>
                <w:right w:val="none" w:sz="0" w:space="0" w:color="auto"/>
              </w:divBdr>
              <w:divsChild>
                <w:div w:id="659887068">
                  <w:marLeft w:val="0"/>
                  <w:marRight w:val="0"/>
                  <w:marTop w:val="0"/>
                  <w:marBottom w:val="0"/>
                  <w:divBdr>
                    <w:top w:val="none" w:sz="0" w:space="0" w:color="auto"/>
                    <w:left w:val="none" w:sz="0" w:space="0" w:color="auto"/>
                    <w:bottom w:val="none" w:sz="0" w:space="0" w:color="auto"/>
                    <w:right w:val="none" w:sz="0" w:space="0" w:color="auto"/>
                  </w:divBdr>
                  <w:divsChild>
                    <w:div w:id="1189680390">
                      <w:marLeft w:val="0"/>
                      <w:marRight w:val="0"/>
                      <w:marTop w:val="0"/>
                      <w:marBottom w:val="0"/>
                      <w:divBdr>
                        <w:top w:val="none" w:sz="0" w:space="0" w:color="auto"/>
                        <w:left w:val="none" w:sz="0" w:space="0" w:color="auto"/>
                        <w:bottom w:val="none" w:sz="0" w:space="0" w:color="auto"/>
                        <w:right w:val="none" w:sz="0" w:space="0" w:color="auto"/>
                      </w:divBdr>
                    </w:div>
                  </w:divsChild>
                </w:div>
                <w:div w:id="1329555980">
                  <w:marLeft w:val="0"/>
                  <w:marRight w:val="0"/>
                  <w:marTop w:val="0"/>
                  <w:marBottom w:val="0"/>
                  <w:divBdr>
                    <w:top w:val="none" w:sz="0" w:space="0" w:color="auto"/>
                    <w:left w:val="none" w:sz="0" w:space="0" w:color="auto"/>
                    <w:bottom w:val="none" w:sz="0" w:space="0" w:color="auto"/>
                    <w:right w:val="none" w:sz="0" w:space="0" w:color="auto"/>
                  </w:divBdr>
                  <w:divsChild>
                    <w:div w:id="1773696170">
                      <w:marLeft w:val="0"/>
                      <w:marRight w:val="0"/>
                      <w:marTop w:val="0"/>
                      <w:marBottom w:val="0"/>
                      <w:divBdr>
                        <w:top w:val="none" w:sz="0" w:space="0" w:color="auto"/>
                        <w:left w:val="none" w:sz="0" w:space="0" w:color="auto"/>
                        <w:bottom w:val="none" w:sz="0" w:space="0" w:color="auto"/>
                        <w:right w:val="none" w:sz="0" w:space="0" w:color="auto"/>
                      </w:divBdr>
                    </w:div>
                  </w:divsChild>
                </w:div>
                <w:div w:id="1535651164">
                  <w:marLeft w:val="0"/>
                  <w:marRight w:val="0"/>
                  <w:marTop w:val="0"/>
                  <w:marBottom w:val="0"/>
                  <w:divBdr>
                    <w:top w:val="none" w:sz="0" w:space="0" w:color="auto"/>
                    <w:left w:val="none" w:sz="0" w:space="0" w:color="auto"/>
                    <w:bottom w:val="none" w:sz="0" w:space="0" w:color="auto"/>
                    <w:right w:val="none" w:sz="0" w:space="0" w:color="auto"/>
                  </w:divBdr>
                  <w:divsChild>
                    <w:div w:id="1724209824">
                      <w:marLeft w:val="0"/>
                      <w:marRight w:val="0"/>
                      <w:marTop w:val="0"/>
                      <w:marBottom w:val="0"/>
                      <w:divBdr>
                        <w:top w:val="none" w:sz="0" w:space="0" w:color="auto"/>
                        <w:left w:val="none" w:sz="0" w:space="0" w:color="auto"/>
                        <w:bottom w:val="none" w:sz="0" w:space="0" w:color="auto"/>
                        <w:right w:val="none" w:sz="0" w:space="0" w:color="auto"/>
                      </w:divBdr>
                    </w:div>
                  </w:divsChild>
                </w:div>
                <w:div w:id="1711539434">
                  <w:marLeft w:val="0"/>
                  <w:marRight w:val="0"/>
                  <w:marTop w:val="0"/>
                  <w:marBottom w:val="0"/>
                  <w:divBdr>
                    <w:top w:val="none" w:sz="0" w:space="0" w:color="auto"/>
                    <w:left w:val="none" w:sz="0" w:space="0" w:color="auto"/>
                    <w:bottom w:val="none" w:sz="0" w:space="0" w:color="auto"/>
                    <w:right w:val="none" w:sz="0" w:space="0" w:color="auto"/>
                  </w:divBdr>
                  <w:divsChild>
                    <w:div w:id="1219122775">
                      <w:marLeft w:val="0"/>
                      <w:marRight w:val="0"/>
                      <w:marTop w:val="0"/>
                      <w:marBottom w:val="0"/>
                      <w:divBdr>
                        <w:top w:val="none" w:sz="0" w:space="0" w:color="auto"/>
                        <w:left w:val="none" w:sz="0" w:space="0" w:color="auto"/>
                        <w:bottom w:val="none" w:sz="0" w:space="0" w:color="auto"/>
                        <w:right w:val="none" w:sz="0" w:space="0" w:color="auto"/>
                      </w:divBdr>
                    </w:div>
                  </w:divsChild>
                </w:div>
                <w:div w:id="2110200899">
                  <w:marLeft w:val="0"/>
                  <w:marRight w:val="0"/>
                  <w:marTop w:val="0"/>
                  <w:marBottom w:val="0"/>
                  <w:divBdr>
                    <w:top w:val="none" w:sz="0" w:space="0" w:color="auto"/>
                    <w:left w:val="none" w:sz="0" w:space="0" w:color="auto"/>
                    <w:bottom w:val="none" w:sz="0" w:space="0" w:color="auto"/>
                    <w:right w:val="none" w:sz="0" w:space="0" w:color="auto"/>
                  </w:divBdr>
                  <w:divsChild>
                    <w:div w:id="295719394">
                      <w:marLeft w:val="0"/>
                      <w:marRight w:val="0"/>
                      <w:marTop w:val="0"/>
                      <w:marBottom w:val="0"/>
                      <w:divBdr>
                        <w:top w:val="none" w:sz="0" w:space="0" w:color="auto"/>
                        <w:left w:val="none" w:sz="0" w:space="0" w:color="auto"/>
                        <w:bottom w:val="none" w:sz="0" w:space="0" w:color="auto"/>
                        <w:right w:val="none" w:sz="0" w:space="0" w:color="auto"/>
                      </w:divBdr>
                      <w:divsChild>
                        <w:div w:id="9032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782667">
          <w:marLeft w:val="0"/>
          <w:marRight w:val="0"/>
          <w:marTop w:val="0"/>
          <w:marBottom w:val="0"/>
          <w:divBdr>
            <w:top w:val="none" w:sz="0" w:space="0" w:color="auto"/>
            <w:left w:val="none" w:sz="0" w:space="0" w:color="auto"/>
            <w:bottom w:val="none" w:sz="0" w:space="0" w:color="auto"/>
            <w:right w:val="none" w:sz="0" w:space="0" w:color="auto"/>
          </w:divBdr>
        </w:div>
        <w:div w:id="1964966954">
          <w:marLeft w:val="0"/>
          <w:marRight w:val="0"/>
          <w:marTop w:val="0"/>
          <w:marBottom w:val="0"/>
          <w:divBdr>
            <w:top w:val="none" w:sz="0" w:space="0" w:color="auto"/>
            <w:left w:val="none" w:sz="0" w:space="0" w:color="auto"/>
            <w:bottom w:val="none" w:sz="0" w:space="0" w:color="auto"/>
            <w:right w:val="none" w:sz="0" w:space="0" w:color="auto"/>
          </w:divBdr>
          <w:divsChild>
            <w:div w:id="1441950247">
              <w:marLeft w:val="0"/>
              <w:marRight w:val="0"/>
              <w:marTop w:val="0"/>
              <w:marBottom w:val="0"/>
              <w:divBdr>
                <w:top w:val="none" w:sz="0" w:space="0" w:color="auto"/>
                <w:left w:val="none" w:sz="0" w:space="0" w:color="auto"/>
                <w:bottom w:val="none" w:sz="0" w:space="0" w:color="auto"/>
                <w:right w:val="none" w:sz="0" w:space="0" w:color="auto"/>
              </w:divBdr>
            </w:div>
          </w:divsChild>
        </w:div>
        <w:div w:id="2016766166">
          <w:marLeft w:val="0"/>
          <w:marRight w:val="0"/>
          <w:marTop w:val="0"/>
          <w:marBottom w:val="0"/>
          <w:divBdr>
            <w:top w:val="none" w:sz="0" w:space="0" w:color="auto"/>
            <w:left w:val="none" w:sz="0" w:space="0" w:color="auto"/>
            <w:bottom w:val="none" w:sz="0" w:space="0" w:color="auto"/>
            <w:right w:val="none" w:sz="0" w:space="0" w:color="auto"/>
          </w:divBdr>
          <w:divsChild>
            <w:div w:id="131678255">
              <w:marLeft w:val="0"/>
              <w:marRight w:val="0"/>
              <w:marTop w:val="0"/>
              <w:marBottom w:val="0"/>
              <w:divBdr>
                <w:top w:val="none" w:sz="0" w:space="0" w:color="auto"/>
                <w:left w:val="none" w:sz="0" w:space="0" w:color="auto"/>
                <w:bottom w:val="none" w:sz="0" w:space="0" w:color="auto"/>
                <w:right w:val="none" w:sz="0" w:space="0" w:color="auto"/>
              </w:divBdr>
              <w:divsChild>
                <w:div w:id="1154220859">
                  <w:marLeft w:val="0"/>
                  <w:marRight w:val="0"/>
                  <w:marTop w:val="0"/>
                  <w:marBottom w:val="0"/>
                  <w:divBdr>
                    <w:top w:val="none" w:sz="0" w:space="0" w:color="auto"/>
                    <w:left w:val="none" w:sz="0" w:space="0" w:color="auto"/>
                    <w:bottom w:val="none" w:sz="0" w:space="0" w:color="auto"/>
                    <w:right w:val="none" w:sz="0" w:space="0" w:color="auto"/>
                  </w:divBdr>
                  <w:divsChild>
                    <w:div w:id="32027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009845">
          <w:marLeft w:val="0"/>
          <w:marRight w:val="0"/>
          <w:marTop w:val="0"/>
          <w:marBottom w:val="0"/>
          <w:divBdr>
            <w:top w:val="none" w:sz="0" w:space="0" w:color="auto"/>
            <w:left w:val="none" w:sz="0" w:space="0" w:color="auto"/>
            <w:bottom w:val="none" w:sz="0" w:space="0" w:color="auto"/>
            <w:right w:val="none" w:sz="0" w:space="0" w:color="auto"/>
          </w:divBdr>
        </w:div>
        <w:div w:id="2036224333">
          <w:marLeft w:val="0"/>
          <w:marRight w:val="0"/>
          <w:marTop w:val="0"/>
          <w:marBottom w:val="0"/>
          <w:divBdr>
            <w:top w:val="none" w:sz="0" w:space="0" w:color="auto"/>
            <w:left w:val="none" w:sz="0" w:space="0" w:color="auto"/>
            <w:bottom w:val="none" w:sz="0" w:space="0" w:color="auto"/>
            <w:right w:val="none" w:sz="0" w:space="0" w:color="auto"/>
          </w:divBdr>
          <w:divsChild>
            <w:div w:id="50420505">
              <w:marLeft w:val="0"/>
              <w:marRight w:val="0"/>
              <w:marTop w:val="0"/>
              <w:marBottom w:val="0"/>
              <w:divBdr>
                <w:top w:val="none" w:sz="0" w:space="0" w:color="auto"/>
                <w:left w:val="none" w:sz="0" w:space="0" w:color="auto"/>
                <w:bottom w:val="none" w:sz="0" w:space="0" w:color="auto"/>
                <w:right w:val="none" w:sz="0" w:space="0" w:color="auto"/>
              </w:divBdr>
              <w:divsChild>
                <w:div w:id="27918635">
                  <w:marLeft w:val="0"/>
                  <w:marRight w:val="0"/>
                  <w:marTop w:val="0"/>
                  <w:marBottom w:val="0"/>
                  <w:divBdr>
                    <w:top w:val="none" w:sz="0" w:space="0" w:color="auto"/>
                    <w:left w:val="none" w:sz="0" w:space="0" w:color="auto"/>
                    <w:bottom w:val="none" w:sz="0" w:space="0" w:color="auto"/>
                    <w:right w:val="none" w:sz="0" w:space="0" w:color="auto"/>
                  </w:divBdr>
                  <w:divsChild>
                    <w:div w:id="2066024035">
                      <w:marLeft w:val="0"/>
                      <w:marRight w:val="0"/>
                      <w:marTop w:val="0"/>
                      <w:marBottom w:val="0"/>
                      <w:divBdr>
                        <w:top w:val="none" w:sz="0" w:space="0" w:color="auto"/>
                        <w:left w:val="none" w:sz="0" w:space="0" w:color="auto"/>
                        <w:bottom w:val="none" w:sz="0" w:space="0" w:color="auto"/>
                        <w:right w:val="none" w:sz="0" w:space="0" w:color="auto"/>
                      </w:divBdr>
                    </w:div>
                  </w:divsChild>
                </w:div>
                <w:div w:id="92819595">
                  <w:marLeft w:val="0"/>
                  <w:marRight w:val="0"/>
                  <w:marTop w:val="0"/>
                  <w:marBottom w:val="0"/>
                  <w:divBdr>
                    <w:top w:val="none" w:sz="0" w:space="0" w:color="auto"/>
                    <w:left w:val="none" w:sz="0" w:space="0" w:color="auto"/>
                    <w:bottom w:val="none" w:sz="0" w:space="0" w:color="auto"/>
                    <w:right w:val="none" w:sz="0" w:space="0" w:color="auto"/>
                  </w:divBdr>
                  <w:divsChild>
                    <w:div w:id="360518631">
                      <w:marLeft w:val="0"/>
                      <w:marRight w:val="0"/>
                      <w:marTop w:val="0"/>
                      <w:marBottom w:val="0"/>
                      <w:divBdr>
                        <w:top w:val="none" w:sz="0" w:space="0" w:color="auto"/>
                        <w:left w:val="none" w:sz="0" w:space="0" w:color="auto"/>
                        <w:bottom w:val="none" w:sz="0" w:space="0" w:color="auto"/>
                        <w:right w:val="none" w:sz="0" w:space="0" w:color="auto"/>
                      </w:divBdr>
                    </w:div>
                  </w:divsChild>
                </w:div>
                <w:div w:id="933131346">
                  <w:marLeft w:val="0"/>
                  <w:marRight w:val="0"/>
                  <w:marTop w:val="0"/>
                  <w:marBottom w:val="0"/>
                  <w:divBdr>
                    <w:top w:val="none" w:sz="0" w:space="0" w:color="auto"/>
                    <w:left w:val="none" w:sz="0" w:space="0" w:color="auto"/>
                    <w:bottom w:val="none" w:sz="0" w:space="0" w:color="auto"/>
                    <w:right w:val="none" w:sz="0" w:space="0" w:color="auto"/>
                  </w:divBdr>
                  <w:divsChild>
                    <w:div w:id="159852204">
                      <w:marLeft w:val="0"/>
                      <w:marRight w:val="0"/>
                      <w:marTop w:val="0"/>
                      <w:marBottom w:val="0"/>
                      <w:divBdr>
                        <w:top w:val="none" w:sz="0" w:space="0" w:color="auto"/>
                        <w:left w:val="none" w:sz="0" w:space="0" w:color="auto"/>
                        <w:bottom w:val="none" w:sz="0" w:space="0" w:color="auto"/>
                        <w:right w:val="none" w:sz="0" w:space="0" w:color="auto"/>
                      </w:divBdr>
                    </w:div>
                  </w:divsChild>
                </w:div>
                <w:div w:id="1755393150">
                  <w:marLeft w:val="0"/>
                  <w:marRight w:val="0"/>
                  <w:marTop w:val="0"/>
                  <w:marBottom w:val="0"/>
                  <w:divBdr>
                    <w:top w:val="none" w:sz="0" w:space="0" w:color="auto"/>
                    <w:left w:val="none" w:sz="0" w:space="0" w:color="auto"/>
                    <w:bottom w:val="none" w:sz="0" w:space="0" w:color="auto"/>
                    <w:right w:val="none" w:sz="0" w:space="0" w:color="auto"/>
                  </w:divBdr>
                  <w:divsChild>
                    <w:div w:id="132280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95797">
          <w:marLeft w:val="0"/>
          <w:marRight w:val="0"/>
          <w:marTop w:val="0"/>
          <w:marBottom w:val="0"/>
          <w:divBdr>
            <w:top w:val="none" w:sz="0" w:space="0" w:color="auto"/>
            <w:left w:val="none" w:sz="0" w:space="0" w:color="auto"/>
            <w:bottom w:val="none" w:sz="0" w:space="0" w:color="auto"/>
            <w:right w:val="none" w:sz="0" w:space="0" w:color="auto"/>
          </w:divBdr>
          <w:divsChild>
            <w:div w:id="2011327585">
              <w:marLeft w:val="0"/>
              <w:marRight w:val="0"/>
              <w:marTop w:val="0"/>
              <w:marBottom w:val="0"/>
              <w:divBdr>
                <w:top w:val="none" w:sz="0" w:space="0" w:color="auto"/>
                <w:left w:val="none" w:sz="0" w:space="0" w:color="auto"/>
                <w:bottom w:val="none" w:sz="0" w:space="0" w:color="auto"/>
                <w:right w:val="none" w:sz="0" w:space="0" w:color="auto"/>
              </w:divBdr>
              <w:divsChild>
                <w:div w:id="1607957342">
                  <w:marLeft w:val="0"/>
                  <w:marRight w:val="0"/>
                  <w:marTop w:val="0"/>
                  <w:marBottom w:val="0"/>
                  <w:divBdr>
                    <w:top w:val="none" w:sz="0" w:space="0" w:color="auto"/>
                    <w:left w:val="none" w:sz="0" w:space="0" w:color="auto"/>
                    <w:bottom w:val="none" w:sz="0" w:space="0" w:color="auto"/>
                    <w:right w:val="none" w:sz="0" w:space="0" w:color="auto"/>
                  </w:divBdr>
                  <w:divsChild>
                    <w:div w:id="498931340">
                      <w:marLeft w:val="0"/>
                      <w:marRight w:val="0"/>
                      <w:marTop w:val="0"/>
                      <w:marBottom w:val="0"/>
                      <w:divBdr>
                        <w:top w:val="none" w:sz="0" w:space="0" w:color="auto"/>
                        <w:left w:val="none" w:sz="0" w:space="0" w:color="auto"/>
                        <w:bottom w:val="none" w:sz="0" w:space="0" w:color="auto"/>
                        <w:right w:val="none" w:sz="0" w:space="0" w:color="auto"/>
                      </w:divBdr>
                      <w:divsChild>
                        <w:div w:id="33042513">
                          <w:marLeft w:val="0"/>
                          <w:marRight w:val="0"/>
                          <w:marTop w:val="0"/>
                          <w:marBottom w:val="0"/>
                          <w:divBdr>
                            <w:top w:val="none" w:sz="0" w:space="0" w:color="auto"/>
                            <w:left w:val="none" w:sz="0" w:space="0" w:color="auto"/>
                            <w:bottom w:val="none" w:sz="0" w:space="0" w:color="auto"/>
                            <w:right w:val="none" w:sz="0" w:space="0" w:color="auto"/>
                          </w:divBdr>
                        </w:div>
                      </w:divsChild>
                    </w:div>
                    <w:div w:id="643656358">
                      <w:marLeft w:val="0"/>
                      <w:marRight w:val="0"/>
                      <w:marTop w:val="0"/>
                      <w:marBottom w:val="0"/>
                      <w:divBdr>
                        <w:top w:val="none" w:sz="0" w:space="0" w:color="auto"/>
                        <w:left w:val="none" w:sz="0" w:space="0" w:color="auto"/>
                        <w:bottom w:val="none" w:sz="0" w:space="0" w:color="auto"/>
                        <w:right w:val="none" w:sz="0" w:space="0" w:color="auto"/>
                      </w:divBdr>
                      <w:divsChild>
                        <w:div w:id="1598441384">
                          <w:marLeft w:val="0"/>
                          <w:marRight w:val="0"/>
                          <w:marTop w:val="0"/>
                          <w:marBottom w:val="0"/>
                          <w:divBdr>
                            <w:top w:val="none" w:sz="0" w:space="0" w:color="auto"/>
                            <w:left w:val="none" w:sz="0" w:space="0" w:color="auto"/>
                            <w:bottom w:val="none" w:sz="0" w:space="0" w:color="auto"/>
                            <w:right w:val="none" w:sz="0" w:space="0" w:color="auto"/>
                          </w:divBdr>
                        </w:div>
                      </w:divsChild>
                    </w:div>
                    <w:div w:id="955599996">
                      <w:marLeft w:val="0"/>
                      <w:marRight w:val="0"/>
                      <w:marTop w:val="0"/>
                      <w:marBottom w:val="0"/>
                      <w:divBdr>
                        <w:top w:val="none" w:sz="0" w:space="0" w:color="auto"/>
                        <w:left w:val="none" w:sz="0" w:space="0" w:color="auto"/>
                        <w:bottom w:val="none" w:sz="0" w:space="0" w:color="auto"/>
                        <w:right w:val="none" w:sz="0" w:space="0" w:color="auto"/>
                      </w:divBdr>
                      <w:divsChild>
                        <w:div w:id="676427929">
                          <w:marLeft w:val="0"/>
                          <w:marRight w:val="0"/>
                          <w:marTop w:val="0"/>
                          <w:marBottom w:val="0"/>
                          <w:divBdr>
                            <w:top w:val="none" w:sz="0" w:space="0" w:color="auto"/>
                            <w:left w:val="none" w:sz="0" w:space="0" w:color="auto"/>
                            <w:bottom w:val="none" w:sz="0" w:space="0" w:color="auto"/>
                            <w:right w:val="none" w:sz="0" w:space="0" w:color="auto"/>
                          </w:divBdr>
                        </w:div>
                      </w:divsChild>
                    </w:div>
                    <w:div w:id="1096513094">
                      <w:marLeft w:val="0"/>
                      <w:marRight w:val="0"/>
                      <w:marTop w:val="0"/>
                      <w:marBottom w:val="0"/>
                      <w:divBdr>
                        <w:top w:val="none" w:sz="0" w:space="0" w:color="auto"/>
                        <w:left w:val="none" w:sz="0" w:space="0" w:color="auto"/>
                        <w:bottom w:val="none" w:sz="0" w:space="0" w:color="auto"/>
                        <w:right w:val="none" w:sz="0" w:space="0" w:color="auto"/>
                      </w:divBdr>
                      <w:divsChild>
                        <w:div w:id="469438613">
                          <w:marLeft w:val="0"/>
                          <w:marRight w:val="0"/>
                          <w:marTop w:val="0"/>
                          <w:marBottom w:val="0"/>
                          <w:divBdr>
                            <w:top w:val="none" w:sz="0" w:space="0" w:color="auto"/>
                            <w:left w:val="none" w:sz="0" w:space="0" w:color="auto"/>
                            <w:bottom w:val="none" w:sz="0" w:space="0" w:color="auto"/>
                            <w:right w:val="none" w:sz="0" w:space="0" w:color="auto"/>
                          </w:divBdr>
                        </w:div>
                      </w:divsChild>
                    </w:div>
                    <w:div w:id="1568690417">
                      <w:marLeft w:val="0"/>
                      <w:marRight w:val="0"/>
                      <w:marTop w:val="0"/>
                      <w:marBottom w:val="0"/>
                      <w:divBdr>
                        <w:top w:val="none" w:sz="0" w:space="0" w:color="auto"/>
                        <w:left w:val="none" w:sz="0" w:space="0" w:color="auto"/>
                        <w:bottom w:val="none" w:sz="0" w:space="0" w:color="auto"/>
                        <w:right w:val="none" w:sz="0" w:space="0" w:color="auto"/>
                      </w:divBdr>
                      <w:divsChild>
                        <w:div w:id="1093819411">
                          <w:marLeft w:val="0"/>
                          <w:marRight w:val="0"/>
                          <w:marTop w:val="0"/>
                          <w:marBottom w:val="0"/>
                          <w:divBdr>
                            <w:top w:val="none" w:sz="0" w:space="0" w:color="auto"/>
                            <w:left w:val="none" w:sz="0" w:space="0" w:color="auto"/>
                            <w:bottom w:val="none" w:sz="0" w:space="0" w:color="auto"/>
                            <w:right w:val="none" w:sz="0" w:space="0" w:color="auto"/>
                          </w:divBdr>
                        </w:div>
                      </w:divsChild>
                    </w:div>
                    <w:div w:id="1686901284">
                      <w:marLeft w:val="0"/>
                      <w:marRight w:val="0"/>
                      <w:marTop w:val="0"/>
                      <w:marBottom w:val="0"/>
                      <w:divBdr>
                        <w:top w:val="none" w:sz="0" w:space="0" w:color="auto"/>
                        <w:left w:val="none" w:sz="0" w:space="0" w:color="auto"/>
                        <w:bottom w:val="none" w:sz="0" w:space="0" w:color="auto"/>
                        <w:right w:val="none" w:sz="0" w:space="0" w:color="auto"/>
                      </w:divBdr>
                      <w:divsChild>
                        <w:div w:id="1895238930">
                          <w:marLeft w:val="0"/>
                          <w:marRight w:val="0"/>
                          <w:marTop w:val="0"/>
                          <w:marBottom w:val="0"/>
                          <w:divBdr>
                            <w:top w:val="none" w:sz="0" w:space="0" w:color="auto"/>
                            <w:left w:val="none" w:sz="0" w:space="0" w:color="auto"/>
                            <w:bottom w:val="none" w:sz="0" w:space="0" w:color="auto"/>
                            <w:right w:val="none" w:sz="0" w:space="0" w:color="auto"/>
                          </w:divBdr>
                        </w:div>
                      </w:divsChild>
                    </w:div>
                    <w:div w:id="1718048276">
                      <w:marLeft w:val="0"/>
                      <w:marRight w:val="0"/>
                      <w:marTop w:val="0"/>
                      <w:marBottom w:val="0"/>
                      <w:divBdr>
                        <w:top w:val="none" w:sz="0" w:space="0" w:color="auto"/>
                        <w:left w:val="none" w:sz="0" w:space="0" w:color="auto"/>
                        <w:bottom w:val="none" w:sz="0" w:space="0" w:color="auto"/>
                        <w:right w:val="none" w:sz="0" w:space="0" w:color="auto"/>
                      </w:divBdr>
                      <w:divsChild>
                        <w:div w:id="115485311">
                          <w:marLeft w:val="0"/>
                          <w:marRight w:val="0"/>
                          <w:marTop w:val="0"/>
                          <w:marBottom w:val="0"/>
                          <w:divBdr>
                            <w:top w:val="none" w:sz="0" w:space="0" w:color="auto"/>
                            <w:left w:val="none" w:sz="0" w:space="0" w:color="auto"/>
                            <w:bottom w:val="none" w:sz="0" w:space="0" w:color="auto"/>
                            <w:right w:val="none" w:sz="0" w:space="0" w:color="auto"/>
                          </w:divBdr>
                        </w:div>
                      </w:divsChild>
                    </w:div>
                    <w:div w:id="1720543763">
                      <w:marLeft w:val="0"/>
                      <w:marRight w:val="0"/>
                      <w:marTop w:val="0"/>
                      <w:marBottom w:val="0"/>
                      <w:divBdr>
                        <w:top w:val="none" w:sz="0" w:space="0" w:color="auto"/>
                        <w:left w:val="none" w:sz="0" w:space="0" w:color="auto"/>
                        <w:bottom w:val="none" w:sz="0" w:space="0" w:color="auto"/>
                        <w:right w:val="none" w:sz="0" w:space="0" w:color="auto"/>
                      </w:divBdr>
                      <w:divsChild>
                        <w:div w:id="1900365141">
                          <w:marLeft w:val="0"/>
                          <w:marRight w:val="0"/>
                          <w:marTop w:val="0"/>
                          <w:marBottom w:val="0"/>
                          <w:divBdr>
                            <w:top w:val="none" w:sz="0" w:space="0" w:color="auto"/>
                            <w:left w:val="none" w:sz="0" w:space="0" w:color="auto"/>
                            <w:bottom w:val="none" w:sz="0" w:space="0" w:color="auto"/>
                            <w:right w:val="none" w:sz="0" w:space="0" w:color="auto"/>
                          </w:divBdr>
                        </w:div>
                      </w:divsChild>
                    </w:div>
                    <w:div w:id="1819300741">
                      <w:marLeft w:val="0"/>
                      <w:marRight w:val="0"/>
                      <w:marTop w:val="0"/>
                      <w:marBottom w:val="0"/>
                      <w:divBdr>
                        <w:top w:val="none" w:sz="0" w:space="0" w:color="auto"/>
                        <w:left w:val="none" w:sz="0" w:space="0" w:color="auto"/>
                        <w:bottom w:val="none" w:sz="0" w:space="0" w:color="auto"/>
                        <w:right w:val="none" w:sz="0" w:space="0" w:color="auto"/>
                      </w:divBdr>
                      <w:divsChild>
                        <w:div w:id="1898590671">
                          <w:marLeft w:val="0"/>
                          <w:marRight w:val="0"/>
                          <w:marTop w:val="0"/>
                          <w:marBottom w:val="0"/>
                          <w:divBdr>
                            <w:top w:val="none" w:sz="0" w:space="0" w:color="auto"/>
                            <w:left w:val="none" w:sz="0" w:space="0" w:color="auto"/>
                            <w:bottom w:val="none" w:sz="0" w:space="0" w:color="auto"/>
                            <w:right w:val="none" w:sz="0" w:space="0" w:color="auto"/>
                          </w:divBdr>
                        </w:div>
                      </w:divsChild>
                    </w:div>
                    <w:div w:id="2041852844">
                      <w:marLeft w:val="0"/>
                      <w:marRight w:val="0"/>
                      <w:marTop w:val="0"/>
                      <w:marBottom w:val="0"/>
                      <w:divBdr>
                        <w:top w:val="none" w:sz="0" w:space="0" w:color="auto"/>
                        <w:left w:val="none" w:sz="0" w:space="0" w:color="auto"/>
                        <w:bottom w:val="none" w:sz="0" w:space="0" w:color="auto"/>
                        <w:right w:val="none" w:sz="0" w:space="0" w:color="auto"/>
                      </w:divBdr>
                      <w:divsChild>
                        <w:div w:id="2075464275">
                          <w:marLeft w:val="0"/>
                          <w:marRight w:val="0"/>
                          <w:marTop w:val="0"/>
                          <w:marBottom w:val="0"/>
                          <w:divBdr>
                            <w:top w:val="none" w:sz="0" w:space="0" w:color="auto"/>
                            <w:left w:val="none" w:sz="0" w:space="0" w:color="auto"/>
                            <w:bottom w:val="none" w:sz="0" w:space="0" w:color="auto"/>
                            <w:right w:val="none" w:sz="0" w:space="0" w:color="auto"/>
                          </w:divBdr>
                        </w:div>
                      </w:divsChild>
                    </w:div>
                    <w:div w:id="2052727523">
                      <w:marLeft w:val="0"/>
                      <w:marRight w:val="0"/>
                      <w:marTop w:val="0"/>
                      <w:marBottom w:val="0"/>
                      <w:divBdr>
                        <w:top w:val="none" w:sz="0" w:space="0" w:color="auto"/>
                        <w:left w:val="none" w:sz="0" w:space="0" w:color="auto"/>
                        <w:bottom w:val="none" w:sz="0" w:space="0" w:color="auto"/>
                        <w:right w:val="none" w:sz="0" w:space="0" w:color="auto"/>
                      </w:divBdr>
                      <w:divsChild>
                        <w:div w:id="732461768">
                          <w:marLeft w:val="0"/>
                          <w:marRight w:val="0"/>
                          <w:marTop w:val="0"/>
                          <w:marBottom w:val="0"/>
                          <w:divBdr>
                            <w:top w:val="none" w:sz="0" w:space="0" w:color="auto"/>
                            <w:left w:val="none" w:sz="0" w:space="0" w:color="auto"/>
                            <w:bottom w:val="none" w:sz="0" w:space="0" w:color="auto"/>
                            <w:right w:val="none" w:sz="0" w:space="0" w:color="auto"/>
                          </w:divBdr>
                          <w:divsChild>
                            <w:div w:id="1219125503">
                              <w:marLeft w:val="0"/>
                              <w:marRight w:val="0"/>
                              <w:marTop w:val="0"/>
                              <w:marBottom w:val="0"/>
                              <w:divBdr>
                                <w:top w:val="none" w:sz="0" w:space="0" w:color="auto"/>
                                <w:left w:val="none" w:sz="0" w:space="0" w:color="auto"/>
                                <w:bottom w:val="none" w:sz="0" w:space="0" w:color="auto"/>
                                <w:right w:val="none" w:sz="0" w:space="0" w:color="auto"/>
                              </w:divBdr>
                              <w:divsChild>
                                <w:div w:id="10865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527197">
          <w:marLeft w:val="0"/>
          <w:marRight w:val="0"/>
          <w:marTop w:val="0"/>
          <w:marBottom w:val="0"/>
          <w:divBdr>
            <w:top w:val="none" w:sz="0" w:space="0" w:color="auto"/>
            <w:left w:val="none" w:sz="0" w:space="0" w:color="auto"/>
            <w:bottom w:val="none" w:sz="0" w:space="0" w:color="auto"/>
            <w:right w:val="none" w:sz="0" w:space="0" w:color="auto"/>
          </w:divBdr>
          <w:divsChild>
            <w:div w:id="501626638">
              <w:marLeft w:val="0"/>
              <w:marRight w:val="0"/>
              <w:marTop w:val="0"/>
              <w:marBottom w:val="0"/>
              <w:divBdr>
                <w:top w:val="none" w:sz="0" w:space="0" w:color="auto"/>
                <w:left w:val="none" w:sz="0" w:space="0" w:color="auto"/>
                <w:bottom w:val="none" w:sz="0" w:space="0" w:color="auto"/>
                <w:right w:val="none" w:sz="0" w:space="0" w:color="auto"/>
              </w:divBdr>
            </w:div>
            <w:div w:id="1065421314">
              <w:marLeft w:val="0"/>
              <w:marRight w:val="0"/>
              <w:marTop w:val="0"/>
              <w:marBottom w:val="0"/>
              <w:divBdr>
                <w:top w:val="none" w:sz="0" w:space="0" w:color="auto"/>
                <w:left w:val="none" w:sz="0" w:space="0" w:color="auto"/>
                <w:bottom w:val="none" w:sz="0" w:space="0" w:color="auto"/>
                <w:right w:val="none" w:sz="0" w:space="0" w:color="auto"/>
              </w:divBdr>
              <w:divsChild>
                <w:div w:id="1881475194">
                  <w:marLeft w:val="0"/>
                  <w:marRight w:val="0"/>
                  <w:marTop w:val="0"/>
                  <w:marBottom w:val="0"/>
                  <w:divBdr>
                    <w:top w:val="none" w:sz="0" w:space="0" w:color="auto"/>
                    <w:left w:val="none" w:sz="0" w:space="0" w:color="auto"/>
                    <w:bottom w:val="none" w:sz="0" w:space="0" w:color="auto"/>
                    <w:right w:val="none" w:sz="0" w:space="0" w:color="auto"/>
                  </w:divBdr>
                  <w:divsChild>
                    <w:div w:id="549852410">
                      <w:marLeft w:val="0"/>
                      <w:marRight w:val="0"/>
                      <w:marTop w:val="0"/>
                      <w:marBottom w:val="0"/>
                      <w:divBdr>
                        <w:top w:val="none" w:sz="0" w:space="0" w:color="auto"/>
                        <w:left w:val="none" w:sz="0" w:space="0" w:color="auto"/>
                        <w:bottom w:val="none" w:sz="0" w:space="0" w:color="auto"/>
                        <w:right w:val="none" w:sz="0" w:space="0" w:color="auto"/>
                      </w:divBdr>
                      <w:divsChild>
                        <w:div w:id="1143086593">
                          <w:marLeft w:val="0"/>
                          <w:marRight w:val="0"/>
                          <w:marTop w:val="0"/>
                          <w:marBottom w:val="0"/>
                          <w:divBdr>
                            <w:top w:val="none" w:sz="0" w:space="0" w:color="auto"/>
                            <w:left w:val="none" w:sz="0" w:space="0" w:color="auto"/>
                            <w:bottom w:val="none" w:sz="0" w:space="0" w:color="auto"/>
                            <w:right w:val="none" w:sz="0" w:space="0" w:color="auto"/>
                          </w:divBdr>
                        </w:div>
                      </w:divsChild>
                    </w:div>
                    <w:div w:id="709452316">
                      <w:marLeft w:val="0"/>
                      <w:marRight w:val="0"/>
                      <w:marTop w:val="0"/>
                      <w:marBottom w:val="0"/>
                      <w:divBdr>
                        <w:top w:val="none" w:sz="0" w:space="0" w:color="auto"/>
                        <w:left w:val="none" w:sz="0" w:space="0" w:color="auto"/>
                        <w:bottom w:val="none" w:sz="0" w:space="0" w:color="auto"/>
                        <w:right w:val="none" w:sz="0" w:space="0" w:color="auto"/>
                      </w:divBdr>
                      <w:divsChild>
                        <w:div w:id="1241062500">
                          <w:marLeft w:val="0"/>
                          <w:marRight w:val="0"/>
                          <w:marTop w:val="0"/>
                          <w:marBottom w:val="0"/>
                          <w:divBdr>
                            <w:top w:val="none" w:sz="0" w:space="0" w:color="auto"/>
                            <w:left w:val="none" w:sz="0" w:space="0" w:color="auto"/>
                            <w:bottom w:val="none" w:sz="0" w:space="0" w:color="auto"/>
                            <w:right w:val="none" w:sz="0" w:space="0" w:color="auto"/>
                          </w:divBdr>
                        </w:div>
                      </w:divsChild>
                    </w:div>
                    <w:div w:id="1765566411">
                      <w:marLeft w:val="0"/>
                      <w:marRight w:val="0"/>
                      <w:marTop w:val="0"/>
                      <w:marBottom w:val="0"/>
                      <w:divBdr>
                        <w:top w:val="none" w:sz="0" w:space="0" w:color="auto"/>
                        <w:left w:val="none" w:sz="0" w:space="0" w:color="auto"/>
                        <w:bottom w:val="none" w:sz="0" w:space="0" w:color="auto"/>
                        <w:right w:val="none" w:sz="0" w:space="0" w:color="auto"/>
                      </w:divBdr>
                      <w:divsChild>
                        <w:div w:id="538326496">
                          <w:marLeft w:val="0"/>
                          <w:marRight w:val="0"/>
                          <w:marTop w:val="0"/>
                          <w:marBottom w:val="0"/>
                          <w:divBdr>
                            <w:top w:val="none" w:sz="0" w:space="0" w:color="auto"/>
                            <w:left w:val="none" w:sz="0" w:space="0" w:color="auto"/>
                            <w:bottom w:val="none" w:sz="0" w:space="0" w:color="auto"/>
                            <w:right w:val="none" w:sz="0" w:space="0" w:color="auto"/>
                          </w:divBdr>
                        </w:div>
                      </w:divsChild>
                    </w:div>
                    <w:div w:id="2099521187">
                      <w:marLeft w:val="0"/>
                      <w:marRight w:val="0"/>
                      <w:marTop w:val="0"/>
                      <w:marBottom w:val="0"/>
                      <w:divBdr>
                        <w:top w:val="none" w:sz="0" w:space="0" w:color="auto"/>
                        <w:left w:val="none" w:sz="0" w:space="0" w:color="auto"/>
                        <w:bottom w:val="none" w:sz="0" w:space="0" w:color="auto"/>
                        <w:right w:val="none" w:sz="0" w:space="0" w:color="auto"/>
                      </w:divBdr>
                      <w:divsChild>
                        <w:div w:id="119002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16862">
      <w:bodyDiv w:val="1"/>
      <w:marLeft w:val="0"/>
      <w:marRight w:val="0"/>
      <w:marTop w:val="0"/>
      <w:marBottom w:val="0"/>
      <w:divBdr>
        <w:top w:val="none" w:sz="0" w:space="0" w:color="auto"/>
        <w:left w:val="none" w:sz="0" w:space="0" w:color="auto"/>
        <w:bottom w:val="none" w:sz="0" w:space="0" w:color="auto"/>
        <w:right w:val="none" w:sz="0" w:space="0" w:color="auto"/>
      </w:divBdr>
    </w:div>
    <w:div w:id="47338187">
      <w:bodyDiv w:val="1"/>
      <w:marLeft w:val="0"/>
      <w:marRight w:val="0"/>
      <w:marTop w:val="0"/>
      <w:marBottom w:val="0"/>
      <w:divBdr>
        <w:top w:val="none" w:sz="0" w:space="0" w:color="auto"/>
        <w:left w:val="none" w:sz="0" w:space="0" w:color="auto"/>
        <w:bottom w:val="none" w:sz="0" w:space="0" w:color="auto"/>
        <w:right w:val="none" w:sz="0" w:space="0" w:color="auto"/>
      </w:divBdr>
    </w:div>
    <w:div w:id="50470929">
      <w:bodyDiv w:val="1"/>
      <w:marLeft w:val="0"/>
      <w:marRight w:val="0"/>
      <w:marTop w:val="0"/>
      <w:marBottom w:val="0"/>
      <w:divBdr>
        <w:top w:val="none" w:sz="0" w:space="0" w:color="auto"/>
        <w:left w:val="none" w:sz="0" w:space="0" w:color="auto"/>
        <w:bottom w:val="none" w:sz="0" w:space="0" w:color="auto"/>
        <w:right w:val="none" w:sz="0" w:space="0" w:color="auto"/>
      </w:divBdr>
    </w:div>
    <w:div w:id="65959658">
      <w:bodyDiv w:val="1"/>
      <w:marLeft w:val="0"/>
      <w:marRight w:val="0"/>
      <w:marTop w:val="0"/>
      <w:marBottom w:val="0"/>
      <w:divBdr>
        <w:top w:val="none" w:sz="0" w:space="0" w:color="auto"/>
        <w:left w:val="none" w:sz="0" w:space="0" w:color="auto"/>
        <w:bottom w:val="none" w:sz="0" w:space="0" w:color="auto"/>
        <w:right w:val="none" w:sz="0" w:space="0" w:color="auto"/>
      </w:divBdr>
    </w:div>
    <w:div w:id="71322966">
      <w:bodyDiv w:val="1"/>
      <w:marLeft w:val="0"/>
      <w:marRight w:val="0"/>
      <w:marTop w:val="0"/>
      <w:marBottom w:val="0"/>
      <w:divBdr>
        <w:top w:val="none" w:sz="0" w:space="0" w:color="auto"/>
        <w:left w:val="none" w:sz="0" w:space="0" w:color="auto"/>
        <w:bottom w:val="none" w:sz="0" w:space="0" w:color="auto"/>
        <w:right w:val="none" w:sz="0" w:space="0" w:color="auto"/>
      </w:divBdr>
    </w:div>
    <w:div w:id="100951247">
      <w:bodyDiv w:val="1"/>
      <w:marLeft w:val="0"/>
      <w:marRight w:val="0"/>
      <w:marTop w:val="0"/>
      <w:marBottom w:val="0"/>
      <w:divBdr>
        <w:top w:val="none" w:sz="0" w:space="0" w:color="auto"/>
        <w:left w:val="none" w:sz="0" w:space="0" w:color="auto"/>
        <w:bottom w:val="none" w:sz="0" w:space="0" w:color="auto"/>
        <w:right w:val="none" w:sz="0" w:space="0" w:color="auto"/>
      </w:divBdr>
    </w:div>
    <w:div w:id="159934085">
      <w:bodyDiv w:val="1"/>
      <w:marLeft w:val="0"/>
      <w:marRight w:val="0"/>
      <w:marTop w:val="0"/>
      <w:marBottom w:val="0"/>
      <w:divBdr>
        <w:top w:val="none" w:sz="0" w:space="0" w:color="auto"/>
        <w:left w:val="none" w:sz="0" w:space="0" w:color="auto"/>
        <w:bottom w:val="none" w:sz="0" w:space="0" w:color="auto"/>
        <w:right w:val="none" w:sz="0" w:space="0" w:color="auto"/>
      </w:divBdr>
      <w:divsChild>
        <w:div w:id="1879588829">
          <w:marLeft w:val="0"/>
          <w:marRight w:val="0"/>
          <w:marTop w:val="0"/>
          <w:marBottom w:val="0"/>
          <w:divBdr>
            <w:top w:val="none" w:sz="0" w:space="0" w:color="auto"/>
            <w:left w:val="none" w:sz="0" w:space="0" w:color="auto"/>
            <w:bottom w:val="none" w:sz="0" w:space="0" w:color="auto"/>
            <w:right w:val="none" w:sz="0" w:space="0" w:color="auto"/>
          </w:divBdr>
          <w:divsChild>
            <w:div w:id="1931504410">
              <w:marLeft w:val="0"/>
              <w:marRight w:val="0"/>
              <w:marTop w:val="0"/>
              <w:marBottom w:val="0"/>
              <w:divBdr>
                <w:top w:val="none" w:sz="0" w:space="0" w:color="auto"/>
                <w:left w:val="none" w:sz="0" w:space="0" w:color="auto"/>
                <w:bottom w:val="none" w:sz="0" w:space="0" w:color="auto"/>
                <w:right w:val="none" w:sz="0" w:space="0" w:color="auto"/>
              </w:divBdr>
              <w:divsChild>
                <w:div w:id="20336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88769">
      <w:bodyDiv w:val="1"/>
      <w:marLeft w:val="0"/>
      <w:marRight w:val="0"/>
      <w:marTop w:val="0"/>
      <w:marBottom w:val="0"/>
      <w:divBdr>
        <w:top w:val="none" w:sz="0" w:space="0" w:color="auto"/>
        <w:left w:val="none" w:sz="0" w:space="0" w:color="auto"/>
        <w:bottom w:val="none" w:sz="0" w:space="0" w:color="auto"/>
        <w:right w:val="none" w:sz="0" w:space="0" w:color="auto"/>
      </w:divBdr>
    </w:div>
    <w:div w:id="300310676">
      <w:bodyDiv w:val="1"/>
      <w:marLeft w:val="0"/>
      <w:marRight w:val="0"/>
      <w:marTop w:val="0"/>
      <w:marBottom w:val="0"/>
      <w:divBdr>
        <w:top w:val="none" w:sz="0" w:space="0" w:color="auto"/>
        <w:left w:val="none" w:sz="0" w:space="0" w:color="auto"/>
        <w:bottom w:val="none" w:sz="0" w:space="0" w:color="auto"/>
        <w:right w:val="none" w:sz="0" w:space="0" w:color="auto"/>
      </w:divBdr>
    </w:div>
    <w:div w:id="305475381">
      <w:bodyDiv w:val="1"/>
      <w:marLeft w:val="0"/>
      <w:marRight w:val="0"/>
      <w:marTop w:val="0"/>
      <w:marBottom w:val="0"/>
      <w:divBdr>
        <w:top w:val="none" w:sz="0" w:space="0" w:color="auto"/>
        <w:left w:val="none" w:sz="0" w:space="0" w:color="auto"/>
        <w:bottom w:val="none" w:sz="0" w:space="0" w:color="auto"/>
        <w:right w:val="none" w:sz="0" w:space="0" w:color="auto"/>
      </w:divBdr>
    </w:div>
    <w:div w:id="331297085">
      <w:bodyDiv w:val="1"/>
      <w:marLeft w:val="0"/>
      <w:marRight w:val="0"/>
      <w:marTop w:val="0"/>
      <w:marBottom w:val="0"/>
      <w:divBdr>
        <w:top w:val="none" w:sz="0" w:space="0" w:color="auto"/>
        <w:left w:val="none" w:sz="0" w:space="0" w:color="auto"/>
        <w:bottom w:val="none" w:sz="0" w:space="0" w:color="auto"/>
        <w:right w:val="none" w:sz="0" w:space="0" w:color="auto"/>
      </w:divBdr>
    </w:div>
    <w:div w:id="338780411">
      <w:bodyDiv w:val="1"/>
      <w:marLeft w:val="0"/>
      <w:marRight w:val="0"/>
      <w:marTop w:val="0"/>
      <w:marBottom w:val="0"/>
      <w:divBdr>
        <w:top w:val="none" w:sz="0" w:space="0" w:color="auto"/>
        <w:left w:val="none" w:sz="0" w:space="0" w:color="auto"/>
        <w:bottom w:val="none" w:sz="0" w:space="0" w:color="auto"/>
        <w:right w:val="none" w:sz="0" w:space="0" w:color="auto"/>
      </w:divBdr>
    </w:div>
    <w:div w:id="346177044">
      <w:bodyDiv w:val="1"/>
      <w:marLeft w:val="0"/>
      <w:marRight w:val="0"/>
      <w:marTop w:val="0"/>
      <w:marBottom w:val="0"/>
      <w:divBdr>
        <w:top w:val="none" w:sz="0" w:space="0" w:color="auto"/>
        <w:left w:val="none" w:sz="0" w:space="0" w:color="auto"/>
        <w:bottom w:val="none" w:sz="0" w:space="0" w:color="auto"/>
        <w:right w:val="none" w:sz="0" w:space="0" w:color="auto"/>
      </w:divBdr>
      <w:divsChild>
        <w:div w:id="2133161993">
          <w:marLeft w:val="0"/>
          <w:marRight w:val="0"/>
          <w:marTop w:val="0"/>
          <w:marBottom w:val="0"/>
          <w:divBdr>
            <w:top w:val="none" w:sz="0" w:space="0" w:color="auto"/>
            <w:left w:val="none" w:sz="0" w:space="0" w:color="auto"/>
            <w:bottom w:val="none" w:sz="0" w:space="0" w:color="auto"/>
            <w:right w:val="none" w:sz="0" w:space="0" w:color="auto"/>
          </w:divBdr>
          <w:divsChild>
            <w:div w:id="968778569">
              <w:marLeft w:val="0"/>
              <w:marRight w:val="0"/>
              <w:marTop w:val="0"/>
              <w:marBottom w:val="0"/>
              <w:divBdr>
                <w:top w:val="none" w:sz="0" w:space="0" w:color="auto"/>
                <w:left w:val="none" w:sz="0" w:space="0" w:color="auto"/>
                <w:bottom w:val="none" w:sz="0" w:space="0" w:color="auto"/>
                <w:right w:val="none" w:sz="0" w:space="0" w:color="auto"/>
              </w:divBdr>
              <w:divsChild>
                <w:div w:id="119781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9652">
      <w:bodyDiv w:val="1"/>
      <w:marLeft w:val="0"/>
      <w:marRight w:val="0"/>
      <w:marTop w:val="0"/>
      <w:marBottom w:val="0"/>
      <w:divBdr>
        <w:top w:val="none" w:sz="0" w:space="0" w:color="auto"/>
        <w:left w:val="none" w:sz="0" w:space="0" w:color="auto"/>
        <w:bottom w:val="none" w:sz="0" w:space="0" w:color="auto"/>
        <w:right w:val="none" w:sz="0" w:space="0" w:color="auto"/>
      </w:divBdr>
    </w:div>
    <w:div w:id="377317652">
      <w:bodyDiv w:val="1"/>
      <w:marLeft w:val="0"/>
      <w:marRight w:val="0"/>
      <w:marTop w:val="0"/>
      <w:marBottom w:val="0"/>
      <w:divBdr>
        <w:top w:val="none" w:sz="0" w:space="0" w:color="auto"/>
        <w:left w:val="none" w:sz="0" w:space="0" w:color="auto"/>
        <w:bottom w:val="none" w:sz="0" w:space="0" w:color="auto"/>
        <w:right w:val="none" w:sz="0" w:space="0" w:color="auto"/>
      </w:divBdr>
    </w:div>
    <w:div w:id="392116913">
      <w:bodyDiv w:val="1"/>
      <w:marLeft w:val="0"/>
      <w:marRight w:val="0"/>
      <w:marTop w:val="0"/>
      <w:marBottom w:val="0"/>
      <w:divBdr>
        <w:top w:val="none" w:sz="0" w:space="0" w:color="auto"/>
        <w:left w:val="none" w:sz="0" w:space="0" w:color="auto"/>
        <w:bottom w:val="none" w:sz="0" w:space="0" w:color="auto"/>
        <w:right w:val="none" w:sz="0" w:space="0" w:color="auto"/>
      </w:divBdr>
    </w:div>
    <w:div w:id="400250491">
      <w:bodyDiv w:val="1"/>
      <w:marLeft w:val="0"/>
      <w:marRight w:val="0"/>
      <w:marTop w:val="0"/>
      <w:marBottom w:val="0"/>
      <w:divBdr>
        <w:top w:val="none" w:sz="0" w:space="0" w:color="auto"/>
        <w:left w:val="none" w:sz="0" w:space="0" w:color="auto"/>
        <w:bottom w:val="none" w:sz="0" w:space="0" w:color="auto"/>
        <w:right w:val="none" w:sz="0" w:space="0" w:color="auto"/>
      </w:divBdr>
    </w:div>
    <w:div w:id="411243451">
      <w:bodyDiv w:val="1"/>
      <w:marLeft w:val="0"/>
      <w:marRight w:val="0"/>
      <w:marTop w:val="0"/>
      <w:marBottom w:val="0"/>
      <w:divBdr>
        <w:top w:val="none" w:sz="0" w:space="0" w:color="auto"/>
        <w:left w:val="none" w:sz="0" w:space="0" w:color="auto"/>
        <w:bottom w:val="none" w:sz="0" w:space="0" w:color="auto"/>
        <w:right w:val="none" w:sz="0" w:space="0" w:color="auto"/>
      </w:divBdr>
    </w:div>
    <w:div w:id="428742487">
      <w:bodyDiv w:val="1"/>
      <w:marLeft w:val="0"/>
      <w:marRight w:val="0"/>
      <w:marTop w:val="0"/>
      <w:marBottom w:val="0"/>
      <w:divBdr>
        <w:top w:val="none" w:sz="0" w:space="0" w:color="auto"/>
        <w:left w:val="none" w:sz="0" w:space="0" w:color="auto"/>
        <w:bottom w:val="none" w:sz="0" w:space="0" w:color="auto"/>
        <w:right w:val="none" w:sz="0" w:space="0" w:color="auto"/>
      </w:divBdr>
      <w:divsChild>
        <w:div w:id="103505373">
          <w:marLeft w:val="0"/>
          <w:marRight w:val="0"/>
          <w:marTop w:val="0"/>
          <w:marBottom w:val="0"/>
          <w:divBdr>
            <w:top w:val="none" w:sz="0" w:space="0" w:color="auto"/>
            <w:left w:val="none" w:sz="0" w:space="0" w:color="auto"/>
            <w:bottom w:val="none" w:sz="0" w:space="0" w:color="auto"/>
            <w:right w:val="none" w:sz="0" w:space="0" w:color="auto"/>
          </w:divBdr>
          <w:divsChild>
            <w:div w:id="1627932030">
              <w:marLeft w:val="0"/>
              <w:marRight w:val="0"/>
              <w:marTop w:val="0"/>
              <w:marBottom w:val="0"/>
              <w:divBdr>
                <w:top w:val="none" w:sz="0" w:space="0" w:color="auto"/>
                <w:left w:val="none" w:sz="0" w:space="0" w:color="auto"/>
                <w:bottom w:val="none" w:sz="0" w:space="0" w:color="auto"/>
                <w:right w:val="none" w:sz="0" w:space="0" w:color="auto"/>
              </w:divBdr>
              <w:divsChild>
                <w:div w:id="66686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473071">
      <w:bodyDiv w:val="1"/>
      <w:marLeft w:val="0"/>
      <w:marRight w:val="0"/>
      <w:marTop w:val="0"/>
      <w:marBottom w:val="0"/>
      <w:divBdr>
        <w:top w:val="none" w:sz="0" w:space="0" w:color="auto"/>
        <w:left w:val="none" w:sz="0" w:space="0" w:color="auto"/>
        <w:bottom w:val="none" w:sz="0" w:space="0" w:color="auto"/>
        <w:right w:val="none" w:sz="0" w:space="0" w:color="auto"/>
      </w:divBdr>
    </w:div>
    <w:div w:id="439641597">
      <w:bodyDiv w:val="1"/>
      <w:marLeft w:val="0"/>
      <w:marRight w:val="0"/>
      <w:marTop w:val="0"/>
      <w:marBottom w:val="0"/>
      <w:divBdr>
        <w:top w:val="none" w:sz="0" w:space="0" w:color="auto"/>
        <w:left w:val="none" w:sz="0" w:space="0" w:color="auto"/>
        <w:bottom w:val="none" w:sz="0" w:space="0" w:color="auto"/>
        <w:right w:val="none" w:sz="0" w:space="0" w:color="auto"/>
      </w:divBdr>
      <w:divsChild>
        <w:div w:id="1990936425">
          <w:marLeft w:val="0"/>
          <w:marRight w:val="0"/>
          <w:marTop w:val="0"/>
          <w:marBottom w:val="0"/>
          <w:divBdr>
            <w:top w:val="none" w:sz="0" w:space="0" w:color="auto"/>
            <w:left w:val="none" w:sz="0" w:space="0" w:color="auto"/>
            <w:bottom w:val="none" w:sz="0" w:space="0" w:color="auto"/>
            <w:right w:val="none" w:sz="0" w:space="0" w:color="auto"/>
          </w:divBdr>
          <w:divsChild>
            <w:div w:id="1980069352">
              <w:marLeft w:val="0"/>
              <w:marRight w:val="0"/>
              <w:marTop w:val="0"/>
              <w:marBottom w:val="0"/>
              <w:divBdr>
                <w:top w:val="none" w:sz="0" w:space="0" w:color="auto"/>
                <w:left w:val="none" w:sz="0" w:space="0" w:color="auto"/>
                <w:bottom w:val="none" w:sz="0" w:space="0" w:color="auto"/>
                <w:right w:val="none" w:sz="0" w:space="0" w:color="auto"/>
              </w:divBdr>
              <w:divsChild>
                <w:div w:id="40267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364944">
      <w:bodyDiv w:val="1"/>
      <w:marLeft w:val="0"/>
      <w:marRight w:val="0"/>
      <w:marTop w:val="0"/>
      <w:marBottom w:val="0"/>
      <w:divBdr>
        <w:top w:val="none" w:sz="0" w:space="0" w:color="auto"/>
        <w:left w:val="none" w:sz="0" w:space="0" w:color="auto"/>
        <w:bottom w:val="none" w:sz="0" w:space="0" w:color="auto"/>
        <w:right w:val="none" w:sz="0" w:space="0" w:color="auto"/>
      </w:divBdr>
      <w:divsChild>
        <w:div w:id="805123470">
          <w:marLeft w:val="0"/>
          <w:marRight w:val="0"/>
          <w:marTop w:val="0"/>
          <w:marBottom w:val="0"/>
          <w:divBdr>
            <w:top w:val="none" w:sz="0" w:space="0" w:color="auto"/>
            <w:left w:val="none" w:sz="0" w:space="0" w:color="auto"/>
            <w:bottom w:val="none" w:sz="0" w:space="0" w:color="auto"/>
            <w:right w:val="none" w:sz="0" w:space="0" w:color="auto"/>
          </w:divBdr>
          <w:divsChild>
            <w:div w:id="289215003">
              <w:marLeft w:val="0"/>
              <w:marRight w:val="0"/>
              <w:marTop w:val="0"/>
              <w:marBottom w:val="0"/>
              <w:divBdr>
                <w:top w:val="none" w:sz="0" w:space="0" w:color="auto"/>
                <w:left w:val="none" w:sz="0" w:space="0" w:color="auto"/>
                <w:bottom w:val="none" w:sz="0" w:space="0" w:color="auto"/>
                <w:right w:val="none" w:sz="0" w:space="0" w:color="auto"/>
              </w:divBdr>
              <w:divsChild>
                <w:div w:id="18687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945637">
      <w:bodyDiv w:val="1"/>
      <w:marLeft w:val="0"/>
      <w:marRight w:val="0"/>
      <w:marTop w:val="0"/>
      <w:marBottom w:val="0"/>
      <w:divBdr>
        <w:top w:val="none" w:sz="0" w:space="0" w:color="auto"/>
        <w:left w:val="none" w:sz="0" w:space="0" w:color="auto"/>
        <w:bottom w:val="none" w:sz="0" w:space="0" w:color="auto"/>
        <w:right w:val="none" w:sz="0" w:space="0" w:color="auto"/>
      </w:divBdr>
      <w:divsChild>
        <w:div w:id="439836736">
          <w:marLeft w:val="0"/>
          <w:marRight w:val="0"/>
          <w:marTop w:val="0"/>
          <w:marBottom w:val="0"/>
          <w:divBdr>
            <w:top w:val="none" w:sz="0" w:space="0" w:color="auto"/>
            <w:left w:val="none" w:sz="0" w:space="0" w:color="auto"/>
            <w:bottom w:val="none" w:sz="0" w:space="0" w:color="auto"/>
            <w:right w:val="none" w:sz="0" w:space="0" w:color="auto"/>
          </w:divBdr>
          <w:divsChild>
            <w:div w:id="1922177760">
              <w:marLeft w:val="0"/>
              <w:marRight w:val="0"/>
              <w:marTop w:val="0"/>
              <w:marBottom w:val="0"/>
              <w:divBdr>
                <w:top w:val="none" w:sz="0" w:space="0" w:color="auto"/>
                <w:left w:val="none" w:sz="0" w:space="0" w:color="auto"/>
                <w:bottom w:val="none" w:sz="0" w:space="0" w:color="auto"/>
                <w:right w:val="none" w:sz="0" w:space="0" w:color="auto"/>
              </w:divBdr>
              <w:divsChild>
                <w:div w:id="18005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035259">
      <w:bodyDiv w:val="1"/>
      <w:marLeft w:val="0"/>
      <w:marRight w:val="0"/>
      <w:marTop w:val="0"/>
      <w:marBottom w:val="0"/>
      <w:divBdr>
        <w:top w:val="none" w:sz="0" w:space="0" w:color="auto"/>
        <w:left w:val="none" w:sz="0" w:space="0" w:color="auto"/>
        <w:bottom w:val="none" w:sz="0" w:space="0" w:color="auto"/>
        <w:right w:val="none" w:sz="0" w:space="0" w:color="auto"/>
      </w:divBdr>
    </w:div>
    <w:div w:id="520166265">
      <w:bodyDiv w:val="1"/>
      <w:marLeft w:val="0"/>
      <w:marRight w:val="0"/>
      <w:marTop w:val="0"/>
      <w:marBottom w:val="0"/>
      <w:divBdr>
        <w:top w:val="none" w:sz="0" w:space="0" w:color="auto"/>
        <w:left w:val="none" w:sz="0" w:space="0" w:color="auto"/>
        <w:bottom w:val="none" w:sz="0" w:space="0" w:color="auto"/>
        <w:right w:val="none" w:sz="0" w:space="0" w:color="auto"/>
      </w:divBdr>
    </w:div>
    <w:div w:id="565451723">
      <w:bodyDiv w:val="1"/>
      <w:marLeft w:val="0"/>
      <w:marRight w:val="0"/>
      <w:marTop w:val="0"/>
      <w:marBottom w:val="0"/>
      <w:divBdr>
        <w:top w:val="none" w:sz="0" w:space="0" w:color="auto"/>
        <w:left w:val="none" w:sz="0" w:space="0" w:color="auto"/>
        <w:bottom w:val="none" w:sz="0" w:space="0" w:color="auto"/>
        <w:right w:val="none" w:sz="0" w:space="0" w:color="auto"/>
      </w:divBdr>
      <w:divsChild>
        <w:div w:id="1066338789">
          <w:marLeft w:val="0"/>
          <w:marRight w:val="0"/>
          <w:marTop w:val="0"/>
          <w:marBottom w:val="0"/>
          <w:divBdr>
            <w:top w:val="none" w:sz="0" w:space="0" w:color="auto"/>
            <w:left w:val="none" w:sz="0" w:space="0" w:color="auto"/>
            <w:bottom w:val="none" w:sz="0" w:space="0" w:color="auto"/>
            <w:right w:val="none" w:sz="0" w:space="0" w:color="auto"/>
          </w:divBdr>
          <w:divsChild>
            <w:div w:id="816217755">
              <w:marLeft w:val="0"/>
              <w:marRight w:val="0"/>
              <w:marTop w:val="0"/>
              <w:marBottom w:val="0"/>
              <w:divBdr>
                <w:top w:val="none" w:sz="0" w:space="0" w:color="auto"/>
                <w:left w:val="none" w:sz="0" w:space="0" w:color="auto"/>
                <w:bottom w:val="none" w:sz="0" w:space="0" w:color="auto"/>
                <w:right w:val="none" w:sz="0" w:space="0" w:color="auto"/>
              </w:divBdr>
              <w:divsChild>
                <w:div w:id="77058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272539">
      <w:bodyDiv w:val="1"/>
      <w:marLeft w:val="0"/>
      <w:marRight w:val="0"/>
      <w:marTop w:val="0"/>
      <w:marBottom w:val="0"/>
      <w:divBdr>
        <w:top w:val="none" w:sz="0" w:space="0" w:color="auto"/>
        <w:left w:val="none" w:sz="0" w:space="0" w:color="auto"/>
        <w:bottom w:val="none" w:sz="0" w:space="0" w:color="auto"/>
        <w:right w:val="none" w:sz="0" w:space="0" w:color="auto"/>
      </w:divBdr>
      <w:divsChild>
        <w:div w:id="258760968">
          <w:marLeft w:val="0"/>
          <w:marRight w:val="0"/>
          <w:marTop w:val="0"/>
          <w:marBottom w:val="0"/>
          <w:divBdr>
            <w:top w:val="none" w:sz="0" w:space="0" w:color="auto"/>
            <w:left w:val="none" w:sz="0" w:space="0" w:color="auto"/>
            <w:bottom w:val="none" w:sz="0" w:space="0" w:color="auto"/>
            <w:right w:val="none" w:sz="0" w:space="0" w:color="auto"/>
          </w:divBdr>
          <w:divsChild>
            <w:div w:id="750615838">
              <w:marLeft w:val="0"/>
              <w:marRight w:val="0"/>
              <w:marTop w:val="0"/>
              <w:marBottom w:val="0"/>
              <w:divBdr>
                <w:top w:val="none" w:sz="0" w:space="0" w:color="auto"/>
                <w:left w:val="none" w:sz="0" w:space="0" w:color="auto"/>
                <w:bottom w:val="none" w:sz="0" w:space="0" w:color="auto"/>
                <w:right w:val="none" w:sz="0" w:space="0" w:color="auto"/>
              </w:divBdr>
              <w:divsChild>
                <w:div w:id="34609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766908">
      <w:bodyDiv w:val="1"/>
      <w:marLeft w:val="0"/>
      <w:marRight w:val="0"/>
      <w:marTop w:val="0"/>
      <w:marBottom w:val="0"/>
      <w:divBdr>
        <w:top w:val="none" w:sz="0" w:space="0" w:color="auto"/>
        <w:left w:val="none" w:sz="0" w:space="0" w:color="auto"/>
        <w:bottom w:val="none" w:sz="0" w:space="0" w:color="auto"/>
        <w:right w:val="none" w:sz="0" w:space="0" w:color="auto"/>
      </w:divBdr>
      <w:divsChild>
        <w:div w:id="549147244">
          <w:marLeft w:val="0"/>
          <w:marRight w:val="0"/>
          <w:marTop w:val="0"/>
          <w:marBottom w:val="0"/>
          <w:divBdr>
            <w:top w:val="none" w:sz="0" w:space="0" w:color="auto"/>
            <w:left w:val="none" w:sz="0" w:space="0" w:color="auto"/>
            <w:bottom w:val="none" w:sz="0" w:space="0" w:color="auto"/>
            <w:right w:val="none" w:sz="0" w:space="0" w:color="auto"/>
          </w:divBdr>
          <w:divsChild>
            <w:div w:id="147094918">
              <w:marLeft w:val="0"/>
              <w:marRight w:val="0"/>
              <w:marTop w:val="0"/>
              <w:marBottom w:val="0"/>
              <w:divBdr>
                <w:top w:val="none" w:sz="0" w:space="0" w:color="auto"/>
                <w:left w:val="none" w:sz="0" w:space="0" w:color="auto"/>
                <w:bottom w:val="none" w:sz="0" w:space="0" w:color="auto"/>
                <w:right w:val="none" w:sz="0" w:space="0" w:color="auto"/>
              </w:divBdr>
              <w:divsChild>
                <w:div w:id="29884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95613">
      <w:bodyDiv w:val="1"/>
      <w:marLeft w:val="0"/>
      <w:marRight w:val="0"/>
      <w:marTop w:val="0"/>
      <w:marBottom w:val="0"/>
      <w:divBdr>
        <w:top w:val="none" w:sz="0" w:space="0" w:color="auto"/>
        <w:left w:val="none" w:sz="0" w:space="0" w:color="auto"/>
        <w:bottom w:val="none" w:sz="0" w:space="0" w:color="auto"/>
        <w:right w:val="none" w:sz="0" w:space="0" w:color="auto"/>
      </w:divBdr>
    </w:div>
    <w:div w:id="793527207">
      <w:bodyDiv w:val="1"/>
      <w:marLeft w:val="0"/>
      <w:marRight w:val="0"/>
      <w:marTop w:val="0"/>
      <w:marBottom w:val="0"/>
      <w:divBdr>
        <w:top w:val="none" w:sz="0" w:space="0" w:color="auto"/>
        <w:left w:val="none" w:sz="0" w:space="0" w:color="auto"/>
        <w:bottom w:val="none" w:sz="0" w:space="0" w:color="auto"/>
        <w:right w:val="none" w:sz="0" w:space="0" w:color="auto"/>
      </w:divBdr>
      <w:divsChild>
        <w:div w:id="1098407193">
          <w:marLeft w:val="0"/>
          <w:marRight w:val="0"/>
          <w:marTop w:val="0"/>
          <w:marBottom w:val="0"/>
          <w:divBdr>
            <w:top w:val="none" w:sz="0" w:space="0" w:color="auto"/>
            <w:left w:val="none" w:sz="0" w:space="0" w:color="auto"/>
            <w:bottom w:val="none" w:sz="0" w:space="0" w:color="auto"/>
            <w:right w:val="none" w:sz="0" w:space="0" w:color="auto"/>
          </w:divBdr>
          <w:divsChild>
            <w:div w:id="617182211">
              <w:marLeft w:val="0"/>
              <w:marRight w:val="0"/>
              <w:marTop w:val="0"/>
              <w:marBottom w:val="0"/>
              <w:divBdr>
                <w:top w:val="none" w:sz="0" w:space="0" w:color="auto"/>
                <w:left w:val="none" w:sz="0" w:space="0" w:color="auto"/>
                <w:bottom w:val="none" w:sz="0" w:space="0" w:color="auto"/>
                <w:right w:val="none" w:sz="0" w:space="0" w:color="auto"/>
              </w:divBdr>
              <w:divsChild>
                <w:div w:id="150034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79306">
      <w:bodyDiv w:val="1"/>
      <w:marLeft w:val="0"/>
      <w:marRight w:val="0"/>
      <w:marTop w:val="0"/>
      <w:marBottom w:val="0"/>
      <w:divBdr>
        <w:top w:val="none" w:sz="0" w:space="0" w:color="auto"/>
        <w:left w:val="none" w:sz="0" w:space="0" w:color="auto"/>
        <w:bottom w:val="none" w:sz="0" w:space="0" w:color="auto"/>
        <w:right w:val="none" w:sz="0" w:space="0" w:color="auto"/>
      </w:divBdr>
    </w:div>
    <w:div w:id="933830150">
      <w:bodyDiv w:val="1"/>
      <w:marLeft w:val="0"/>
      <w:marRight w:val="0"/>
      <w:marTop w:val="0"/>
      <w:marBottom w:val="0"/>
      <w:divBdr>
        <w:top w:val="none" w:sz="0" w:space="0" w:color="auto"/>
        <w:left w:val="none" w:sz="0" w:space="0" w:color="auto"/>
        <w:bottom w:val="none" w:sz="0" w:space="0" w:color="auto"/>
        <w:right w:val="none" w:sz="0" w:space="0" w:color="auto"/>
      </w:divBdr>
      <w:divsChild>
        <w:div w:id="1362051865">
          <w:marLeft w:val="0"/>
          <w:marRight w:val="0"/>
          <w:marTop w:val="0"/>
          <w:marBottom w:val="0"/>
          <w:divBdr>
            <w:top w:val="none" w:sz="0" w:space="0" w:color="auto"/>
            <w:left w:val="none" w:sz="0" w:space="0" w:color="auto"/>
            <w:bottom w:val="none" w:sz="0" w:space="0" w:color="auto"/>
            <w:right w:val="none" w:sz="0" w:space="0" w:color="auto"/>
          </w:divBdr>
          <w:divsChild>
            <w:div w:id="1012562571">
              <w:marLeft w:val="0"/>
              <w:marRight w:val="0"/>
              <w:marTop w:val="0"/>
              <w:marBottom w:val="0"/>
              <w:divBdr>
                <w:top w:val="none" w:sz="0" w:space="0" w:color="auto"/>
                <w:left w:val="none" w:sz="0" w:space="0" w:color="auto"/>
                <w:bottom w:val="none" w:sz="0" w:space="0" w:color="auto"/>
                <w:right w:val="none" w:sz="0" w:space="0" w:color="auto"/>
              </w:divBdr>
              <w:divsChild>
                <w:div w:id="8870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069050">
      <w:bodyDiv w:val="1"/>
      <w:marLeft w:val="0"/>
      <w:marRight w:val="0"/>
      <w:marTop w:val="0"/>
      <w:marBottom w:val="0"/>
      <w:divBdr>
        <w:top w:val="none" w:sz="0" w:space="0" w:color="auto"/>
        <w:left w:val="none" w:sz="0" w:space="0" w:color="auto"/>
        <w:bottom w:val="none" w:sz="0" w:space="0" w:color="auto"/>
        <w:right w:val="none" w:sz="0" w:space="0" w:color="auto"/>
      </w:divBdr>
    </w:div>
    <w:div w:id="982387522">
      <w:bodyDiv w:val="1"/>
      <w:marLeft w:val="0"/>
      <w:marRight w:val="0"/>
      <w:marTop w:val="0"/>
      <w:marBottom w:val="0"/>
      <w:divBdr>
        <w:top w:val="none" w:sz="0" w:space="0" w:color="auto"/>
        <w:left w:val="none" w:sz="0" w:space="0" w:color="auto"/>
        <w:bottom w:val="none" w:sz="0" w:space="0" w:color="auto"/>
        <w:right w:val="none" w:sz="0" w:space="0" w:color="auto"/>
      </w:divBdr>
    </w:div>
    <w:div w:id="1001549082">
      <w:bodyDiv w:val="1"/>
      <w:marLeft w:val="0"/>
      <w:marRight w:val="0"/>
      <w:marTop w:val="0"/>
      <w:marBottom w:val="0"/>
      <w:divBdr>
        <w:top w:val="none" w:sz="0" w:space="0" w:color="auto"/>
        <w:left w:val="none" w:sz="0" w:space="0" w:color="auto"/>
        <w:bottom w:val="none" w:sz="0" w:space="0" w:color="auto"/>
        <w:right w:val="none" w:sz="0" w:space="0" w:color="auto"/>
      </w:divBdr>
      <w:divsChild>
        <w:div w:id="730613556">
          <w:marLeft w:val="0"/>
          <w:marRight w:val="0"/>
          <w:marTop w:val="0"/>
          <w:marBottom w:val="0"/>
          <w:divBdr>
            <w:top w:val="none" w:sz="0" w:space="0" w:color="auto"/>
            <w:left w:val="none" w:sz="0" w:space="0" w:color="auto"/>
            <w:bottom w:val="none" w:sz="0" w:space="0" w:color="auto"/>
            <w:right w:val="none" w:sz="0" w:space="0" w:color="auto"/>
          </w:divBdr>
          <w:divsChild>
            <w:div w:id="1461266609">
              <w:marLeft w:val="0"/>
              <w:marRight w:val="0"/>
              <w:marTop w:val="0"/>
              <w:marBottom w:val="0"/>
              <w:divBdr>
                <w:top w:val="none" w:sz="0" w:space="0" w:color="auto"/>
                <w:left w:val="none" w:sz="0" w:space="0" w:color="auto"/>
                <w:bottom w:val="none" w:sz="0" w:space="0" w:color="auto"/>
                <w:right w:val="none" w:sz="0" w:space="0" w:color="auto"/>
              </w:divBdr>
              <w:divsChild>
                <w:div w:id="19689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507128">
      <w:bodyDiv w:val="1"/>
      <w:marLeft w:val="0"/>
      <w:marRight w:val="0"/>
      <w:marTop w:val="0"/>
      <w:marBottom w:val="0"/>
      <w:divBdr>
        <w:top w:val="none" w:sz="0" w:space="0" w:color="auto"/>
        <w:left w:val="none" w:sz="0" w:space="0" w:color="auto"/>
        <w:bottom w:val="none" w:sz="0" w:space="0" w:color="auto"/>
        <w:right w:val="none" w:sz="0" w:space="0" w:color="auto"/>
      </w:divBdr>
    </w:div>
    <w:div w:id="1077283420">
      <w:bodyDiv w:val="1"/>
      <w:marLeft w:val="0"/>
      <w:marRight w:val="0"/>
      <w:marTop w:val="0"/>
      <w:marBottom w:val="0"/>
      <w:divBdr>
        <w:top w:val="none" w:sz="0" w:space="0" w:color="auto"/>
        <w:left w:val="none" w:sz="0" w:space="0" w:color="auto"/>
        <w:bottom w:val="none" w:sz="0" w:space="0" w:color="auto"/>
        <w:right w:val="none" w:sz="0" w:space="0" w:color="auto"/>
      </w:divBdr>
      <w:divsChild>
        <w:div w:id="512307058">
          <w:marLeft w:val="0"/>
          <w:marRight w:val="0"/>
          <w:marTop w:val="0"/>
          <w:marBottom w:val="0"/>
          <w:divBdr>
            <w:top w:val="none" w:sz="0" w:space="0" w:color="auto"/>
            <w:left w:val="none" w:sz="0" w:space="0" w:color="auto"/>
            <w:bottom w:val="none" w:sz="0" w:space="0" w:color="auto"/>
            <w:right w:val="none" w:sz="0" w:space="0" w:color="auto"/>
          </w:divBdr>
          <w:divsChild>
            <w:div w:id="698775014">
              <w:marLeft w:val="0"/>
              <w:marRight w:val="0"/>
              <w:marTop w:val="0"/>
              <w:marBottom w:val="0"/>
              <w:divBdr>
                <w:top w:val="none" w:sz="0" w:space="0" w:color="auto"/>
                <w:left w:val="none" w:sz="0" w:space="0" w:color="auto"/>
                <w:bottom w:val="none" w:sz="0" w:space="0" w:color="auto"/>
                <w:right w:val="none" w:sz="0" w:space="0" w:color="auto"/>
              </w:divBdr>
              <w:divsChild>
                <w:div w:id="12492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17806">
      <w:bodyDiv w:val="1"/>
      <w:marLeft w:val="0"/>
      <w:marRight w:val="0"/>
      <w:marTop w:val="0"/>
      <w:marBottom w:val="0"/>
      <w:divBdr>
        <w:top w:val="none" w:sz="0" w:space="0" w:color="auto"/>
        <w:left w:val="none" w:sz="0" w:space="0" w:color="auto"/>
        <w:bottom w:val="none" w:sz="0" w:space="0" w:color="auto"/>
        <w:right w:val="none" w:sz="0" w:space="0" w:color="auto"/>
      </w:divBdr>
    </w:div>
    <w:div w:id="1160148147">
      <w:bodyDiv w:val="1"/>
      <w:marLeft w:val="0"/>
      <w:marRight w:val="0"/>
      <w:marTop w:val="0"/>
      <w:marBottom w:val="0"/>
      <w:divBdr>
        <w:top w:val="none" w:sz="0" w:space="0" w:color="auto"/>
        <w:left w:val="none" w:sz="0" w:space="0" w:color="auto"/>
        <w:bottom w:val="none" w:sz="0" w:space="0" w:color="auto"/>
        <w:right w:val="none" w:sz="0" w:space="0" w:color="auto"/>
      </w:divBdr>
    </w:div>
    <w:div w:id="1277635741">
      <w:bodyDiv w:val="1"/>
      <w:marLeft w:val="0"/>
      <w:marRight w:val="0"/>
      <w:marTop w:val="0"/>
      <w:marBottom w:val="0"/>
      <w:divBdr>
        <w:top w:val="none" w:sz="0" w:space="0" w:color="auto"/>
        <w:left w:val="none" w:sz="0" w:space="0" w:color="auto"/>
        <w:bottom w:val="none" w:sz="0" w:space="0" w:color="auto"/>
        <w:right w:val="none" w:sz="0" w:space="0" w:color="auto"/>
      </w:divBdr>
      <w:divsChild>
        <w:div w:id="1420717679">
          <w:marLeft w:val="0"/>
          <w:marRight w:val="0"/>
          <w:marTop w:val="0"/>
          <w:marBottom w:val="0"/>
          <w:divBdr>
            <w:top w:val="none" w:sz="0" w:space="0" w:color="auto"/>
            <w:left w:val="none" w:sz="0" w:space="0" w:color="auto"/>
            <w:bottom w:val="none" w:sz="0" w:space="0" w:color="auto"/>
            <w:right w:val="none" w:sz="0" w:space="0" w:color="auto"/>
          </w:divBdr>
          <w:divsChild>
            <w:div w:id="273251859">
              <w:marLeft w:val="0"/>
              <w:marRight w:val="0"/>
              <w:marTop w:val="0"/>
              <w:marBottom w:val="0"/>
              <w:divBdr>
                <w:top w:val="none" w:sz="0" w:space="0" w:color="auto"/>
                <w:left w:val="none" w:sz="0" w:space="0" w:color="auto"/>
                <w:bottom w:val="none" w:sz="0" w:space="0" w:color="auto"/>
                <w:right w:val="none" w:sz="0" w:space="0" w:color="auto"/>
              </w:divBdr>
              <w:divsChild>
                <w:div w:id="11150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176450">
      <w:bodyDiv w:val="1"/>
      <w:marLeft w:val="0"/>
      <w:marRight w:val="0"/>
      <w:marTop w:val="0"/>
      <w:marBottom w:val="0"/>
      <w:divBdr>
        <w:top w:val="none" w:sz="0" w:space="0" w:color="auto"/>
        <w:left w:val="none" w:sz="0" w:space="0" w:color="auto"/>
        <w:bottom w:val="none" w:sz="0" w:space="0" w:color="auto"/>
        <w:right w:val="none" w:sz="0" w:space="0" w:color="auto"/>
      </w:divBdr>
      <w:divsChild>
        <w:div w:id="542333503">
          <w:marLeft w:val="0"/>
          <w:marRight w:val="0"/>
          <w:marTop w:val="0"/>
          <w:marBottom w:val="0"/>
          <w:divBdr>
            <w:top w:val="none" w:sz="0" w:space="0" w:color="auto"/>
            <w:left w:val="none" w:sz="0" w:space="0" w:color="auto"/>
            <w:bottom w:val="none" w:sz="0" w:space="0" w:color="auto"/>
            <w:right w:val="none" w:sz="0" w:space="0" w:color="auto"/>
          </w:divBdr>
          <w:divsChild>
            <w:div w:id="1290237858">
              <w:marLeft w:val="0"/>
              <w:marRight w:val="0"/>
              <w:marTop w:val="0"/>
              <w:marBottom w:val="0"/>
              <w:divBdr>
                <w:top w:val="none" w:sz="0" w:space="0" w:color="auto"/>
                <w:left w:val="none" w:sz="0" w:space="0" w:color="auto"/>
                <w:bottom w:val="none" w:sz="0" w:space="0" w:color="auto"/>
                <w:right w:val="none" w:sz="0" w:space="0" w:color="auto"/>
              </w:divBdr>
              <w:divsChild>
                <w:div w:id="3316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100292">
      <w:bodyDiv w:val="1"/>
      <w:marLeft w:val="0"/>
      <w:marRight w:val="0"/>
      <w:marTop w:val="0"/>
      <w:marBottom w:val="0"/>
      <w:divBdr>
        <w:top w:val="none" w:sz="0" w:space="0" w:color="auto"/>
        <w:left w:val="none" w:sz="0" w:space="0" w:color="auto"/>
        <w:bottom w:val="none" w:sz="0" w:space="0" w:color="auto"/>
        <w:right w:val="none" w:sz="0" w:space="0" w:color="auto"/>
      </w:divBdr>
      <w:divsChild>
        <w:div w:id="138692684">
          <w:marLeft w:val="0"/>
          <w:marRight w:val="0"/>
          <w:marTop w:val="0"/>
          <w:marBottom w:val="0"/>
          <w:divBdr>
            <w:top w:val="none" w:sz="0" w:space="0" w:color="auto"/>
            <w:left w:val="none" w:sz="0" w:space="0" w:color="auto"/>
            <w:bottom w:val="none" w:sz="0" w:space="0" w:color="auto"/>
            <w:right w:val="none" w:sz="0" w:space="0" w:color="auto"/>
          </w:divBdr>
        </w:div>
        <w:div w:id="145973854">
          <w:marLeft w:val="0"/>
          <w:marRight w:val="0"/>
          <w:marTop w:val="0"/>
          <w:marBottom w:val="0"/>
          <w:divBdr>
            <w:top w:val="none" w:sz="0" w:space="0" w:color="auto"/>
            <w:left w:val="none" w:sz="0" w:space="0" w:color="auto"/>
            <w:bottom w:val="none" w:sz="0" w:space="0" w:color="auto"/>
            <w:right w:val="none" w:sz="0" w:space="0" w:color="auto"/>
          </w:divBdr>
          <w:divsChild>
            <w:div w:id="290018817">
              <w:marLeft w:val="0"/>
              <w:marRight w:val="0"/>
              <w:marTop w:val="0"/>
              <w:marBottom w:val="0"/>
              <w:divBdr>
                <w:top w:val="none" w:sz="0" w:space="0" w:color="auto"/>
                <w:left w:val="none" w:sz="0" w:space="0" w:color="auto"/>
                <w:bottom w:val="none" w:sz="0" w:space="0" w:color="auto"/>
                <w:right w:val="none" w:sz="0" w:space="0" w:color="auto"/>
              </w:divBdr>
              <w:divsChild>
                <w:div w:id="180705687">
                  <w:marLeft w:val="0"/>
                  <w:marRight w:val="0"/>
                  <w:marTop w:val="0"/>
                  <w:marBottom w:val="0"/>
                  <w:divBdr>
                    <w:top w:val="none" w:sz="0" w:space="0" w:color="auto"/>
                    <w:left w:val="none" w:sz="0" w:space="0" w:color="auto"/>
                    <w:bottom w:val="none" w:sz="0" w:space="0" w:color="auto"/>
                    <w:right w:val="none" w:sz="0" w:space="0" w:color="auto"/>
                  </w:divBdr>
                  <w:divsChild>
                    <w:div w:id="1648969206">
                      <w:marLeft w:val="0"/>
                      <w:marRight w:val="0"/>
                      <w:marTop w:val="0"/>
                      <w:marBottom w:val="0"/>
                      <w:divBdr>
                        <w:top w:val="none" w:sz="0" w:space="0" w:color="auto"/>
                        <w:left w:val="none" w:sz="0" w:space="0" w:color="auto"/>
                        <w:bottom w:val="none" w:sz="0" w:space="0" w:color="auto"/>
                        <w:right w:val="none" w:sz="0" w:space="0" w:color="auto"/>
                      </w:divBdr>
                      <w:divsChild>
                        <w:div w:id="876040704">
                          <w:marLeft w:val="0"/>
                          <w:marRight w:val="0"/>
                          <w:marTop w:val="0"/>
                          <w:marBottom w:val="0"/>
                          <w:divBdr>
                            <w:top w:val="none" w:sz="0" w:space="0" w:color="auto"/>
                            <w:left w:val="none" w:sz="0" w:space="0" w:color="auto"/>
                            <w:bottom w:val="none" w:sz="0" w:space="0" w:color="auto"/>
                            <w:right w:val="none" w:sz="0" w:space="0" w:color="auto"/>
                          </w:divBdr>
                          <w:divsChild>
                            <w:div w:id="128916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652066">
          <w:marLeft w:val="0"/>
          <w:marRight w:val="0"/>
          <w:marTop w:val="0"/>
          <w:marBottom w:val="0"/>
          <w:divBdr>
            <w:top w:val="none" w:sz="0" w:space="0" w:color="auto"/>
            <w:left w:val="none" w:sz="0" w:space="0" w:color="auto"/>
            <w:bottom w:val="none" w:sz="0" w:space="0" w:color="auto"/>
            <w:right w:val="none" w:sz="0" w:space="0" w:color="auto"/>
          </w:divBdr>
          <w:divsChild>
            <w:div w:id="846941753">
              <w:marLeft w:val="0"/>
              <w:marRight w:val="0"/>
              <w:marTop w:val="0"/>
              <w:marBottom w:val="0"/>
              <w:divBdr>
                <w:top w:val="none" w:sz="0" w:space="0" w:color="auto"/>
                <w:left w:val="none" w:sz="0" w:space="0" w:color="auto"/>
                <w:bottom w:val="none" w:sz="0" w:space="0" w:color="auto"/>
                <w:right w:val="none" w:sz="0" w:space="0" w:color="auto"/>
              </w:divBdr>
            </w:div>
          </w:divsChild>
        </w:div>
        <w:div w:id="538515563">
          <w:marLeft w:val="0"/>
          <w:marRight w:val="0"/>
          <w:marTop w:val="0"/>
          <w:marBottom w:val="0"/>
          <w:divBdr>
            <w:top w:val="none" w:sz="0" w:space="0" w:color="auto"/>
            <w:left w:val="none" w:sz="0" w:space="0" w:color="auto"/>
            <w:bottom w:val="none" w:sz="0" w:space="0" w:color="auto"/>
            <w:right w:val="none" w:sz="0" w:space="0" w:color="auto"/>
          </w:divBdr>
          <w:divsChild>
            <w:div w:id="1119759527">
              <w:marLeft w:val="0"/>
              <w:marRight w:val="0"/>
              <w:marTop w:val="0"/>
              <w:marBottom w:val="0"/>
              <w:divBdr>
                <w:top w:val="none" w:sz="0" w:space="0" w:color="auto"/>
                <w:left w:val="none" w:sz="0" w:space="0" w:color="auto"/>
                <w:bottom w:val="none" w:sz="0" w:space="0" w:color="auto"/>
                <w:right w:val="none" w:sz="0" w:space="0" w:color="auto"/>
              </w:divBdr>
              <w:divsChild>
                <w:div w:id="452334778">
                  <w:marLeft w:val="0"/>
                  <w:marRight w:val="0"/>
                  <w:marTop w:val="0"/>
                  <w:marBottom w:val="0"/>
                  <w:divBdr>
                    <w:top w:val="none" w:sz="0" w:space="0" w:color="auto"/>
                    <w:left w:val="none" w:sz="0" w:space="0" w:color="auto"/>
                    <w:bottom w:val="none" w:sz="0" w:space="0" w:color="auto"/>
                    <w:right w:val="none" w:sz="0" w:space="0" w:color="auto"/>
                  </w:divBdr>
                  <w:divsChild>
                    <w:div w:id="1091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75264">
          <w:marLeft w:val="0"/>
          <w:marRight w:val="0"/>
          <w:marTop w:val="0"/>
          <w:marBottom w:val="0"/>
          <w:divBdr>
            <w:top w:val="none" w:sz="0" w:space="0" w:color="auto"/>
            <w:left w:val="none" w:sz="0" w:space="0" w:color="auto"/>
            <w:bottom w:val="none" w:sz="0" w:space="0" w:color="auto"/>
            <w:right w:val="none" w:sz="0" w:space="0" w:color="auto"/>
          </w:divBdr>
        </w:div>
        <w:div w:id="651762742">
          <w:marLeft w:val="0"/>
          <w:marRight w:val="0"/>
          <w:marTop w:val="0"/>
          <w:marBottom w:val="0"/>
          <w:divBdr>
            <w:top w:val="none" w:sz="0" w:space="0" w:color="auto"/>
            <w:left w:val="none" w:sz="0" w:space="0" w:color="auto"/>
            <w:bottom w:val="none" w:sz="0" w:space="0" w:color="auto"/>
            <w:right w:val="none" w:sz="0" w:space="0" w:color="auto"/>
          </w:divBdr>
          <w:divsChild>
            <w:div w:id="22026784">
              <w:marLeft w:val="0"/>
              <w:marRight w:val="0"/>
              <w:marTop w:val="0"/>
              <w:marBottom w:val="0"/>
              <w:divBdr>
                <w:top w:val="none" w:sz="0" w:space="0" w:color="auto"/>
                <w:left w:val="none" w:sz="0" w:space="0" w:color="auto"/>
                <w:bottom w:val="none" w:sz="0" w:space="0" w:color="auto"/>
                <w:right w:val="none" w:sz="0" w:space="0" w:color="auto"/>
              </w:divBdr>
            </w:div>
            <w:div w:id="1205142496">
              <w:marLeft w:val="0"/>
              <w:marRight w:val="0"/>
              <w:marTop w:val="0"/>
              <w:marBottom w:val="0"/>
              <w:divBdr>
                <w:top w:val="none" w:sz="0" w:space="0" w:color="auto"/>
                <w:left w:val="none" w:sz="0" w:space="0" w:color="auto"/>
                <w:bottom w:val="none" w:sz="0" w:space="0" w:color="auto"/>
                <w:right w:val="none" w:sz="0" w:space="0" w:color="auto"/>
              </w:divBdr>
            </w:div>
          </w:divsChild>
        </w:div>
        <w:div w:id="689842222">
          <w:marLeft w:val="0"/>
          <w:marRight w:val="0"/>
          <w:marTop w:val="0"/>
          <w:marBottom w:val="0"/>
          <w:divBdr>
            <w:top w:val="none" w:sz="0" w:space="0" w:color="auto"/>
            <w:left w:val="none" w:sz="0" w:space="0" w:color="auto"/>
            <w:bottom w:val="none" w:sz="0" w:space="0" w:color="auto"/>
            <w:right w:val="none" w:sz="0" w:space="0" w:color="auto"/>
          </w:divBdr>
        </w:div>
        <w:div w:id="1264146692">
          <w:marLeft w:val="0"/>
          <w:marRight w:val="0"/>
          <w:marTop w:val="0"/>
          <w:marBottom w:val="0"/>
          <w:divBdr>
            <w:top w:val="none" w:sz="0" w:space="0" w:color="auto"/>
            <w:left w:val="none" w:sz="0" w:space="0" w:color="auto"/>
            <w:bottom w:val="none" w:sz="0" w:space="0" w:color="auto"/>
            <w:right w:val="none" w:sz="0" w:space="0" w:color="auto"/>
          </w:divBdr>
        </w:div>
        <w:div w:id="1354767721">
          <w:marLeft w:val="0"/>
          <w:marRight w:val="0"/>
          <w:marTop w:val="0"/>
          <w:marBottom w:val="0"/>
          <w:divBdr>
            <w:top w:val="none" w:sz="0" w:space="0" w:color="auto"/>
            <w:left w:val="none" w:sz="0" w:space="0" w:color="auto"/>
            <w:bottom w:val="none" w:sz="0" w:space="0" w:color="auto"/>
            <w:right w:val="none" w:sz="0" w:space="0" w:color="auto"/>
          </w:divBdr>
          <w:divsChild>
            <w:div w:id="573975467">
              <w:marLeft w:val="0"/>
              <w:marRight w:val="0"/>
              <w:marTop w:val="0"/>
              <w:marBottom w:val="0"/>
              <w:divBdr>
                <w:top w:val="none" w:sz="0" w:space="0" w:color="auto"/>
                <w:left w:val="none" w:sz="0" w:space="0" w:color="auto"/>
                <w:bottom w:val="none" w:sz="0" w:space="0" w:color="auto"/>
                <w:right w:val="none" w:sz="0" w:space="0" w:color="auto"/>
              </w:divBdr>
              <w:divsChild>
                <w:div w:id="1459033464">
                  <w:marLeft w:val="0"/>
                  <w:marRight w:val="0"/>
                  <w:marTop w:val="0"/>
                  <w:marBottom w:val="0"/>
                  <w:divBdr>
                    <w:top w:val="none" w:sz="0" w:space="0" w:color="auto"/>
                    <w:left w:val="none" w:sz="0" w:space="0" w:color="auto"/>
                    <w:bottom w:val="none" w:sz="0" w:space="0" w:color="auto"/>
                    <w:right w:val="none" w:sz="0" w:space="0" w:color="auto"/>
                  </w:divBdr>
                  <w:divsChild>
                    <w:div w:id="101071061">
                      <w:marLeft w:val="0"/>
                      <w:marRight w:val="0"/>
                      <w:marTop w:val="0"/>
                      <w:marBottom w:val="0"/>
                      <w:divBdr>
                        <w:top w:val="none" w:sz="0" w:space="0" w:color="auto"/>
                        <w:left w:val="none" w:sz="0" w:space="0" w:color="auto"/>
                        <w:bottom w:val="none" w:sz="0" w:space="0" w:color="auto"/>
                        <w:right w:val="none" w:sz="0" w:space="0" w:color="auto"/>
                      </w:divBdr>
                      <w:divsChild>
                        <w:div w:id="1120994351">
                          <w:marLeft w:val="0"/>
                          <w:marRight w:val="0"/>
                          <w:marTop w:val="0"/>
                          <w:marBottom w:val="0"/>
                          <w:divBdr>
                            <w:top w:val="none" w:sz="0" w:space="0" w:color="auto"/>
                            <w:left w:val="none" w:sz="0" w:space="0" w:color="auto"/>
                            <w:bottom w:val="none" w:sz="0" w:space="0" w:color="auto"/>
                            <w:right w:val="none" w:sz="0" w:space="0" w:color="auto"/>
                          </w:divBdr>
                          <w:divsChild>
                            <w:div w:id="89373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8861">
                      <w:marLeft w:val="0"/>
                      <w:marRight w:val="0"/>
                      <w:marTop w:val="0"/>
                      <w:marBottom w:val="0"/>
                      <w:divBdr>
                        <w:top w:val="none" w:sz="0" w:space="0" w:color="auto"/>
                        <w:left w:val="none" w:sz="0" w:space="0" w:color="auto"/>
                        <w:bottom w:val="none" w:sz="0" w:space="0" w:color="auto"/>
                        <w:right w:val="none" w:sz="0" w:space="0" w:color="auto"/>
                      </w:divBdr>
                      <w:divsChild>
                        <w:div w:id="438528985">
                          <w:marLeft w:val="0"/>
                          <w:marRight w:val="0"/>
                          <w:marTop w:val="0"/>
                          <w:marBottom w:val="0"/>
                          <w:divBdr>
                            <w:top w:val="none" w:sz="0" w:space="0" w:color="auto"/>
                            <w:left w:val="none" w:sz="0" w:space="0" w:color="auto"/>
                            <w:bottom w:val="none" w:sz="0" w:space="0" w:color="auto"/>
                            <w:right w:val="none" w:sz="0" w:space="0" w:color="auto"/>
                          </w:divBdr>
                        </w:div>
                      </w:divsChild>
                    </w:div>
                    <w:div w:id="208809148">
                      <w:marLeft w:val="0"/>
                      <w:marRight w:val="0"/>
                      <w:marTop w:val="0"/>
                      <w:marBottom w:val="0"/>
                      <w:divBdr>
                        <w:top w:val="none" w:sz="0" w:space="0" w:color="auto"/>
                        <w:left w:val="none" w:sz="0" w:space="0" w:color="auto"/>
                        <w:bottom w:val="none" w:sz="0" w:space="0" w:color="auto"/>
                        <w:right w:val="none" w:sz="0" w:space="0" w:color="auto"/>
                      </w:divBdr>
                      <w:divsChild>
                        <w:div w:id="1458454723">
                          <w:marLeft w:val="0"/>
                          <w:marRight w:val="0"/>
                          <w:marTop w:val="0"/>
                          <w:marBottom w:val="0"/>
                          <w:divBdr>
                            <w:top w:val="none" w:sz="0" w:space="0" w:color="auto"/>
                            <w:left w:val="none" w:sz="0" w:space="0" w:color="auto"/>
                            <w:bottom w:val="none" w:sz="0" w:space="0" w:color="auto"/>
                            <w:right w:val="none" w:sz="0" w:space="0" w:color="auto"/>
                          </w:divBdr>
                          <w:divsChild>
                            <w:div w:id="129401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1573">
                      <w:marLeft w:val="0"/>
                      <w:marRight w:val="0"/>
                      <w:marTop w:val="0"/>
                      <w:marBottom w:val="0"/>
                      <w:divBdr>
                        <w:top w:val="none" w:sz="0" w:space="0" w:color="auto"/>
                        <w:left w:val="none" w:sz="0" w:space="0" w:color="auto"/>
                        <w:bottom w:val="none" w:sz="0" w:space="0" w:color="auto"/>
                        <w:right w:val="none" w:sz="0" w:space="0" w:color="auto"/>
                      </w:divBdr>
                      <w:divsChild>
                        <w:div w:id="1310012216">
                          <w:marLeft w:val="0"/>
                          <w:marRight w:val="0"/>
                          <w:marTop w:val="0"/>
                          <w:marBottom w:val="0"/>
                          <w:divBdr>
                            <w:top w:val="none" w:sz="0" w:space="0" w:color="auto"/>
                            <w:left w:val="none" w:sz="0" w:space="0" w:color="auto"/>
                            <w:bottom w:val="none" w:sz="0" w:space="0" w:color="auto"/>
                            <w:right w:val="none" w:sz="0" w:space="0" w:color="auto"/>
                          </w:divBdr>
                        </w:div>
                      </w:divsChild>
                    </w:div>
                    <w:div w:id="345327295">
                      <w:marLeft w:val="0"/>
                      <w:marRight w:val="0"/>
                      <w:marTop w:val="0"/>
                      <w:marBottom w:val="0"/>
                      <w:divBdr>
                        <w:top w:val="none" w:sz="0" w:space="0" w:color="auto"/>
                        <w:left w:val="none" w:sz="0" w:space="0" w:color="auto"/>
                        <w:bottom w:val="none" w:sz="0" w:space="0" w:color="auto"/>
                        <w:right w:val="none" w:sz="0" w:space="0" w:color="auto"/>
                      </w:divBdr>
                      <w:divsChild>
                        <w:div w:id="860506595">
                          <w:marLeft w:val="0"/>
                          <w:marRight w:val="0"/>
                          <w:marTop w:val="0"/>
                          <w:marBottom w:val="0"/>
                          <w:divBdr>
                            <w:top w:val="none" w:sz="0" w:space="0" w:color="auto"/>
                            <w:left w:val="none" w:sz="0" w:space="0" w:color="auto"/>
                            <w:bottom w:val="none" w:sz="0" w:space="0" w:color="auto"/>
                            <w:right w:val="none" w:sz="0" w:space="0" w:color="auto"/>
                          </w:divBdr>
                          <w:divsChild>
                            <w:div w:id="129664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7297">
                      <w:marLeft w:val="0"/>
                      <w:marRight w:val="0"/>
                      <w:marTop w:val="0"/>
                      <w:marBottom w:val="0"/>
                      <w:divBdr>
                        <w:top w:val="none" w:sz="0" w:space="0" w:color="auto"/>
                        <w:left w:val="none" w:sz="0" w:space="0" w:color="auto"/>
                        <w:bottom w:val="none" w:sz="0" w:space="0" w:color="auto"/>
                        <w:right w:val="none" w:sz="0" w:space="0" w:color="auto"/>
                      </w:divBdr>
                      <w:divsChild>
                        <w:div w:id="295179576">
                          <w:marLeft w:val="0"/>
                          <w:marRight w:val="0"/>
                          <w:marTop w:val="0"/>
                          <w:marBottom w:val="0"/>
                          <w:divBdr>
                            <w:top w:val="none" w:sz="0" w:space="0" w:color="auto"/>
                            <w:left w:val="none" w:sz="0" w:space="0" w:color="auto"/>
                            <w:bottom w:val="none" w:sz="0" w:space="0" w:color="auto"/>
                            <w:right w:val="none" w:sz="0" w:space="0" w:color="auto"/>
                          </w:divBdr>
                        </w:div>
                      </w:divsChild>
                    </w:div>
                    <w:div w:id="459960290">
                      <w:marLeft w:val="0"/>
                      <w:marRight w:val="0"/>
                      <w:marTop w:val="0"/>
                      <w:marBottom w:val="0"/>
                      <w:divBdr>
                        <w:top w:val="none" w:sz="0" w:space="0" w:color="auto"/>
                        <w:left w:val="none" w:sz="0" w:space="0" w:color="auto"/>
                        <w:bottom w:val="none" w:sz="0" w:space="0" w:color="auto"/>
                        <w:right w:val="none" w:sz="0" w:space="0" w:color="auto"/>
                      </w:divBdr>
                      <w:divsChild>
                        <w:div w:id="293147660">
                          <w:marLeft w:val="0"/>
                          <w:marRight w:val="0"/>
                          <w:marTop w:val="0"/>
                          <w:marBottom w:val="0"/>
                          <w:divBdr>
                            <w:top w:val="none" w:sz="0" w:space="0" w:color="auto"/>
                            <w:left w:val="none" w:sz="0" w:space="0" w:color="auto"/>
                            <w:bottom w:val="none" w:sz="0" w:space="0" w:color="auto"/>
                            <w:right w:val="none" w:sz="0" w:space="0" w:color="auto"/>
                          </w:divBdr>
                        </w:div>
                      </w:divsChild>
                    </w:div>
                    <w:div w:id="524631810">
                      <w:marLeft w:val="0"/>
                      <w:marRight w:val="0"/>
                      <w:marTop w:val="0"/>
                      <w:marBottom w:val="0"/>
                      <w:divBdr>
                        <w:top w:val="none" w:sz="0" w:space="0" w:color="auto"/>
                        <w:left w:val="none" w:sz="0" w:space="0" w:color="auto"/>
                        <w:bottom w:val="none" w:sz="0" w:space="0" w:color="auto"/>
                        <w:right w:val="none" w:sz="0" w:space="0" w:color="auto"/>
                      </w:divBdr>
                      <w:divsChild>
                        <w:div w:id="1586067615">
                          <w:marLeft w:val="0"/>
                          <w:marRight w:val="0"/>
                          <w:marTop w:val="0"/>
                          <w:marBottom w:val="0"/>
                          <w:divBdr>
                            <w:top w:val="none" w:sz="0" w:space="0" w:color="auto"/>
                            <w:left w:val="none" w:sz="0" w:space="0" w:color="auto"/>
                            <w:bottom w:val="none" w:sz="0" w:space="0" w:color="auto"/>
                            <w:right w:val="none" w:sz="0" w:space="0" w:color="auto"/>
                          </w:divBdr>
                          <w:divsChild>
                            <w:div w:id="115114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893879">
                      <w:marLeft w:val="0"/>
                      <w:marRight w:val="0"/>
                      <w:marTop w:val="0"/>
                      <w:marBottom w:val="0"/>
                      <w:divBdr>
                        <w:top w:val="none" w:sz="0" w:space="0" w:color="auto"/>
                        <w:left w:val="none" w:sz="0" w:space="0" w:color="auto"/>
                        <w:bottom w:val="none" w:sz="0" w:space="0" w:color="auto"/>
                        <w:right w:val="none" w:sz="0" w:space="0" w:color="auto"/>
                      </w:divBdr>
                      <w:divsChild>
                        <w:div w:id="501167482">
                          <w:marLeft w:val="0"/>
                          <w:marRight w:val="0"/>
                          <w:marTop w:val="0"/>
                          <w:marBottom w:val="0"/>
                          <w:divBdr>
                            <w:top w:val="none" w:sz="0" w:space="0" w:color="auto"/>
                            <w:left w:val="none" w:sz="0" w:space="0" w:color="auto"/>
                            <w:bottom w:val="none" w:sz="0" w:space="0" w:color="auto"/>
                            <w:right w:val="none" w:sz="0" w:space="0" w:color="auto"/>
                          </w:divBdr>
                        </w:div>
                      </w:divsChild>
                    </w:div>
                    <w:div w:id="623315369">
                      <w:marLeft w:val="0"/>
                      <w:marRight w:val="0"/>
                      <w:marTop w:val="0"/>
                      <w:marBottom w:val="0"/>
                      <w:divBdr>
                        <w:top w:val="none" w:sz="0" w:space="0" w:color="auto"/>
                        <w:left w:val="none" w:sz="0" w:space="0" w:color="auto"/>
                        <w:bottom w:val="none" w:sz="0" w:space="0" w:color="auto"/>
                        <w:right w:val="none" w:sz="0" w:space="0" w:color="auto"/>
                      </w:divBdr>
                      <w:divsChild>
                        <w:div w:id="686979925">
                          <w:marLeft w:val="0"/>
                          <w:marRight w:val="0"/>
                          <w:marTop w:val="0"/>
                          <w:marBottom w:val="0"/>
                          <w:divBdr>
                            <w:top w:val="none" w:sz="0" w:space="0" w:color="auto"/>
                            <w:left w:val="none" w:sz="0" w:space="0" w:color="auto"/>
                            <w:bottom w:val="none" w:sz="0" w:space="0" w:color="auto"/>
                            <w:right w:val="none" w:sz="0" w:space="0" w:color="auto"/>
                          </w:divBdr>
                        </w:div>
                      </w:divsChild>
                    </w:div>
                    <w:div w:id="700907690">
                      <w:marLeft w:val="0"/>
                      <w:marRight w:val="0"/>
                      <w:marTop w:val="0"/>
                      <w:marBottom w:val="0"/>
                      <w:divBdr>
                        <w:top w:val="none" w:sz="0" w:space="0" w:color="auto"/>
                        <w:left w:val="none" w:sz="0" w:space="0" w:color="auto"/>
                        <w:bottom w:val="none" w:sz="0" w:space="0" w:color="auto"/>
                        <w:right w:val="none" w:sz="0" w:space="0" w:color="auto"/>
                      </w:divBdr>
                      <w:divsChild>
                        <w:div w:id="480536915">
                          <w:marLeft w:val="0"/>
                          <w:marRight w:val="0"/>
                          <w:marTop w:val="0"/>
                          <w:marBottom w:val="0"/>
                          <w:divBdr>
                            <w:top w:val="none" w:sz="0" w:space="0" w:color="auto"/>
                            <w:left w:val="none" w:sz="0" w:space="0" w:color="auto"/>
                            <w:bottom w:val="none" w:sz="0" w:space="0" w:color="auto"/>
                            <w:right w:val="none" w:sz="0" w:space="0" w:color="auto"/>
                          </w:divBdr>
                        </w:div>
                      </w:divsChild>
                    </w:div>
                    <w:div w:id="1198199138">
                      <w:marLeft w:val="0"/>
                      <w:marRight w:val="0"/>
                      <w:marTop w:val="0"/>
                      <w:marBottom w:val="0"/>
                      <w:divBdr>
                        <w:top w:val="none" w:sz="0" w:space="0" w:color="auto"/>
                        <w:left w:val="none" w:sz="0" w:space="0" w:color="auto"/>
                        <w:bottom w:val="none" w:sz="0" w:space="0" w:color="auto"/>
                        <w:right w:val="none" w:sz="0" w:space="0" w:color="auto"/>
                      </w:divBdr>
                      <w:divsChild>
                        <w:div w:id="1973749175">
                          <w:marLeft w:val="0"/>
                          <w:marRight w:val="0"/>
                          <w:marTop w:val="0"/>
                          <w:marBottom w:val="0"/>
                          <w:divBdr>
                            <w:top w:val="none" w:sz="0" w:space="0" w:color="auto"/>
                            <w:left w:val="none" w:sz="0" w:space="0" w:color="auto"/>
                            <w:bottom w:val="none" w:sz="0" w:space="0" w:color="auto"/>
                            <w:right w:val="none" w:sz="0" w:space="0" w:color="auto"/>
                          </w:divBdr>
                        </w:div>
                      </w:divsChild>
                    </w:div>
                    <w:div w:id="1259677935">
                      <w:marLeft w:val="0"/>
                      <w:marRight w:val="0"/>
                      <w:marTop w:val="0"/>
                      <w:marBottom w:val="0"/>
                      <w:divBdr>
                        <w:top w:val="none" w:sz="0" w:space="0" w:color="auto"/>
                        <w:left w:val="none" w:sz="0" w:space="0" w:color="auto"/>
                        <w:bottom w:val="none" w:sz="0" w:space="0" w:color="auto"/>
                        <w:right w:val="none" w:sz="0" w:space="0" w:color="auto"/>
                      </w:divBdr>
                      <w:divsChild>
                        <w:div w:id="1441221099">
                          <w:marLeft w:val="0"/>
                          <w:marRight w:val="0"/>
                          <w:marTop w:val="0"/>
                          <w:marBottom w:val="0"/>
                          <w:divBdr>
                            <w:top w:val="none" w:sz="0" w:space="0" w:color="auto"/>
                            <w:left w:val="none" w:sz="0" w:space="0" w:color="auto"/>
                            <w:bottom w:val="none" w:sz="0" w:space="0" w:color="auto"/>
                            <w:right w:val="none" w:sz="0" w:space="0" w:color="auto"/>
                          </w:divBdr>
                        </w:div>
                      </w:divsChild>
                    </w:div>
                    <w:div w:id="1638685606">
                      <w:marLeft w:val="0"/>
                      <w:marRight w:val="0"/>
                      <w:marTop w:val="0"/>
                      <w:marBottom w:val="0"/>
                      <w:divBdr>
                        <w:top w:val="none" w:sz="0" w:space="0" w:color="auto"/>
                        <w:left w:val="none" w:sz="0" w:space="0" w:color="auto"/>
                        <w:bottom w:val="none" w:sz="0" w:space="0" w:color="auto"/>
                        <w:right w:val="none" w:sz="0" w:space="0" w:color="auto"/>
                      </w:divBdr>
                      <w:divsChild>
                        <w:div w:id="2137747810">
                          <w:marLeft w:val="0"/>
                          <w:marRight w:val="0"/>
                          <w:marTop w:val="0"/>
                          <w:marBottom w:val="0"/>
                          <w:divBdr>
                            <w:top w:val="none" w:sz="0" w:space="0" w:color="auto"/>
                            <w:left w:val="none" w:sz="0" w:space="0" w:color="auto"/>
                            <w:bottom w:val="none" w:sz="0" w:space="0" w:color="auto"/>
                            <w:right w:val="none" w:sz="0" w:space="0" w:color="auto"/>
                          </w:divBdr>
                        </w:div>
                      </w:divsChild>
                    </w:div>
                    <w:div w:id="1643732803">
                      <w:marLeft w:val="0"/>
                      <w:marRight w:val="0"/>
                      <w:marTop w:val="0"/>
                      <w:marBottom w:val="0"/>
                      <w:divBdr>
                        <w:top w:val="none" w:sz="0" w:space="0" w:color="auto"/>
                        <w:left w:val="none" w:sz="0" w:space="0" w:color="auto"/>
                        <w:bottom w:val="none" w:sz="0" w:space="0" w:color="auto"/>
                        <w:right w:val="none" w:sz="0" w:space="0" w:color="auto"/>
                      </w:divBdr>
                      <w:divsChild>
                        <w:div w:id="1502430325">
                          <w:marLeft w:val="0"/>
                          <w:marRight w:val="0"/>
                          <w:marTop w:val="0"/>
                          <w:marBottom w:val="0"/>
                          <w:divBdr>
                            <w:top w:val="none" w:sz="0" w:space="0" w:color="auto"/>
                            <w:left w:val="none" w:sz="0" w:space="0" w:color="auto"/>
                            <w:bottom w:val="none" w:sz="0" w:space="0" w:color="auto"/>
                            <w:right w:val="none" w:sz="0" w:space="0" w:color="auto"/>
                          </w:divBdr>
                        </w:div>
                      </w:divsChild>
                    </w:div>
                    <w:div w:id="1685476474">
                      <w:marLeft w:val="0"/>
                      <w:marRight w:val="0"/>
                      <w:marTop w:val="0"/>
                      <w:marBottom w:val="0"/>
                      <w:divBdr>
                        <w:top w:val="none" w:sz="0" w:space="0" w:color="auto"/>
                        <w:left w:val="none" w:sz="0" w:space="0" w:color="auto"/>
                        <w:bottom w:val="none" w:sz="0" w:space="0" w:color="auto"/>
                        <w:right w:val="none" w:sz="0" w:space="0" w:color="auto"/>
                      </w:divBdr>
                      <w:divsChild>
                        <w:div w:id="10282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152707">
          <w:marLeft w:val="0"/>
          <w:marRight w:val="0"/>
          <w:marTop w:val="0"/>
          <w:marBottom w:val="0"/>
          <w:divBdr>
            <w:top w:val="none" w:sz="0" w:space="0" w:color="auto"/>
            <w:left w:val="none" w:sz="0" w:space="0" w:color="auto"/>
            <w:bottom w:val="none" w:sz="0" w:space="0" w:color="auto"/>
            <w:right w:val="none" w:sz="0" w:space="0" w:color="auto"/>
          </w:divBdr>
        </w:div>
        <w:div w:id="1449347323">
          <w:marLeft w:val="0"/>
          <w:marRight w:val="0"/>
          <w:marTop w:val="0"/>
          <w:marBottom w:val="0"/>
          <w:divBdr>
            <w:top w:val="none" w:sz="0" w:space="0" w:color="auto"/>
            <w:left w:val="none" w:sz="0" w:space="0" w:color="auto"/>
            <w:bottom w:val="none" w:sz="0" w:space="0" w:color="auto"/>
            <w:right w:val="none" w:sz="0" w:space="0" w:color="auto"/>
          </w:divBdr>
          <w:divsChild>
            <w:div w:id="1794250559">
              <w:marLeft w:val="0"/>
              <w:marRight w:val="0"/>
              <w:marTop w:val="0"/>
              <w:marBottom w:val="0"/>
              <w:divBdr>
                <w:top w:val="none" w:sz="0" w:space="0" w:color="auto"/>
                <w:left w:val="none" w:sz="0" w:space="0" w:color="auto"/>
                <w:bottom w:val="none" w:sz="0" w:space="0" w:color="auto"/>
                <w:right w:val="none" w:sz="0" w:space="0" w:color="auto"/>
              </w:divBdr>
              <w:divsChild>
                <w:div w:id="14255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2418">
          <w:marLeft w:val="0"/>
          <w:marRight w:val="0"/>
          <w:marTop w:val="0"/>
          <w:marBottom w:val="0"/>
          <w:divBdr>
            <w:top w:val="none" w:sz="0" w:space="0" w:color="auto"/>
            <w:left w:val="none" w:sz="0" w:space="0" w:color="auto"/>
            <w:bottom w:val="none" w:sz="0" w:space="0" w:color="auto"/>
            <w:right w:val="none" w:sz="0" w:space="0" w:color="auto"/>
          </w:divBdr>
          <w:divsChild>
            <w:div w:id="1642881804">
              <w:marLeft w:val="0"/>
              <w:marRight w:val="0"/>
              <w:marTop w:val="0"/>
              <w:marBottom w:val="0"/>
              <w:divBdr>
                <w:top w:val="none" w:sz="0" w:space="0" w:color="auto"/>
                <w:left w:val="none" w:sz="0" w:space="0" w:color="auto"/>
                <w:bottom w:val="none" w:sz="0" w:space="0" w:color="auto"/>
                <w:right w:val="none" w:sz="0" w:space="0" w:color="auto"/>
              </w:divBdr>
              <w:divsChild>
                <w:div w:id="8738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19833">
          <w:marLeft w:val="0"/>
          <w:marRight w:val="0"/>
          <w:marTop w:val="0"/>
          <w:marBottom w:val="0"/>
          <w:divBdr>
            <w:top w:val="none" w:sz="0" w:space="0" w:color="auto"/>
            <w:left w:val="none" w:sz="0" w:space="0" w:color="auto"/>
            <w:bottom w:val="none" w:sz="0" w:space="0" w:color="auto"/>
            <w:right w:val="none" w:sz="0" w:space="0" w:color="auto"/>
          </w:divBdr>
        </w:div>
        <w:div w:id="2043675313">
          <w:marLeft w:val="0"/>
          <w:marRight w:val="0"/>
          <w:marTop w:val="0"/>
          <w:marBottom w:val="0"/>
          <w:divBdr>
            <w:top w:val="none" w:sz="0" w:space="0" w:color="auto"/>
            <w:left w:val="none" w:sz="0" w:space="0" w:color="auto"/>
            <w:bottom w:val="none" w:sz="0" w:space="0" w:color="auto"/>
            <w:right w:val="none" w:sz="0" w:space="0" w:color="auto"/>
          </w:divBdr>
          <w:divsChild>
            <w:div w:id="446435466">
              <w:marLeft w:val="0"/>
              <w:marRight w:val="0"/>
              <w:marTop w:val="0"/>
              <w:marBottom w:val="0"/>
              <w:divBdr>
                <w:top w:val="none" w:sz="0" w:space="0" w:color="auto"/>
                <w:left w:val="none" w:sz="0" w:space="0" w:color="auto"/>
                <w:bottom w:val="none" w:sz="0" w:space="0" w:color="auto"/>
                <w:right w:val="none" w:sz="0" w:space="0" w:color="auto"/>
              </w:divBdr>
              <w:divsChild>
                <w:div w:id="407002420">
                  <w:marLeft w:val="0"/>
                  <w:marRight w:val="0"/>
                  <w:marTop w:val="0"/>
                  <w:marBottom w:val="0"/>
                  <w:divBdr>
                    <w:top w:val="none" w:sz="0" w:space="0" w:color="auto"/>
                    <w:left w:val="none" w:sz="0" w:space="0" w:color="auto"/>
                    <w:bottom w:val="none" w:sz="0" w:space="0" w:color="auto"/>
                    <w:right w:val="none" w:sz="0" w:space="0" w:color="auto"/>
                  </w:divBdr>
                  <w:divsChild>
                    <w:div w:id="2057467543">
                      <w:marLeft w:val="0"/>
                      <w:marRight w:val="0"/>
                      <w:marTop w:val="0"/>
                      <w:marBottom w:val="0"/>
                      <w:divBdr>
                        <w:top w:val="none" w:sz="0" w:space="0" w:color="auto"/>
                        <w:left w:val="none" w:sz="0" w:space="0" w:color="auto"/>
                        <w:bottom w:val="none" w:sz="0" w:space="0" w:color="auto"/>
                        <w:right w:val="none" w:sz="0" w:space="0" w:color="auto"/>
                      </w:divBdr>
                    </w:div>
                  </w:divsChild>
                </w:div>
                <w:div w:id="511147540">
                  <w:marLeft w:val="0"/>
                  <w:marRight w:val="0"/>
                  <w:marTop w:val="0"/>
                  <w:marBottom w:val="0"/>
                  <w:divBdr>
                    <w:top w:val="none" w:sz="0" w:space="0" w:color="auto"/>
                    <w:left w:val="none" w:sz="0" w:space="0" w:color="auto"/>
                    <w:bottom w:val="none" w:sz="0" w:space="0" w:color="auto"/>
                    <w:right w:val="none" w:sz="0" w:space="0" w:color="auto"/>
                  </w:divBdr>
                  <w:divsChild>
                    <w:div w:id="1491212634">
                      <w:marLeft w:val="0"/>
                      <w:marRight w:val="0"/>
                      <w:marTop w:val="0"/>
                      <w:marBottom w:val="0"/>
                      <w:divBdr>
                        <w:top w:val="none" w:sz="0" w:space="0" w:color="auto"/>
                        <w:left w:val="none" w:sz="0" w:space="0" w:color="auto"/>
                        <w:bottom w:val="none" w:sz="0" w:space="0" w:color="auto"/>
                        <w:right w:val="none" w:sz="0" w:space="0" w:color="auto"/>
                      </w:divBdr>
                    </w:div>
                  </w:divsChild>
                </w:div>
                <w:div w:id="1050500886">
                  <w:marLeft w:val="0"/>
                  <w:marRight w:val="0"/>
                  <w:marTop w:val="0"/>
                  <w:marBottom w:val="0"/>
                  <w:divBdr>
                    <w:top w:val="none" w:sz="0" w:space="0" w:color="auto"/>
                    <w:left w:val="none" w:sz="0" w:space="0" w:color="auto"/>
                    <w:bottom w:val="none" w:sz="0" w:space="0" w:color="auto"/>
                    <w:right w:val="none" w:sz="0" w:space="0" w:color="auto"/>
                  </w:divBdr>
                  <w:divsChild>
                    <w:div w:id="958485838">
                      <w:marLeft w:val="0"/>
                      <w:marRight w:val="0"/>
                      <w:marTop w:val="0"/>
                      <w:marBottom w:val="0"/>
                      <w:divBdr>
                        <w:top w:val="none" w:sz="0" w:space="0" w:color="auto"/>
                        <w:left w:val="none" w:sz="0" w:space="0" w:color="auto"/>
                        <w:bottom w:val="none" w:sz="0" w:space="0" w:color="auto"/>
                        <w:right w:val="none" w:sz="0" w:space="0" w:color="auto"/>
                      </w:divBdr>
                    </w:div>
                  </w:divsChild>
                </w:div>
                <w:div w:id="1857116450">
                  <w:marLeft w:val="0"/>
                  <w:marRight w:val="0"/>
                  <w:marTop w:val="0"/>
                  <w:marBottom w:val="0"/>
                  <w:divBdr>
                    <w:top w:val="none" w:sz="0" w:space="0" w:color="auto"/>
                    <w:left w:val="none" w:sz="0" w:space="0" w:color="auto"/>
                    <w:bottom w:val="none" w:sz="0" w:space="0" w:color="auto"/>
                    <w:right w:val="none" w:sz="0" w:space="0" w:color="auto"/>
                  </w:divBdr>
                  <w:divsChild>
                    <w:div w:id="211316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896419">
      <w:bodyDiv w:val="1"/>
      <w:marLeft w:val="0"/>
      <w:marRight w:val="0"/>
      <w:marTop w:val="0"/>
      <w:marBottom w:val="0"/>
      <w:divBdr>
        <w:top w:val="none" w:sz="0" w:space="0" w:color="auto"/>
        <w:left w:val="none" w:sz="0" w:space="0" w:color="auto"/>
        <w:bottom w:val="none" w:sz="0" w:space="0" w:color="auto"/>
        <w:right w:val="none" w:sz="0" w:space="0" w:color="auto"/>
      </w:divBdr>
    </w:div>
    <w:div w:id="1333533532">
      <w:bodyDiv w:val="1"/>
      <w:marLeft w:val="0"/>
      <w:marRight w:val="0"/>
      <w:marTop w:val="0"/>
      <w:marBottom w:val="0"/>
      <w:divBdr>
        <w:top w:val="none" w:sz="0" w:space="0" w:color="auto"/>
        <w:left w:val="none" w:sz="0" w:space="0" w:color="auto"/>
        <w:bottom w:val="none" w:sz="0" w:space="0" w:color="auto"/>
        <w:right w:val="none" w:sz="0" w:space="0" w:color="auto"/>
      </w:divBdr>
    </w:div>
    <w:div w:id="1483887790">
      <w:bodyDiv w:val="1"/>
      <w:marLeft w:val="0"/>
      <w:marRight w:val="0"/>
      <w:marTop w:val="0"/>
      <w:marBottom w:val="0"/>
      <w:divBdr>
        <w:top w:val="none" w:sz="0" w:space="0" w:color="auto"/>
        <w:left w:val="none" w:sz="0" w:space="0" w:color="auto"/>
        <w:bottom w:val="none" w:sz="0" w:space="0" w:color="auto"/>
        <w:right w:val="none" w:sz="0" w:space="0" w:color="auto"/>
      </w:divBdr>
      <w:divsChild>
        <w:div w:id="2050566766">
          <w:marLeft w:val="0"/>
          <w:marRight w:val="0"/>
          <w:marTop w:val="0"/>
          <w:marBottom w:val="0"/>
          <w:divBdr>
            <w:top w:val="none" w:sz="0" w:space="0" w:color="auto"/>
            <w:left w:val="none" w:sz="0" w:space="0" w:color="auto"/>
            <w:bottom w:val="none" w:sz="0" w:space="0" w:color="auto"/>
            <w:right w:val="none" w:sz="0" w:space="0" w:color="auto"/>
          </w:divBdr>
          <w:divsChild>
            <w:div w:id="1916816439">
              <w:marLeft w:val="0"/>
              <w:marRight w:val="0"/>
              <w:marTop w:val="0"/>
              <w:marBottom w:val="0"/>
              <w:divBdr>
                <w:top w:val="none" w:sz="0" w:space="0" w:color="auto"/>
                <w:left w:val="none" w:sz="0" w:space="0" w:color="auto"/>
                <w:bottom w:val="none" w:sz="0" w:space="0" w:color="auto"/>
                <w:right w:val="none" w:sz="0" w:space="0" w:color="auto"/>
              </w:divBdr>
              <w:divsChild>
                <w:div w:id="3612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96911">
      <w:bodyDiv w:val="1"/>
      <w:marLeft w:val="0"/>
      <w:marRight w:val="0"/>
      <w:marTop w:val="0"/>
      <w:marBottom w:val="0"/>
      <w:divBdr>
        <w:top w:val="none" w:sz="0" w:space="0" w:color="auto"/>
        <w:left w:val="none" w:sz="0" w:space="0" w:color="auto"/>
        <w:bottom w:val="none" w:sz="0" w:space="0" w:color="auto"/>
        <w:right w:val="none" w:sz="0" w:space="0" w:color="auto"/>
      </w:divBdr>
    </w:div>
    <w:div w:id="1551771316">
      <w:bodyDiv w:val="1"/>
      <w:marLeft w:val="0"/>
      <w:marRight w:val="0"/>
      <w:marTop w:val="0"/>
      <w:marBottom w:val="0"/>
      <w:divBdr>
        <w:top w:val="none" w:sz="0" w:space="0" w:color="auto"/>
        <w:left w:val="none" w:sz="0" w:space="0" w:color="auto"/>
        <w:bottom w:val="none" w:sz="0" w:space="0" w:color="auto"/>
        <w:right w:val="none" w:sz="0" w:space="0" w:color="auto"/>
      </w:divBdr>
    </w:div>
    <w:div w:id="1599680010">
      <w:bodyDiv w:val="1"/>
      <w:marLeft w:val="0"/>
      <w:marRight w:val="0"/>
      <w:marTop w:val="0"/>
      <w:marBottom w:val="0"/>
      <w:divBdr>
        <w:top w:val="none" w:sz="0" w:space="0" w:color="auto"/>
        <w:left w:val="none" w:sz="0" w:space="0" w:color="auto"/>
        <w:bottom w:val="none" w:sz="0" w:space="0" w:color="auto"/>
        <w:right w:val="none" w:sz="0" w:space="0" w:color="auto"/>
      </w:divBdr>
      <w:divsChild>
        <w:div w:id="905915501">
          <w:marLeft w:val="0"/>
          <w:marRight w:val="0"/>
          <w:marTop w:val="0"/>
          <w:marBottom w:val="0"/>
          <w:divBdr>
            <w:top w:val="none" w:sz="0" w:space="0" w:color="auto"/>
            <w:left w:val="none" w:sz="0" w:space="0" w:color="auto"/>
            <w:bottom w:val="none" w:sz="0" w:space="0" w:color="auto"/>
            <w:right w:val="none" w:sz="0" w:space="0" w:color="auto"/>
          </w:divBdr>
          <w:divsChild>
            <w:div w:id="2009281354">
              <w:marLeft w:val="0"/>
              <w:marRight w:val="0"/>
              <w:marTop w:val="0"/>
              <w:marBottom w:val="0"/>
              <w:divBdr>
                <w:top w:val="none" w:sz="0" w:space="0" w:color="auto"/>
                <w:left w:val="none" w:sz="0" w:space="0" w:color="auto"/>
                <w:bottom w:val="none" w:sz="0" w:space="0" w:color="auto"/>
                <w:right w:val="none" w:sz="0" w:space="0" w:color="auto"/>
              </w:divBdr>
              <w:divsChild>
                <w:div w:id="49010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516582">
      <w:bodyDiv w:val="1"/>
      <w:marLeft w:val="0"/>
      <w:marRight w:val="0"/>
      <w:marTop w:val="0"/>
      <w:marBottom w:val="0"/>
      <w:divBdr>
        <w:top w:val="none" w:sz="0" w:space="0" w:color="auto"/>
        <w:left w:val="none" w:sz="0" w:space="0" w:color="auto"/>
        <w:bottom w:val="none" w:sz="0" w:space="0" w:color="auto"/>
        <w:right w:val="none" w:sz="0" w:space="0" w:color="auto"/>
      </w:divBdr>
      <w:divsChild>
        <w:div w:id="421530847">
          <w:marLeft w:val="0"/>
          <w:marRight w:val="0"/>
          <w:marTop w:val="0"/>
          <w:marBottom w:val="0"/>
          <w:divBdr>
            <w:top w:val="none" w:sz="0" w:space="0" w:color="auto"/>
            <w:left w:val="none" w:sz="0" w:space="0" w:color="auto"/>
            <w:bottom w:val="none" w:sz="0" w:space="0" w:color="auto"/>
            <w:right w:val="none" w:sz="0" w:space="0" w:color="auto"/>
          </w:divBdr>
          <w:divsChild>
            <w:div w:id="1455563799">
              <w:marLeft w:val="0"/>
              <w:marRight w:val="0"/>
              <w:marTop w:val="0"/>
              <w:marBottom w:val="0"/>
              <w:divBdr>
                <w:top w:val="none" w:sz="0" w:space="0" w:color="auto"/>
                <w:left w:val="none" w:sz="0" w:space="0" w:color="auto"/>
                <w:bottom w:val="none" w:sz="0" w:space="0" w:color="auto"/>
                <w:right w:val="none" w:sz="0" w:space="0" w:color="auto"/>
              </w:divBdr>
              <w:divsChild>
                <w:div w:id="9066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753600">
      <w:bodyDiv w:val="1"/>
      <w:marLeft w:val="0"/>
      <w:marRight w:val="0"/>
      <w:marTop w:val="0"/>
      <w:marBottom w:val="0"/>
      <w:divBdr>
        <w:top w:val="none" w:sz="0" w:space="0" w:color="auto"/>
        <w:left w:val="none" w:sz="0" w:space="0" w:color="auto"/>
        <w:bottom w:val="none" w:sz="0" w:space="0" w:color="auto"/>
        <w:right w:val="none" w:sz="0" w:space="0" w:color="auto"/>
      </w:divBdr>
    </w:div>
    <w:div w:id="1721007526">
      <w:bodyDiv w:val="1"/>
      <w:marLeft w:val="0"/>
      <w:marRight w:val="0"/>
      <w:marTop w:val="0"/>
      <w:marBottom w:val="0"/>
      <w:divBdr>
        <w:top w:val="none" w:sz="0" w:space="0" w:color="auto"/>
        <w:left w:val="none" w:sz="0" w:space="0" w:color="auto"/>
        <w:bottom w:val="none" w:sz="0" w:space="0" w:color="auto"/>
        <w:right w:val="none" w:sz="0" w:space="0" w:color="auto"/>
      </w:divBdr>
      <w:divsChild>
        <w:div w:id="90472112">
          <w:marLeft w:val="0"/>
          <w:marRight w:val="0"/>
          <w:marTop w:val="0"/>
          <w:marBottom w:val="0"/>
          <w:divBdr>
            <w:top w:val="none" w:sz="0" w:space="0" w:color="auto"/>
            <w:left w:val="none" w:sz="0" w:space="0" w:color="auto"/>
            <w:bottom w:val="none" w:sz="0" w:space="0" w:color="auto"/>
            <w:right w:val="none" w:sz="0" w:space="0" w:color="auto"/>
          </w:divBdr>
        </w:div>
      </w:divsChild>
    </w:div>
    <w:div w:id="1733262454">
      <w:bodyDiv w:val="1"/>
      <w:marLeft w:val="0"/>
      <w:marRight w:val="0"/>
      <w:marTop w:val="0"/>
      <w:marBottom w:val="0"/>
      <w:divBdr>
        <w:top w:val="none" w:sz="0" w:space="0" w:color="auto"/>
        <w:left w:val="none" w:sz="0" w:space="0" w:color="auto"/>
        <w:bottom w:val="none" w:sz="0" w:space="0" w:color="auto"/>
        <w:right w:val="none" w:sz="0" w:space="0" w:color="auto"/>
      </w:divBdr>
      <w:divsChild>
        <w:div w:id="1493594443">
          <w:marLeft w:val="0"/>
          <w:marRight w:val="0"/>
          <w:marTop w:val="0"/>
          <w:marBottom w:val="0"/>
          <w:divBdr>
            <w:top w:val="none" w:sz="0" w:space="0" w:color="auto"/>
            <w:left w:val="none" w:sz="0" w:space="0" w:color="auto"/>
            <w:bottom w:val="none" w:sz="0" w:space="0" w:color="auto"/>
            <w:right w:val="none" w:sz="0" w:space="0" w:color="auto"/>
          </w:divBdr>
          <w:divsChild>
            <w:div w:id="1071002573">
              <w:marLeft w:val="0"/>
              <w:marRight w:val="0"/>
              <w:marTop w:val="0"/>
              <w:marBottom w:val="0"/>
              <w:divBdr>
                <w:top w:val="none" w:sz="0" w:space="0" w:color="auto"/>
                <w:left w:val="none" w:sz="0" w:space="0" w:color="auto"/>
                <w:bottom w:val="none" w:sz="0" w:space="0" w:color="auto"/>
                <w:right w:val="none" w:sz="0" w:space="0" w:color="auto"/>
              </w:divBdr>
              <w:divsChild>
                <w:div w:id="11434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86145">
      <w:bodyDiv w:val="1"/>
      <w:marLeft w:val="0"/>
      <w:marRight w:val="0"/>
      <w:marTop w:val="0"/>
      <w:marBottom w:val="0"/>
      <w:divBdr>
        <w:top w:val="none" w:sz="0" w:space="0" w:color="auto"/>
        <w:left w:val="none" w:sz="0" w:space="0" w:color="auto"/>
        <w:bottom w:val="none" w:sz="0" w:space="0" w:color="auto"/>
        <w:right w:val="none" w:sz="0" w:space="0" w:color="auto"/>
      </w:divBdr>
    </w:div>
    <w:div w:id="1861433531">
      <w:bodyDiv w:val="1"/>
      <w:marLeft w:val="0"/>
      <w:marRight w:val="0"/>
      <w:marTop w:val="0"/>
      <w:marBottom w:val="0"/>
      <w:divBdr>
        <w:top w:val="none" w:sz="0" w:space="0" w:color="auto"/>
        <w:left w:val="none" w:sz="0" w:space="0" w:color="auto"/>
        <w:bottom w:val="none" w:sz="0" w:space="0" w:color="auto"/>
        <w:right w:val="none" w:sz="0" w:space="0" w:color="auto"/>
      </w:divBdr>
    </w:div>
    <w:div w:id="1889301278">
      <w:bodyDiv w:val="1"/>
      <w:marLeft w:val="0"/>
      <w:marRight w:val="0"/>
      <w:marTop w:val="0"/>
      <w:marBottom w:val="0"/>
      <w:divBdr>
        <w:top w:val="none" w:sz="0" w:space="0" w:color="auto"/>
        <w:left w:val="none" w:sz="0" w:space="0" w:color="auto"/>
        <w:bottom w:val="none" w:sz="0" w:space="0" w:color="auto"/>
        <w:right w:val="none" w:sz="0" w:space="0" w:color="auto"/>
      </w:divBdr>
      <w:divsChild>
        <w:div w:id="1297486375">
          <w:marLeft w:val="0"/>
          <w:marRight w:val="0"/>
          <w:marTop w:val="0"/>
          <w:marBottom w:val="0"/>
          <w:divBdr>
            <w:top w:val="none" w:sz="0" w:space="0" w:color="auto"/>
            <w:left w:val="none" w:sz="0" w:space="0" w:color="auto"/>
            <w:bottom w:val="none" w:sz="0" w:space="0" w:color="auto"/>
            <w:right w:val="none" w:sz="0" w:space="0" w:color="auto"/>
          </w:divBdr>
          <w:divsChild>
            <w:div w:id="641346832">
              <w:marLeft w:val="0"/>
              <w:marRight w:val="0"/>
              <w:marTop w:val="0"/>
              <w:marBottom w:val="0"/>
              <w:divBdr>
                <w:top w:val="none" w:sz="0" w:space="0" w:color="auto"/>
                <w:left w:val="none" w:sz="0" w:space="0" w:color="auto"/>
                <w:bottom w:val="none" w:sz="0" w:space="0" w:color="auto"/>
                <w:right w:val="none" w:sz="0" w:space="0" w:color="auto"/>
              </w:divBdr>
              <w:divsChild>
                <w:div w:id="24996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10098">
      <w:bodyDiv w:val="1"/>
      <w:marLeft w:val="0"/>
      <w:marRight w:val="0"/>
      <w:marTop w:val="0"/>
      <w:marBottom w:val="0"/>
      <w:divBdr>
        <w:top w:val="none" w:sz="0" w:space="0" w:color="auto"/>
        <w:left w:val="none" w:sz="0" w:space="0" w:color="auto"/>
        <w:bottom w:val="none" w:sz="0" w:space="0" w:color="auto"/>
        <w:right w:val="none" w:sz="0" w:space="0" w:color="auto"/>
      </w:divBdr>
    </w:div>
    <w:div w:id="2074887264">
      <w:bodyDiv w:val="1"/>
      <w:marLeft w:val="0"/>
      <w:marRight w:val="0"/>
      <w:marTop w:val="0"/>
      <w:marBottom w:val="0"/>
      <w:divBdr>
        <w:top w:val="none" w:sz="0" w:space="0" w:color="auto"/>
        <w:left w:val="none" w:sz="0" w:space="0" w:color="auto"/>
        <w:bottom w:val="none" w:sz="0" w:space="0" w:color="auto"/>
        <w:right w:val="none" w:sz="0" w:space="0" w:color="auto"/>
      </w:divBdr>
      <w:divsChild>
        <w:div w:id="982663406">
          <w:marLeft w:val="0"/>
          <w:marRight w:val="0"/>
          <w:marTop w:val="0"/>
          <w:marBottom w:val="0"/>
          <w:divBdr>
            <w:top w:val="none" w:sz="0" w:space="0" w:color="auto"/>
            <w:left w:val="none" w:sz="0" w:space="0" w:color="auto"/>
            <w:bottom w:val="none" w:sz="0" w:space="0" w:color="auto"/>
            <w:right w:val="none" w:sz="0" w:space="0" w:color="auto"/>
          </w:divBdr>
          <w:divsChild>
            <w:div w:id="1869950047">
              <w:marLeft w:val="0"/>
              <w:marRight w:val="0"/>
              <w:marTop w:val="0"/>
              <w:marBottom w:val="0"/>
              <w:divBdr>
                <w:top w:val="none" w:sz="0" w:space="0" w:color="auto"/>
                <w:left w:val="none" w:sz="0" w:space="0" w:color="auto"/>
                <w:bottom w:val="none" w:sz="0" w:space="0" w:color="auto"/>
                <w:right w:val="none" w:sz="0" w:space="0" w:color="auto"/>
              </w:divBdr>
              <w:divsChild>
                <w:div w:id="187068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210737">
      <w:bodyDiv w:val="1"/>
      <w:marLeft w:val="0"/>
      <w:marRight w:val="0"/>
      <w:marTop w:val="0"/>
      <w:marBottom w:val="0"/>
      <w:divBdr>
        <w:top w:val="none" w:sz="0" w:space="0" w:color="auto"/>
        <w:left w:val="none" w:sz="0" w:space="0" w:color="auto"/>
        <w:bottom w:val="none" w:sz="0" w:space="0" w:color="auto"/>
        <w:right w:val="none" w:sz="0" w:space="0" w:color="auto"/>
      </w:divBdr>
    </w:div>
    <w:div w:id="2092773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kahiu@nmsu.edu" TargetMode="External"/><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5D498313FF743BF65F97080863584" ma:contentTypeVersion="7" ma:contentTypeDescription="Create a new document." ma:contentTypeScope="" ma:versionID="2b6afdb5dea316bda813e6313da9dd91">
  <xsd:schema xmlns:xsd="http://www.w3.org/2001/XMLSchema" xmlns:xs="http://www.w3.org/2001/XMLSchema" xmlns:p="http://schemas.microsoft.com/office/2006/metadata/properties" xmlns:ns3="2f738b9d-cd9d-4a9d-a73c-cdb6f43361da" xmlns:ns4="b52647f6-6313-4bbf-ae5d-1502f576fd47" targetNamespace="http://schemas.microsoft.com/office/2006/metadata/properties" ma:root="true" ma:fieldsID="5c8894774b957d0147a5ff7b6a0337d2" ns3:_="" ns4:_="">
    <xsd:import namespace="2f738b9d-cd9d-4a9d-a73c-cdb6f43361da"/>
    <xsd:import namespace="b52647f6-6313-4bbf-ae5d-1502f576fd4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38b9d-cd9d-4a9d-a73c-cdb6f43361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2647f6-6313-4bbf-ae5d-1502f576fd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52647f6-6313-4bbf-ae5d-1502f576fd47" xsi:nil="true"/>
  </documentManagement>
</p:properties>
</file>

<file path=customXml/itemProps1.xml><?xml version="1.0" encoding="utf-8"?>
<ds:datastoreItem xmlns:ds="http://schemas.openxmlformats.org/officeDocument/2006/customXml" ds:itemID="{BCB22DBF-18B0-4C02-96BC-224323753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38b9d-cd9d-4a9d-a73c-cdb6f43361da"/>
    <ds:schemaRef ds:uri="b52647f6-6313-4bbf-ae5d-1502f576f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D3A810-C148-424E-A124-A34690108452}">
  <ds:schemaRefs>
    <ds:schemaRef ds:uri="http://schemas.openxmlformats.org/officeDocument/2006/bibliography"/>
  </ds:schemaRefs>
</ds:datastoreItem>
</file>

<file path=customXml/itemProps3.xml><?xml version="1.0" encoding="utf-8"?>
<ds:datastoreItem xmlns:ds="http://schemas.openxmlformats.org/officeDocument/2006/customXml" ds:itemID="{2D3FD6E3-098F-40EF-8A89-25E87879C1DF}">
  <ds:schemaRefs>
    <ds:schemaRef ds:uri="http://schemas.microsoft.com/sharepoint/v3/contenttype/forms"/>
  </ds:schemaRefs>
</ds:datastoreItem>
</file>

<file path=customXml/itemProps4.xml><?xml version="1.0" encoding="utf-8"?>
<ds:datastoreItem xmlns:ds="http://schemas.openxmlformats.org/officeDocument/2006/customXml" ds:itemID="{13B67211-0DD4-46EC-984C-05CD3375A7B2}">
  <ds:schemaRefs>
    <ds:schemaRef ds:uri="http://schemas.microsoft.com/office/2006/metadata/properties"/>
    <ds:schemaRef ds:uri="http://schemas.microsoft.com/office/infopath/2007/PartnerControls"/>
    <ds:schemaRef ds:uri="b52647f6-6313-4bbf-ae5d-1502f576fd4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11365</CharactersWithSpaces>
  <SharedDoc>false</SharedDoc>
  <HLinks>
    <vt:vector size="48" baseType="variant">
      <vt:variant>
        <vt:i4>4915214</vt:i4>
      </vt:variant>
      <vt:variant>
        <vt:i4>169</vt:i4>
      </vt:variant>
      <vt:variant>
        <vt:i4>0</vt:i4>
      </vt:variant>
      <vt:variant>
        <vt:i4>5</vt:i4>
      </vt:variant>
      <vt:variant>
        <vt:lpwstr>https://doi.org/10.1016/j.rse.2015.12.003</vt:lpwstr>
      </vt:variant>
      <vt:variant>
        <vt:lpwstr/>
      </vt:variant>
      <vt:variant>
        <vt:i4>3997814</vt:i4>
      </vt:variant>
      <vt:variant>
        <vt:i4>166</vt:i4>
      </vt:variant>
      <vt:variant>
        <vt:i4>0</vt:i4>
      </vt:variant>
      <vt:variant>
        <vt:i4>5</vt:i4>
      </vt:variant>
      <vt:variant>
        <vt:lpwstr>https://doi.org/10.1016/j.scitotenv.2018.08.347</vt:lpwstr>
      </vt:variant>
      <vt:variant>
        <vt:lpwstr/>
      </vt:variant>
      <vt:variant>
        <vt:i4>6357047</vt:i4>
      </vt:variant>
      <vt:variant>
        <vt:i4>117</vt:i4>
      </vt:variant>
      <vt:variant>
        <vt:i4>0</vt:i4>
      </vt:variant>
      <vt:variant>
        <vt:i4>5</vt:i4>
      </vt:variant>
      <vt:variant>
        <vt:lpwstr>https://globalmonitoring.sdstate.edu/content/modis-lai-partitioning</vt:lpwstr>
      </vt:variant>
      <vt:variant>
        <vt:lpwstr/>
      </vt:variant>
      <vt:variant>
        <vt:i4>458762</vt:i4>
      </vt:variant>
      <vt:variant>
        <vt:i4>90</vt:i4>
      </vt:variant>
      <vt:variant>
        <vt:i4>0</vt:i4>
      </vt:variant>
      <vt:variant>
        <vt:i4>5</vt:i4>
      </vt:variant>
      <vt:variant>
        <vt:lpwstr>https://github.com/OpenPIV/openpiv-python/blob/master/openpiv/smoothn.py</vt:lpwstr>
      </vt:variant>
      <vt:variant>
        <vt:lpwstr/>
      </vt:variant>
      <vt:variant>
        <vt:i4>1245230</vt:i4>
      </vt:variant>
      <vt:variant>
        <vt:i4>87</vt:i4>
      </vt:variant>
      <vt:variant>
        <vt:i4>0</vt:i4>
      </vt:variant>
      <vt:variant>
        <vt:i4>5</vt:i4>
      </vt:variant>
      <vt:variant>
        <vt:lpwstr>https://landweb.nascom.nasa.gov/cgi-bin/QA_WWW/getSummary.cgi?esdt=MYD13&amp;type=C6</vt:lpwstr>
      </vt:variant>
      <vt:variant>
        <vt:lpwstr/>
      </vt:variant>
      <vt:variant>
        <vt:i4>7995411</vt:i4>
      </vt:variant>
      <vt:variant>
        <vt:i4>84</vt:i4>
      </vt:variant>
      <vt:variant>
        <vt:i4>0</vt:i4>
      </vt:variant>
      <vt:variant>
        <vt:i4>5</vt:i4>
      </vt:variant>
      <vt:variant>
        <vt:lpwstr>https://landweb.modaps.eosdis.nasa.gov/QA_WWW/forPage/LSRHighAerosolFlagFinal.pdf</vt:lpwstr>
      </vt:variant>
      <vt:variant>
        <vt:lpwstr/>
      </vt:variant>
      <vt:variant>
        <vt:i4>1114177</vt:i4>
      </vt:variant>
      <vt:variant>
        <vt:i4>81</vt:i4>
      </vt:variant>
      <vt:variant>
        <vt:i4>0</vt:i4>
      </vt:variant>
      <vt:variant>
        <vt:i4>5</vt:i4>
      </vt:variant>
      <vt:variant>
        <vt:lpwstr>https://landweb.modaps.eosdis.nasa.gov/cgi-bin/QA_WWW/displayCase.cgi?esdt=MYD09&amp;caseNum=PM_MYD09_20010&amp;caseLocation=cases_data&amp;type=C6</vt:lpwstr>
      </vt:variant>
      <vt:variant>
        <vt:lpwstr/>
      </vt:variant>
      <vt:variant>
        <vt:i4>4980843</vt:i4>
      </vt:variant>
      <vt:variant>
        <vt:i4>0</vt:i4>
      </vt:variant>
      <vt:variant>
        <vt:i4>0</vt:i4>
      </vt:variant>
      <vt:variant>
        <vt:i4>5</vt:i4>
      </vt:variant>
      <vt:variant>
        <vt:lpwstr>mailto:nkahiu@nmsu.edu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Njoki Kahiu</dc:creator>
  <cp:keywords/>
  <dc:description/>
  <cp:lastModifiedBy>Njoki Kahiu</cp:lastModifiedBy>
  <cp:revision>4</cp:revision>
  <dcterms:created xsi:type="dcterms:W3CDTF">2023-12-19T04:46:00Z</dcterms:created>
  <dcterms:modified xsi:type="dcterms:W3CDTF">2023-12-19T04:52:00Z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ons" value="true"/&gt;&lt;/prefs&gt;&lt;/data&gt;</vt:lpwstr>
  </property>
  <property fmtid="{D5CDD505-2E9C-101B-9397-08002B2CF9AE}" pid="3" name="ContentTypeId">
    <vt:lpwstr>0x010100CC45D498313FF743BF65F97080863584</vt:lpwstr>
  </property>
  <property fmtid="{D5CDD505-2E9C-101B-9397-08002B2CF9AE}" pid="4" name="ZOTERO_PREF_1">
    <vt:lpwstr>&lt;data data-version="3" zotero-version="6.0.30"&gt;&lt;session id="EPoQ0t4J"/&gt;&lt;style id="http://www.zotero.org/styles/nature" hasBibliography="1" bibliographyStyleHasBeenSet="1"/&gt;&lt;prefs&gt;&lt;pref name="fieldType" value="Field"/&gt;&lt;pref name="automaticJournalAbbreviati</vt:lpwstr>
  </property>
</Properties>
</file>