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B0771" w14:textId="77777777" w:rsidR="00EF02BB" w:rsidRDefault="00000000" w:rsidP="00EF02BB">
      <w:pPr>
        <w:pStyle w:val="Subtitle"/>
        <w:spacing w:line="480" w:lineRule="auto"/>
      </w:pPr>
      <w:r>
        <w:t xml:space="preserve">Supplementary Materials </w:t>
      </w:r>
      <w:bookmarkStart w:id="0" w:name="_e955afxvx1wg" w:colFirst="0" w:colLast="0"/>
      <w:bookmarkStart w:id="1" w:name="_e5hywduuuhuf" w:colFirst="0" w:colLast="0"/>
      <w:bookmarkEnd w:id="0"/>
      <w:bookmarkEnd w:id="1"/>
    </w:p>
    <w:p w14:paraId="1BFE1071" w14:textId="6F9FA35D" w:rsidR="00B334E3" w:rsidRPr="00EF02BB" w:rsidRDefault="00000000" w:rsidP="00EF02BB">
      <w:pPr>
        <w:pStyle w:val="Subtitle"/>
        <w:spacing w:line="480" w:lineRule="auto"/>
        <w:rPr>
          <w:sz w:val="24"/>
          <w:szCs w:val="24"/>
        </w:rPr>
      </w:pPr>
      <w:r w:rsidRPr="00EF02BB">
        <w:rPr>
          <w:sz w:val="24"/>
          <w:szCs w:val="24"/>
        </w:rPr>
        <w:t xml:space="preserve">Model Equations </w:t>
      </w:r>
    </w:p>
    <w:p w14:paraId="7CC988B4" w14:textId="77777777" w:rsidR="00B334E3" w:rsidRDefault="00000000">
      <w:r>
        <w:t xml:space="preserve">The model is made up of a set of differential equations that determine transmission between compartments. </w:t>
      </w:r>
    </w:p>
    <w:p w14:paraId="5A8E506F" w14:textId="77777777" w:rsidR="00B334E3" w:rsidRDefault="00B334E3" w:rsidP="00EF02BB">
      <w:pPr>
        <w:spacing w:line="360" w:lineRule="auto"/>
      </w:pPr>
    </w:p>
    <w:p w14:paraId="20B093A9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dX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 xml:space="preserve"> = µ - 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+µ)X + ω(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 xml:space="preserve">) </m:t>
          </m:r>
        </m:oMath>
      </m:oMathPara>
    </w:p>
    <w:p w14:paraId="311D6C00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X - (ν+µ)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</m:oMath>
      </m:oMathPara>
    </w:p>
    <w:p w14:paraId="50C4F8EA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X - (ν+µ)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</m:oMath>
      </m:oMathPara>
    </w:p>
    <w:p w14:paraId="2F8E1CB3" w14:textId="7516B4DA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=ν</m:t>
          </m:r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(P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 xml:space="preserve"> -  </m:t>
          </m:r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ho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he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+ω+μ)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ωX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 xml:space="preserve"> </m:t>
          </m:r>
        </m:oMath>
      </m:oMathPara>
    </w:p>
    <w:p w14:paraId="79EFC3E2" w14:textId="21CC5F8E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ν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(P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) -</m:t>
          </m:r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he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ho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+ω+μ)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ωX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</m:oMath>
      </m:oMathPara>
    </w:p>
    <w:p w14:paraId="7E3AB287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BA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he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-(ν+μ)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BA</m:t>
              </m:r>
            </m:sub>
          </m:sSub>
          <m:r>
            <w:rPr>
              <w:rFonts w:ascii="Cambria Math" w:hAnsi="Cambria Math"/>
            </w:rPr>
            <m:t xml:space="preserve"> </m:t>
          </m:r>
        </m:oMath>
      </m:oMathPara>
    </w:p>
    <w:p w14:paraId="2CDFE7F2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he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-(ν+μ)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 xml:space="preserve"> </m:t>
          </m:r>
        </m:oMath>
      </m:oMathPara>
    </w:p>
    <w:p w14:paraId="24D1EEFB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ho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-(ν+μ)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 xml:space="preserve"> </m:t>
          </m:r>
        </m:oMath>
      </m:oMathPara>
    </w:p>
    <w:p w14:paraId="24C9D246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ho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-(ν+μ)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 xml:space="preserve"> </m:t>
          </m:r>
        </m:oMath>
      </m:oMathPara>
    </w:p>
    <w:p w14:paraId="6D949F05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 ν(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BA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BA</m:t>
              </m:r>
            </m:sub>
          </m:sSub>
          <m:r>
            <w:rPr>
              <w:rFonts w:ascii="Cambria Math" w:hAnsi="Cambria Math"/>
            </w:rPr>
            <m:t>)-(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he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ho</m:t>
              </m:r>
            </m:sub>
          </m:sSub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e>
            <m:sub/>
          </m:sSub>
          <m:r>
            <w:rPr>
              <w:rFonts w:ascii="Cambria Math" w:hAnsi="Cambria Math"/>
            </w:rPr>
            <m:t>2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ω+μ)X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</m:oMath>
      </m:oMathPara>
    </w:p>
    <w:p w14:paraId="79A5699D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he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ho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-(ν+μ)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</m:oMath>
      </m:oMathPara>
    </w:p>
    <w:p w14:paraId="59D1B454" w14:textId="77777777" w:rsidR="00B334E3" w:rsidRDefault="00000000" w:rsidP="00EF02BB">
      <w:pPr>
        <w:spacing w:line="360" w:lineRule="auto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BA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he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ho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BA</m:t>
              </m:r>
            </m:sub>
          </m:sSub>
          <m:r>
            <w:rPr>
              <w:rFonts w:ascii="Cambria Math" w:hAnsi="Cambria Math"/>
            </w:rPr>
            <m:t>-(ν+μ)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BA</m:t>
              </m:r>
            </m:sub>
          </m:sSub>
        </m:oMath>
      </m:oMathPara>
    </w:p>
    <w:p w14:paraId="5CFFE3F0" w14:textId="77777777" w:rsidR="00B334E3" w:rsidRDefault="00000000" w:rsidP="00EF02BB">
      <w:pPr>
        <w:spacing w:line="360" w:lineRule="auto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+η(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BA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BA</m:t>
              </m:r>
            </m:sub>
          </m:sSub>
          <m:r>
            <w:rPr>
              <w:rFonts w:ascii="Cambria Math" w:hAnsi="Cambria Math"/>
            </w:rPr>
            <m:t>))</m:t>
          </m:r>
        </m:oMath>
      </m:oMathPara>
    </w:p>
    <w:p w14:paraId="3B1CFDB8" w14:textId="77777777" w:rsidR="00EF02BB" w:rsidRDefault="00000000" w:rsidP="00EF02BB">
      <w:pPr>
        <w:spacing w:line="360" w:lineRule="auto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λ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+η(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AB</m:t>
              </m:r>
            </m:sub>
          </m:sSub>
          <m:r>
            <w:rPr>
              <w:rFonts w:ascii="Cambria Math" w:hAnsi="Cambria Math"/>
            </w:rPr>
            <m:t>))</m:t>
          </m:r>
        </m:oMath>
      </m:oMathPara>
    </w:p>
    <w:p w14:paraId="0A948096" w14:textId="4AEF78B4" w:rsidR="00B334E3" w:rsidRDefault="00EF02BB" w:rsidP="00EF02BB">
      <w:pPr>
        <w:spacing w:line="360" w:lineRule="auto"/>
      </w:pPr>
      <w:r>
        <w:t xml:space="preserve">                                              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 xml:space="preserve">=ρ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 xml:space="preserve">(a </m:t>
        </m:r>
      </m:oMath>
      <w:r>
        <w:t>cos (</w:t>
      </w:r>
      <m:oMath>
        <m:r>
          <w:rPr>
            <w:rFonts w:ascii="Cambria Math" w:hAnsi="Cambria Math"/>
          </w:rPr>
          <m:t>2π(t-ϕ))+1)</m:t>
        </m:r>
      </m:oMath>
      <w:r>
        <w:t>)</w:t>
      </w:r>
    </w:p>
    <w:p w14:paraId="7E15A38D" w14:textId="77777777" w:rsidR="00B334E3" w:rsidRDefault="00000000" w:rsidP="00EF02BB">
      <w:pPr>
        <w:spacing w:line="360" w:lineRule="auto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=r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</m:oMath>
      </m:oMathPara>
    </w:p>
    <w:p w14:paraId="1F3046BF" w14:textId="77777777" w:rsidR="00B334E3" w:rsidRDefault="00B334E3"/>
    <w:p w14:paraId="1A16BDDE" w14:textId="77777777" w:rsidR="00B334E3" w:rsidRDefault="00B334E3"/>
    <w:p w14:paraId="757EB521" w14:textId="77777777" w:rsidR="00B334E3" w:rsidRDefault="00000000">
      <w:pPr>
        <w:pStyle w:val="Heading4"/>
      </w:pPr>
      <w:bookmarkStart w:id="2" w:name="_ijlz05cecpgu" w:colFirst="0" w:colLast="0"/>
      <w:bookmarkEnd w:id="2"/>
      <w:r>
        <w:lastRenderedPageBreak/>
        <w:t xml:space="preserve">Supplementary Tables </w:t>
      </w:r>
    </w:p>
    <w:p w14:paraId="18F797C5" w14:textId="77777777" w:rsidR="00B334E3" w:rsidRDefault="00B334E3">
      <w:pPr>
        <w:rPr>
          <w:i/>
        </w:rPr>
      </w:pPr>
    </w:p>
    <w:p w14:paraId="6D861FE1" w14:textId="77777777" w:rsidR="00B334E3" w:rsidRDefault="00000000">
      <w:pPr>
        <w:rPr>
          <w:i/>
        </w:rPr>
      </w:pPr>
      <w:r>
        <w:rPr>
          <w:i/>
        </w:rPr>
        <w:t>Table S1. Model states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8010"/>
      </w:tblGrid>
      <w:tr w:rsidR="00B334E3" w14:paraId="4B9EB7DA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1E73C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X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0C33D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Uninfected, no immunity</w:t>
            </w:r>
          </w:p>
        </w:tc>
      </w:tr>
      <w:tr w:rsidR="00B334E3" w14:paraId="72B985B9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004FB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vertAlign w:val="subscript"/>
              </w:rPr>
            </w:pPr>
            <w:r>
              <w:rPr>
                <w:i/>
              </w:rPr>
              <w:t>P</w:t>
            </w:r>
            <w:r>
              <w:rPr>
                <w:i/>
                <w:vertAlign w:val="subscript"/>
              </w:rPr>
              <w:t>A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BE268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Primary infection with subtype A</w:t>
            </w:r>
          </w:p>
        </w:tc>
      </w:tr>
      <w:tr w:rsidR="00B334E3" w14:paraId="3DE398E7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BF128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P</w:t>
            </w:r>
            <w:r>
              <w:rPr>
                <w:i/>
                <w:vertAlign w:val="subscript"/>
              </w:rPr>
              <w:t>B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F7B8D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Primary infection with subtype B</w:t>
            </w:r>
          </w:p>
        </w:tc>
      </w:tr>
      <w:tr w:rsidR="00B334E3" w14:paraId="60684F7A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DB719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X</w:t>
            </w:r>
            <w:r>
              <w:rPr>
                <w:i/>
                <w:vertAlign w:val="subscript"/>
              </w:rPr>
              <w:t>A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62A7A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Uninfected, previously infected with subtype A</w:t>
            </w:r>
          </w:p>
        </w:tc>
      </w:tr>
      <w:tr w:rsidR="00B334E3" w14:paraId="31FBC070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DEE43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X</w:t>
            </w:r>
            <w:r>
              <w:rPr>
                <w:i/>
                <w:vertAlign w:val="subscript"/>
              </w:rPr>
              <w:t>B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A4C3E" w14:textId="77777777" w:rsidR="00B334E3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Uninfected, previously infected with subtype B</w:t>
            </w:r>
          </w:p>
        </w:tc>
      </w:tr>
      <w:tr w:rsidR="00B334E3" w14:paraId="6A53F59E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26154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P</w:t>
            </w:r>
            <w:r>
              <w:rPr>
                <w:i/>
                <w:vertAlign w:val="subscript"/>
              </w:rPr>
              <w:t>AB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A8C9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Primary infection with subtype B, previously infected with subtype A</w:t>
            </w:r>
          </w:p>
        </w:tc>
      </w:tr>
      <w:tr w:rsidR="00B334E3" w14:paraId="211A217C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29CFE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P</w:t>
            </w:r>
            <w:r>
              <w:rPr>
                <w:i/>
                <w:vertAlign w:val="subscript"/>
              </w:rPr>
              <w:t>BA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D9A03" w14:textId="77777777" w:rsidR="00B334E3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Primary infection with subtype A, previously infected with subtype B</w:t>
            </w:r>
          </w:p>
        </w:tc>
      </w:tr>
      <w:tr w:rsidR="00B334E3" w14:paraId="72DD4690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354F6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i/>
                <w:vertAlign w:val="subscript"/>
              </w:rPr>
              <w:t>A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F1CB7" w14:textId="77777777" w:rsidR="00B334E3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Subsequent infection with subtype A, previously infected with subtype A</w:t>
            </w:r>
          </w:p>
        </w:tc>
      </w:tr>
      <w:tr w:rsidR="00B334E3" w14:paraId="51F98BE7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8E7FB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i/>
                <w:vertAlign w:val="subscript"/>
              </w:rPr>
              <w:t>B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86578" w14:textId="77777777" w:rsidR="00B334E3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Subsequent infection with subtype B, previously infected with subtype B</w:t>
            </w:r>
          </w:p>
        </w:tc>
      </w:tr>
      <w:tr w:rsidR="00B334E3" w14:paraId="535372B8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8F88E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X</w:t>
            </w:r>
            <w:r>
              <w:rPr>
                <w:i/>
                <w:vertAlign w:val="subscript"/>
              </w:rPr>
              <w:t>AB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43F0B" w14:textId="77777777" w:rsidR="00B334E3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Uninfected, previously infected with subtypes A and B</w:t>
            </w:r>
          </w:p>
        </w:tc>
      </w:tr>
      <w:tr w:rsidR="00B334E3" w14:paraId="5599C4C4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4E1FF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i/>
                <w:vertAlign w:val="subscript"/>
              </w:rPr>
              <w:t>AB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D5B9" w14:textId="77777777" w:rsidR="00B334E3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Subsequent infection with subtype B, previously infected with subtypes A and B</w:t>
            </w:r>
          </w:p>
        </w:tc>
      </w:tr>
      <w:tr w:rsidR="00B334E3" w14:paraId="5DA2AFE3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E73A4" w14:textId="77777777" w:rsidR="00B334E3" w:rsidRDefault="00000000" w:rsidP="00EF02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Y</w:t>
            </w:r>
            <w:r>
              <w:rPr>
                <w:i/>
                <w:vertAlign w:val="subscript"/>
              </w:rPr>
              <w:t>BA</w:t>
            </w:r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7054A" w14:textId="77777777" w:rsidR="00B334E3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Subsequent infection with subtype A, previously infected with subtypes A and B</w:t>
            </w:r>
          </w:p>
        </w:tc>
      </w:tr>
      <w:tr w:rsidR="00B334E3" w14:paraId="183BFBF5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286A9" w14:textId="77777777" w:rsidR="00B334E3" w:rsidRDefault="00000000" w:rsidP="00EF02BB">
            <w:pPr>
              <w:jc w:val="center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4CA27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Force of infection of group A acting on naive hosts</w:t>
            </w:r>
          </w:p>
        </w:tc>
      </w:tr>
      <w:tr w:rsidR="00B334E3" w14:paraId="31F09E8D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DABE9" w14:textId="77777777" w:rsidR="00B334E3" w:rsidRDefault="00000000" w:rsidP="00EF02BB">
            <w:pPr>
              <w:jc w:val="center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F58A" w14:textId="77777777" w:rsidR="00B334E3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Force of infection of group B acting on naive hosts</w:t>
            </w:r>
          </w:p>
        </w:tc>
      </w:tr>
      <w:tr w:rsidR="00B334E3" w14:paraId="01F7AAF0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F64E1" w14:textId="77777777" w:rsidR="00B334E3" w:rsidRDefault="00000000" w:rsidP="00EF02BB">
            <w:pPr>
              <w:jc w:val="center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E0DE4" w14:textId="77777777" w:rsidR="00B334E3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Seasonally varying transmission coefficient for group A</w:t>
            </w:r>
          </w:p>
        </w:tc>
      </w:tr>
      <w:tr w:rsidR="00B334E3" w14:paraId="0B9C4C41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7B21" w14:textId="77777777" w:rsidR="00B334E3" w:rsidRDefault="00000000" w:rsidP="00EF02BB">
            <w:pPr>
              <w:jc w:val="center"/>
              <w:rPr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14E78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Seasonally varying transmission coefficient for group B</w:t>
            </w:r>
          </w:p>
        </w:tc>
      </w:tr>
      <w:tr w:rsidR="00B334E3" w14:paraId="257D6F79" w14:textId="77777777">
        <w:trPr>
          <w:tblHeader/>
        </w:trPr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61A6E" w14:textId="77777777" w:rsidR="00B334E3" w:rsidRDefault="00000000" w:rsidP="00EF02B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ρ</m:t>
                </m:r>
              </m:oMath>
            </m:oMathPara>
          </w:p>
        </w:tc>
        <w:tc>
          <w:tcPr>
            <w:tcW w:w="8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0A601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Time varying reduction in transmission coefficient due to NPIs</w:t>
            </w:r>
          </w:p>
        </w:tc>
      </w:tr>
    </w:tbl>
    <w:p w14:paraId="582A3937" w14:textId="77777777" w:rsidR="00B334E3" w:rsidRDefault="00B334E3">
      <w:pPr>
        <w:rPr>
          <w:i/>
        </w:rPr>
      </w:pPr>
    </w:p>
    <w:p w14:paraId="66E1DF06" w14:textId="77777777" w:rsidR="00B334E3" w:rsidRDefault="00B334E3">
      <w:pPr>
        <w:rPr>
          <w:i/>
        </w:rPr>
      </w:pPr>
    </w:p>
    <w:p w14:paraId="0235E68A" w14:textId="77777777" w:rsidR="00B334E3" w:rsidRDefault="00000000">
      <w:r>
        <w:rPr>
          <w:i/>
        </w:rPr>
        <w:t>Table S2. Model parameters</w:t>
      </w:r>
    </w:p>
    <w:tbl>
      <w:tblPr>
        <w:tblStyle w:val="a0"/>
        <w:tblW w:w="93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5595"/>
        <w:gridCol w:w="1020"/>
        <w:gridCol w:w="1095"/>
      </w:tblGrid>
      <w:tr w:rsidR="00B334E3" w14:paraId="3410C5FB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9EB30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Parameter</w:t>
            </w:r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06CFB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Definition</w:t>
            </w:r>
          </w:p>
        </w:tc>
        <w:tc>
          <w:tcPr>
            <w:tcW w:w="21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189CF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Estimate</w:t>
            </w:r>
          </w:p>
        </w:tc>
      </w:tr>
      <w:tr w:rsidR="00B334E3" w14:paraId="04C77206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80AB9" w14:textId="61507F6C" w:rsidR="00B334E3" w:rsidRDefault="00EF02BB">
            <m:oMathPara>
              <m:oMath>
                <m:r>
                  <w:rPr>
                    <w:rFonts w:ascii="Cambria Math" w:hAnsi="Cambria Math"/>
                  </w:rPr>
                  <m:t>r</m:t>
                </m:r>
              </m:oMath>
            </m:oMathPara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01B32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t xml:space="preserve">Subtype B transmission relative to transmission by subtype A </w:t>
            </w:r>
          </w:p>
        </w:tc>
        <w:tc>
          <w:tcPr>
            <w:tcW w:w="21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02BA6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0.9159</w:t>
            </w:r>
          </w:p>
        </w:tc>
      </w:tr>
      <w:tr w:rsidR="00B334E3" w14:paraId="03AC274A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E072D" w14:textId="77777777" w:rsidR="00B334E3" w:rsidRDefault="00000000">
            <m:oMathPara>
              <m:oMath>
                <m:r>
                  <w:rPr>
                    <w:rFonts w:ascii="Cambria Math" w:hAnsi="Cambria Math"/>
                  </w:rPr>
                  <m:t>η</m:t>
                </m:r>
              </m:oMath>
            </m:oMathPara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62FA1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Infectiousness of subsequent infections relative to primary</w:t>
            </w:r>
          </w:p>
        </w:tc>
        <w:tc>
          <w:tcPr>
            <w:tcW w:w="21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DE4B8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0.4126</w:t>
            </w:r>
          </w:p>
        </w:tc>
      </w:tr>
      <w:tr w:rsidR="00B334E3" w14:paraId="70E56299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EE16" w14:textId="77777777" w:rsidR="00B334E3" w:rsidRDefault="0000000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heterotypic</m:t>
                    </m:r>
                  </m:sub>
                </m:sSub>
              </m:oMath>
            </m:oMathPara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9C8A4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Relative susceptibility to heterologous infection</w:t>
            </w:r>
          </w:p>
        </w:tc>
        <w:tc>
          <w:tcPr>
            <w:tcW w:w="21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2FECA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0.8426</w:t>
            </w:r>
          </w:p>
        </w:tc>
      </w:tr>
      <w:tr w:rsidR="00B334E3" w14:paraId="393ED936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471E8" w14:textId="77777777" w:rsidR="00B334E3" w:rsidRDefault="0000000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homotypic</m:t>
                    </m:r>
                  </m:sub>
                </m:sSub>
              </m:oMath>
            </m:oMathPara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A187" w14:textId="77777777" w:rsidR="00B334E3" w:rsidRDefault="00000000">
            <w:pPr>
              <w:widowControl w:val="0"/>
              <w:spacing w:line="240" w:lineRule="auto"/>
            </w:pPr>
            <w:r>
              <w:t>Relative susceptibility to homologous (secondary) infection</w:t>
            </w:r>
          </w:p>
        </w:tc>
        <w:tc>
          <w:tcPr>
            <w:tcW w:w="21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BA67C" w14:textId="77777777" w:rsidR="00B334E3" w:rsidRDefault="00000000">
            <w:pPr>
              <w:widowControl w:val="0"/>
              <w:spacing w:line="240" w:lineRule="auto"/>
            </w:pPr>
            <w:r>
              <w:t>0.3569</w:t>
            </w:r>
          </w:p>
        </w:tc>
      </w:tr>
      <w:tr w:rsidR="00B334E3" w14:paraId="39E9DA81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FB141" w14:textId="77777777" w:rsidR="00B334E3" w:rsidRDefault="00000000">
            <m:oMathPara>
              <m:oMath>
                <m:r>
                  <w:rPr>
                    <w:rFonts w:ascii="Cambria Math" w:hAnsi="Cambria Math"/>
                  </w:rPr>
                  <m:t>ν</m:t>
                </m:r>
              </m:oMath>
            </m:oMathPara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FCCC6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Rate of recovery (1/duration of infectiousness)</w:t>
            </w:r>
          </w:p>
        </w:tc>
        <w:tc>
          <w:tcPr>
            <w:tcW w:w="21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FB0AE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0.0247</w:t>
            </w:r>
          </w:p>
        </w:tc>
      </w:tr>
      <w:tr w:rsidR="00B334E3" w14:paraId="7EF566E9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051CA" w14:textId="77777777" w:rsidR="00B334E3" w:rsidRDefault="00000000">
            <m:oMathPara>
              <m:oMath>
                <m:r>
                  <w:rPr>
                    <w:rFonts w:ascii="Cambria Math" w:hAnsi="Cambria Math"/>
                  </w:rPr>
                  <m:t>ω</m:t>
                </m:r>
              </m:oMath>
            </m:oMathPara>
          </w:p>
        </w:tc>
        <w:tc>
          <w:tcPr>
            <w:tcW w:w="5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EA4CB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Rate of waning of immunity (1/duration of immunity)</w:t>
            </w:r>
          </w:p>
        </w:tc>
        <w:tc>
          <w:tcPr>
            <w:tcW w:w="21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50DF7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0.51</w:t>
            </w:r>
          </w:p>
        </w:tc>
      </w:tr>
      <w:tr w:rsidR="00B334E3" w14:paraId="5311FA27" w14:textId="77777777">
        <w:trPr>
          <w:trHeight w:val="420"/>
        </w:trPr>
        <w:tc>
          <w:tcPr>
            <w:tcW w:w="1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02F7" w14:textId="77777777" w:rsidR="00B334E3" w:rsidRDefault="0000000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55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07D33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Average transmission coefficient of subtype A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FBB3B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UK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EBEFE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0.312</w:t>
            </w:r>
          </w:p>
        </w:tc>
      </w:tr>
      <w:tr w:rsidR="00B334E3" w14:paraId="55CFFB5B" w14:textId="77777777">
        <w:trPr>
          <w:trHeight w:val="420"/>
        </w:trPr>
        <w:tc>
          <w:tcPr>
            <w:tcW w:w="1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688E0" w14:textId="77777777" w:rsidR="00B334E3" w:rsidRDefault="00B334E3">
            <w:pPr>
              <w:spacing w:line="240" w:lineRule="auto"/>
            </w:pPr>
          </w:p>
        </w:tc>
        <w:tc>
          <w:tcPr>
            <w:tcW w:w="55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DE9FE" w14:textId="77777777" w:rsidR="00B334E3" w:rsidRDefault="00B3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8F69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Finland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89CB0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0.273</w:t>
            </w:r>
          </w:p>
        </w:tc>
      </w:tr>
      <w:tr w:rsidR="00B334E3" w14:paraId="297FEEA9" w14:textId="77777777">
        <w:trPr>
          <w:trHeight w:val="420"/>
        </w:trPr>
        <w:tc>
          <w:tcPr>
            <w:tcW w:w="1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AAFCC" w14:textId="6835483F" w:rsidR="00B334E3" w:rsidRDefault="00000000" w:rsidP="00EF02B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μ</m:t>
                </m:r>
              </m:oMath>
            </m:oMathPara>
          </w:p>
        </w:tc>
        <w:tc>
          <w:tcPr>
            <w:tcW w:w="55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6E181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Birth/death rate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5D4C6" w14:textId="77777777" w:rsidR="00B334E3" w:rsidRDefault="00000000">
            <w:pPr>
              <w:widowControl w:val="0"/>
              <w:spacing w:line="240" w:lineRule="auto"/>
            </w:pPr>
            <w:r>
              <w:t>UK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091A4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0.014</w:t>
            </w:r>
          </w:p>
        </w:tc>
      </w:tr>
      <w:tr w:rsidR="00B334E3" w14:paraId="52CC5CC7" w14:textId="77777777">
        <w:trPr>
          <w:trHeight w:val="420"/>
        </w:trPr>
        <w:tc>
          <w:tcPr>
            <w:tcW w:w="1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39812" w14:textId="77777777" w:rsidR="00B334E3" w:rsidRDefault="00B334E3">
            <w:pPr>
              <w:spacing w:line="240" w:lineRule="auto"/>
            </w:pPr>
          </w:p>
        </w:tc>
        <w:tc>
          <w:tcPr>
            <w:tcW w:w="55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DB9BD" w14:textId="77777777" w:rsidR="00B334E3" w:rsidRDefault="00B3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6145" w14:textId="77777777" w:rsidR="00B334E3" w:rsidRDefault="00000000">
            <w:pPr>
              <w:widowControl w:val="0"/>
              <w:spacing w:line="240" w:lineRule="auto"/>
            </w:pPr>
            <w:r>
              <w:t>Finland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F9D8F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0.012</w:t>
            </w:r>
          </w:p>
        </w:tc>
      </w:tr>
      <w:tr w:rsidR="00B334E3" w14:paraId="09ADC06A" w14:textId="77777777">
        <w:trPr>
          <w:trHeight w:val="420"/>
        </w:trPr>
        <w:tc>
          <w:tcPr>
            <w:tcW w:w="1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01271" w14:textId="77777777" w:rsidR="00B334E3" w:rsidRDefault="00000000">
            <m:oMathPara>
              <m:oMath>
                <m:r>
                  <w:rPr>
                    <w:rFonts w:ascii="Cambria Math" w:hAnsi="Cambria Math"/>
                  </w:rPr>
                  <m:t>ϕ</m:t>
                </m:r>
              </m:oMath>
            </m:oMathPara>
          </w:p>
        </w:tc>
        <w:tc>
          <w:tcPr>
            <w:tcW w:w="55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02BDA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Point in the year of peak transmission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F29E2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UK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74DC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0.929</w:t>
            </w:r>
          </w:p>
        </w:tc>
      </w:tr>
      <w:tr w:rsidR="00B334E3" w14:paraId="45039939" w14:textId="77777777">
        <w:trPr>
          <w:trHeight w:val="420"/>
        </w:trPr>
        <w:tc>
          <w:tcPr>
            <w:tcW w:w="1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B6797" w14:textId="77777777" w:rsidR="00B334E3" w:rsidRDefault="00B334E3">
            <w:pPr>
              <w:spacing w:line="240" w:lineRule="auto"/>
            </w:pPr>
          </w:p>
        </w:tc>
        <w:tc>
          <w:tcPr>
            <w:tcW w:w="55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1F7D3" w14:textId="77777777" w:rsidR="00B334E3" w:rsidRDefault="00B3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D5009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Finland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4692B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0.97</w:t>
            </w:r>
          </w:p>
        </w:tc>
      </w:tr>
      <w:tr w:rsidR="00B334E3" w14:paraId="0E44BEB9" w14:textId="77777777">
        <w:trPr>
          <w:trHeight w:val="420"/>
        </w:trPr>
        <w:tc>
          <w:tcPr>
            <w:tcW w:w="1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9EA43" w14:textId="77777777" w:rsidR="00B334E3" w:rsidRDefault="00000000">
            <m:oMathPara>
              <m:oMath>
                <m:r>
                  <w:rPr>
                    <w:rFonts w:ascii="Cambria Math" w:hAnsi="Cambria Math"/>
                  </w:rPr>
                  <m:t>a</m:t>
                </m:r>
              </m:oMath>
            </m:oMathPara>
          </w:p>
        </w:tc>
        <w:tc>
          <w:tcPr>
            <w:tcW w:w="55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CDBEB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Amplitude of transmission coefficient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D761B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UK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891F8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0.815</w:t>
            </w:r>
          </w:p>
        </w:tc>
      </w:tr>
      <w:tr w:rsidR="00B334E3" w14:paraId="6E1BC6F1" w14:textId="77777777">
        <w:trPr>
          <w:trHeight w:val="420"/>
        </w:trPr>
        <w:tc>
          <w:tcPr>
            <w:tcW w:w="1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57AB2" w14:textId="77777777" w:rsidR="00B334E3" w:rsidRDefault="00B334E3">
            <w:pPr>
              <w:spacing w:line="240" w:lineRule="auto"/>
            </w:pPr>
          </w:p>
        </w:tc>
        <w:tc>
          <w:tcPr>
            <w:tcW w:w="55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10769" w14:textId="77777777" w:rsidR="00B334E3" w:rsidRDefault="00B3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60DA7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Finland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69696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0.347</w:t>
            </w:r>
          </w:p>
        </w:tc>
      </w:tr>
      <w:tr w:rsidR="00B334E3" w14:paraId="5040C010" w14:textId="77777777">
        <w:trPr>
          <w:trHeight w:val="420"/>
        </w:trPr>
        <w:tc>
          <w:tcPr>
            <w:tcW w:w="16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BEC35" w14:textId="77777777" w:rsidR="00B334E3" w:rsidRDefault="00000000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55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19361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Scaling factor 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FE02F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UK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2CF0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397.3</w:t>
            </w:r>
          </w:p>
        </w:tc>
      </w:tr>
      <w:tr w:rsidR="00B334E3" w14:paraId="7491B1AB" w14:textId="77777777">
        <w:trPr>
          <w:trHeight w:val="420"/>
        </w:trPr>
        <w:tc>
          <w:tcPr>
            <w:tcW w:w="16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50D96" w14:textId="77777777" w:rsidR="00B334E3" w:rsidRDefault="00B334E3">
            <w:pPr>
              <w:spacing w:line="240" w:lineRule="auto"/>
            </w:pPr>
          </w:p>
        </w:tc>
        <w:tc>
          <w:tcPr>
            <w:tcW w:w="55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72349" w14:textId="77777777" w:rsidR="00B334E3" w:rsidRDefault="00B33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181A9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Finland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7F794" w14:textId="77777777" w:rsidR="00B334E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6.638</w:t>
            </w:r>
          </w:p>
        </w:tc>
      </w:tr>
    </w:tbl>
    <w:p w14:paraId="1459E336" w14:textId="77777777" w:rsidR="00B334E3" w:rsidRDefault="00B334E3"/>
    <w:p w14:paraId="576E4C48" w14:textId="77777777" w:rsidR="00B334E3" w:rsidRDefault="00B334E3"/>
    <w:p w14:paraId="462F5029" w14:textId="20231B53" w:rsidR="00EF02BB" w:rsidRDefault="00EF02BB">
      <w:pPr>
        <w:pStyle w:val="Heading4"/>
      </w:pPr>
      <w:bookmarkStart w:id="3" w:name="_g8stjhn35zca" w:colFirst="0" w:colLast="0"/>
      <w:bookmarkEnd w:id="3"/>
    </w:p>
    <w:p w14:paraId="7DDBFE3D" w14:textId="77777777" w:rsidR="00EF02BB" w:rsidRPr="00EF02BB" w:rsidRDefault="00EF02BB" w:rsidP="00EF02BB"/>
    <w:p w14:paraId="7A17EC84" w14:textId="77777777" w:rsidR="00EF02BB" w:rsidRDefault="00EF02BB">
      <w:pPr>
        <w:pStyle w:val="Heading4"/>
      </w:pPr>
    </w:p>
    <w:p w14:paraId="6B2BE13F" w14:textId="77777777" w:rsidR="00EF02BB" w:rsidRDefault="00EF02BB">
      <w:pPr>
        <w:pStyle w:val="Heading4"/>
      </w:pPr>
    </w:p>
    <w:p w14:paraId="2C2463EF" w14:textId="77777777" w:rsidR="00EF02BB" w:rsidRDefault="00EF02BB">
      <w:pPr>
        <w:pStyle w:val="Heading4"/>
      </w:pPr>
    </w:p>
    <w:p w14:paraId="12D660B1" w14:textId="77777777" w:rsidR="00EF02BB" w:rsidRDefault="00EF02BB">
      <w:pPr>
        <w:pStyle w:val="Heading4"/>
      </w:pPr>
    </w:p>
    <w:p w14:paraId="3D7152CE" w14:textId="0B1A8113" w:rsidR="00B334E3" w:rsidRDefault="00000000">
      <w:pPr>
        <w:pStyle w:val="Heading4"/>
      </w:pPr>
      <w:r>
        <w:t xml:space="preserve">Supplementary Figures </w:t>
      </w:r>
    </w:p>
    <w:p w14:paraId="3F826AD9" w14:textId="77777777" w:rsidR="00B334E3" w:rsidRPr="00EF02BB" w:rsidRDefault="00B334E3">
      <w:pPr>
        <w:rPr>
          <w:b/>
          <w:bCs/>
        </w:rPr>
      </w:pPr>
    </w:p>
    <w:p w14:paraId="0949E1A6" w14:textId="45480EE9" w:rsidR="00B334E3" w:rsidRPr="00EF02BB" w:rsidRDefault="00000000">
      <w:pPr>
        <w:rPr>
          <w:b/>
          <w:bCs/>
        </w:rPr>
      </w:pPr>
      <w:r w:rsidRPr="00EF02BB">
        <w:rPr>
          <w:b/>
          <w:bCs/>
        </w:rPr>
        <w:t>Figure S1</w:t>
      </w:r>
    </w:p>
    <w:p w14:paraId="7870EBB7" w14:textId="77777777" w:rsidR="00EF02BB" w:rsidRDefault="00EF02BB"/>
    <w:p w14:paraId="72625679" w14:textId="77777777" w:rsidR="00B334E3" w:rsidRDefault="00000000">
      <w:r>
        <w:rPr>
          <w:i/>
        </w:rPr>
        <w:t xml:space="preserve">30% results: </w:t>
      </w:r>
      <w:r>
        <w:rPr>
          <w:noProof/>
        </w:rPr>
        <w:drawing>
          <wp:inline distT="114300" distB="114300" distL="114300" distR="114300" wp14:anchorId="75E4E784" wp14:editId="6992A07F">
            <wp:extent cx="5943600" cy="4029075"/>
            <wp:effectExtent l="0" t="0" r="0" b="0"/>
            <wp:docPr id="1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t="57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9C5080" w14:textId="77777777" w:rsidR="00B334E3" w:rsidRDefault="00B334E3">
      <w:pPr>
        <w:spacing w:line="480" w:lineRule="auto"/>
      </w:pPr>
    </w:p>
    <w:p w14:paraId="24C911BF" w14:textId="1F0FBAFA" w:rsidR="00B334E3" w:rsidRDefault="00B334E3"/>
    <w:p w14:paraId="3984C716" w14:textId="35D66EA9" w:rsidR="00EF02BB" w:rsidRDefault="00EF02BB"/>
    <w:p w14:paraId="7E6010CC" w14:textId="46716648" w:rsidR="00EF02BB" w:rsidRDefault="00EF02BB"/>
    <w:p w14:paraId="076DC1E2" w14:textId="18B3B9E5" w:rsidR="00EF02BB" w:rsidRDefault="00EF02BB"/>
    <w:p w14:paraId="41EF41E9" w14:textId="12C05892" w:rsidR="00EF02BB" w:rsidRDefault="00EF02BB"/>
    <w:p w14:paraId="7812931B" w14:textId="77777777" w:rsidR="00EF02BB" w:rsidRDefault="00EF02BB"/>
    <w:p w14:paraId="50BA9EA8" w14:textId="77777777" w:rsidR="00B334E3" w:rsidRDefault="00B334E3"/>
    <w:p w14:paraId="22657DCE" w14:textId="7BA26A3E" w:rsidR="00B334E3" w:rsidRPr="00EF02BB" w:rsidRDefault="00000000">
      <w:pPr>
        <w:rPr>
          <w:b/>
          <w:bCs/>
        </w:rPr>
      </w:pPr>
      <w:r w:rsidRPr="00EF02BB">
        <w:rPr>
          <w:b/>
          <w:bCs/>
        </w:rPr>
        <w:lastRenderedPageBreak/>
        <w:t>Figure S2</w:t>
      </w:r>
    </w:p>
    <w:p w14:paraId="20D2BB0B" w14:textId="77777777" w:rsidR="00EF02BB" w:rsidRDefault="00EF02BB"/>
    <w:p w14:paraId="1CED92CB" w14:textId="77777777" w:rsidR="00EF02BB" w:rsidRPr="00EF02BB" w:rsidRDefault="00000000">
      <w:pPr>
        <w:rPr>
          <w:i/>
          <w:iCs/>
        </w:rPr>
      </w:pPr>
      <w:r w:rsidRPr="00EF02BB">
        <w:rPr>
          <w:i/>
          <w:iCs/>
        </w:rPr>
        <w:t>50% results</w:t>
      </w:r>
      <w:r w:rsidR="00EF02BB" w:rsidRPr="00EF02BB">
        <w:rPr>
          <w:i/>
          <w:iCs/>
        </w:rPr>
        <w:t>:</w:t>
      </w:r>
    </w:p>
    <w:p w14:paraId="2A981B75" w14:textId="6F68A778" w:rsidR="00B334E3" w:rsidRDefault="00000000">
      <w:r>
        <w:t xml:space="preserve"> </w:t>
      </w:r>
      <w:r>
        <w:rPr>
          <w:noProof/>
        </w:rPr>
        <w:drawing>
          <wp:inline distT="0" distB="0" distL="0" distR="0" wp14:anchorId="3924178E" wp14:editId="38A8803F">
            <wp:extent cx="5943600" cy="4245610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622641" w14:textId="77777777" w:rsidR="00B334E3" w:rsidRDefault="00B334E3"/>
    <w:p w14:paraId="586261C8" w14:textId="77777777" w:rsidR="00B334E3" w:rsidRDefault="00B334E3"/>
    <w:p w14:paraId="514E0B26" w14:textId="77777777" w:rsidR="00B334E3" w:rsidRDefault="00B334E3"/>
    <w:p w14:paraId="08120DBF" w14:textId="77777777" w:rsidR="00EF02BB" w:rsidRDefault="00EF02BB">
      <w:pPr>
        <w:rPr>
          <w:b/>
          <w:bCs/>
        </w:rPr>
      </w:pPr>
    </w:p>
    <w:p w14:paraId="7AEDAEC0" w14:textId="77777777" w:rsidR="00EF02BB" w:rsidRDefault="00EF02BB">
      <w:pPr>
        <w:rPr>
          <w:b/>
          <w:bCs/>
        </w:rPr>
      </w:pPr>
    </w:p>
    <w:p w14:paraId="7E11218D" w14:textId="77777777" w:rsidR="00EF02BB" w:rsidRDefault="00EF02BB">
      <w:pPr>
        <w:rPr>
          <w:b/>
          <w:bCs/>
        </w:rPr>
      </w:pPr>
    </w:p>
    <w:p w14:paraId="4805243D" w14:textId="77777777" w:rsidR="00EF02BB" w:rsidRDefault="00EF02BB">
      <w:pPr>
        <w:rPr>
          <w:b/>
          <w:bCs/>
        </w:rPr>
      </w:pPr>
    </w:p>
    <w:p w14:paraId="67C8EDC6" w14:textId="77777777" w:rsidR="00EF02BB" w:rsidRDefault="00EF02BB">
      <w:pPr>
        <w:rPr>
          <w:b/>
          <w:bCs/>
        </w:rPr>
      </w:pPr>
    </w:p>
    <w:p w14:paraId="75FDB936" w14:textId="77777777" w:rsidR="00EF02BB" w:rsidRDefault="00EF02BB">
      <w:pPr>
        <w:rPr>
          <w:b/>
          <w:bCs/>
        </w:rPr>
      </w:pPr>
    </w:p>
    <w:p w14:paraId="0D14082E" w14:textId="77777777" w:rsidR="00EF02BB" w:rsidRDefault="00EF02BB">
      <w:pPr>
        <w:rPr>
          <w:b/>
          <w:bCs/>
        </w:rPr>
      </w:pPr>
    </w:p>
    <w:p w14:paraId="636F800F" w14:textId="77777777" w:rsidR="00EF02BB" w:rsidRDefault="00EF02BB">
      <w:pPr>
        <w:rPr>
          <w:b/>
          <w:bCs/>
        </w:rPr>
      </w:pPr>
    </w:p>
    <w:p w14:paraId="1660237D" w14:textId="77777777" w:rsidR="00EF02BB" w:rsidRDefault="00EF02BB">
      <w:pPr>
        <w:rPr>
          <w:b/>
          <w:bCs/>
        </w:rPr>
      </w:pPr>
    </w:p>
    <w:p w14:paraId="4C98B516" w14:textId="77777777" w:rsidR="00EF02BB" w:rsidRDefault="00EF02BB">
      <w:pPr>
        <w:rPr>
          <w:b/>
          <w:bCs/>
        </w:rPr>
      </w:pPr>
    </w:p>
    <w:p w14:paraId="44739AF8" w14:textId="77777777" w:rsidR="00EF02BB" w:rsidRDefault="00EF02BB">
      <w:pPr>
        <w:rPr>
          <w:b/>
          <w:bCs/>
        </w:rPr>
      </w:pPr>
    </w:p>
    <w:p w14:paraId="65AE2A38" w14:textId="77777777" w:rsidR="00EF02BB" w:rsidRDefault="00EF02BB">
      <w:pPr>
        <w:rPr>
          <w:b/>
          <w:bCs/>
        </w:rPr>
      </w:pPr>
    </w:p>
    <w:p w14:paraId="5D0D76B9" w14:textId="77777777" w:rsidR="00EF02BB" w:rsidRDefault="00EF02BB">
      <w:pPr>
        <w:rPr>
          <w:b/>
          <w:bCs/>
        </w:rPr>
      </w:pPr>
    </w:p>
    <w:p w14:paraId="0AA39023" w14:textId="77777777" w:rsidR="00EF02BB" w:rsidRDefault="00EF02BB">
      <w:pPr>
        <w:rPr>
          <w:b/>
          <w:bCs/>
        </w:rPr>
      </w:pPr>
    </w:p>
    <w:p w14:paraId="2435FB03" w14:textId="77777777" w:rsidR="00EF02BB" w:rsidRDefault="00EF02BB">
      <w:pPr>
        <w:rPr>
          <w:b/>
          <w:bCs/>
        </w:rPr>
      </w:pPr>
    </w:p>
    <w:p w14:paraId="745BDE96" w14:textId="6125344F" w:rsidR="00EF02BB" w:rsidRDefault="00000000">
      <w:pPr>
        <w:rPr>
          <w:b/>
          <w:bCs/>
        </w:rPr>
      </w:pPr>
      <w:r w:rsidRPr="00EF02BB">
        <w:rPr>
          <w:b/>
          <w:bCs/>
        </w:rPr>
        <w:t>Figure S3</w:t>
      </w:r>
    </w:p>
    <w:p w14:paraId="6B54AE3C" w14:textId="77777777" w:rsidR="00EF02BB" w:rsidRDefault="00EF02BB">
      <w:pPr>
        <w:rPr>
          <w:b/>
          <w:bCs/>
        </w:rPr>
      </w:pPr>
    </w:p>
    <w:p w14:paraId="7357C9A7" w14:textId="77777777" w:rsidR="00EF02BB" w:rsidRDefault="00EF02BB">
      <w:pPr>
        <w:rPr>
          <w:noProof/>
        </w:rPr>
      </w:pPr>
    </w:p>
    <w:p w14:paraId="3A0E944F" w14:textId="4F5E6BD6" w:rsidR="00B334E3" w:rsidRDefault="00000000">
      <w:r>
        <w:rPr>
          <w:noProof/>
        </w:rPr>
        <w:drawing>
          <wp:inline distT="114300" distB="114300" distL="114300" distR="114300" wp14:anchorId="334CCCAD" wp14:editId="2454CFE2">
            <wp:extent cx="5943600" cy="39624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5C7CEE" w14:textId="77777777" w:rsidR="00B334E3" w:rsidRDefault="00B334E3"/>
    <w:p w14:paraId="63319551" w14:textId="42411646" w:rsidR="00B334E3" w:rsidRDefault="00EF02BB">
      <w:r>
        <w:t>Individual simulations</w:t>
      </w:r>
      <w:r w:rsidR="00026B24">
        <w:t xml:space="preserve"> 1-11</w:t>
      </w:r>
      <w:r>
        <w:t xml:space="preserve"> showing the proportion of RSV infections that are subtype A </w:t>
      </w:r>
      <w:r w:rsidR="00026B24">
        <w:t xml:space="preserve">in England &amp; Wales and Finland. </w:t>
      </w:r>
    </w:p>
    <w:p w14:paraId="373DD703" w14:textId="5A6E5FC3" w:rsidR="00EF02BB" w:rsidRDefault="00EF02BB"/>
    <w:p w14:paraId="575C953A" w14:textId="15D5C6A9" w:rsidR="00EF02BB" w:rsidRDefault="00EF02BB"/>
    <w:p w14:paraId="45330D26" w14:textId="528C36C8" w:rsidR="00EF02BB" w:rsidRDefault="00EF02BB"/>
    <w:p w14:paraId="681E7789" w14:textId="73DCBDA6" w:rsidR="00EF02BB" w:rsidRDefault="00EF02BB"/>
    <w:p w14:paraId="7664854F" w14:textId="095B1938" w:rsidR="00EF02BB" w:rsidRDefault="00EF02BB"/>
    <w:p w14:paraId="06E33404" w14:textId="554F398B" w:rsidR="00EF02BB" w:rsidRDefault="00EF02BB"/>
    <w:p w14:paraId="5B5F7D42" w14:textId="79553F2A" w:rsidR="00EF02BB" w:rsidRDefault="00EF02BB"/>
    <w:p w14:paraId="56652791" w14:textId="01ABC284" w:rsidR="00EF02BB" w:rsidRDefault="00EF02BB"/>
    <w:p w14:paraId="3551F774" w14:textId="248EEB25" w:rsidR="00EF02BB" w:rsidRDefault="00EF02BB"/>
    <w:p w14:paraId="19DFB84B" w14:textId="36ADE485" w:rsidR="00EF02BB" w:rsidRDefault="00EF02BB"/>
    <w:p w14:paraId="4824A2E6" w14:textId="408A3090" w:rsidR="00EF02BB" w:rsidRDefault="00EF02BB"/>
    <w:p w14:paraId="1075EA71" w14:textId="16AFBAA2" w:rsidR="00EF02BB" w:rsidRDefault="00EF02BB"/>
    <w:p w14:paraId="6E979A90" w14:textId="49116B9E" w:rsidR="00EF02BB" w:rsidRDefault="00EF02BB"/>
    <w:p w14:paraId="3C5A560E" w14:textId="70A41FC4" w:rsidR="00EF02BB" w:rsidRDefault="00EF02BB"/>
    <w:p w14:paraId="63638362" w14:textId="7BB43711" w:rsidR="00EF02BB" w:rsidRDefault="00EF02BB"/>
    <w:p w14:paraId="4BB179AA" w14:textId="72955D93" w:rsidR="00EF02BB" w:rsidRDefault="00EF02BB"/>
    <w:p w14:paraId="6733C30A" w14:textId="77777777" w:rsidR="00EF02BB" w:rsidRDefault="00EF02BB"/>
    <w:p w14:paraId="003A42FC" w14:textId="47CE538A" w:rsidR="00B334E3" w:rsidRDefault="00000000">
      <w:pPr>
        <w:rPr>
          <w:b/>
          <w:bCs/>
        </w:rPr>
      </w:pPr>
      <w:r w:rsidRPr="00EF02BB">
        <w:rPr>
          <w:b/>
          <w:bCs/>
        </w:rPr>
        <w:t>Figure S4</w:t>
      </w:r>
    </w:p>
    <w:p w14:paraId="5167A71B" w14:textId="77777777" w:rsidR="00EF02BB" w:rsidRPr="00EF02BB" w:rsidRDefault="00EF02BB">
      <w:pPr>
        <w:rPr>
          <w:b/>
          <w:bCs/>
        </w:rPr>
      </w:pPr>
    </w:p>
    <w:p w14:paraId="56286901" w14:textId="5FDBC5E9" w:rsidR="00B334E3" w:rsidRDefault="007729E1">
      <w:r>
        <w:rPr>
          <w:noProof/>
        </w:rPr>
        <w:drawing>
          <wp:inline distT="0" distB="0" distL="0" distR="0" wp14:anchorId="0D445F3A" wp14:editId="2E9C22B7">
            <wp:extent cx="5943600" cy="4457700"/>
            <wp:effectExtent l="0" t="0" r="0" b="0"/>
            <wp:docPr id="10" name="Picture 10" descr="A picture containing text, crossword puzz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crossword puzz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96018" w14:textId="332C2DAC" w:rsidR="00B334E3" w:rsidRPr="00EF02BB" w:rsidRDefault="00026B24" w:rsidP="00026B24">
      <w:pPr>
        <w:spacing w:line="240" w:lineRule="auto"/>
      </w:pPr>
      <w:r>
        <w:t xml:space="preserve">The number of RSV A and B samples reported in the GISAID data one year before the pandemic (pre NPI) and three years after the implementation of NPIs (post NPI) for each of the </w:t>
      </w:r>
      <w:r w:rsidR="007729E1">
        <w:t xml:space="preserve">20 </w:t>
      </w:r>
      <w:r>
        <w:t xml:space="preserve">locations included in the analysis. </w:t>
      </w:r>
    </w:p>
    <w:p w14:paraId="6488358F" w14:textId="77777777" w:rsidR="00B334E3" w:rsidRDefault="00B334E3">
      <w:pPr>
        <w:spacing w:line="480" w:lineRule="auto"/>
      </w:pPr>
    </w:p>
    <w:p w14:paraId="587B9BAB" w14:textId="77777777" w:rsidR="00B334E3" w:rsidRDefault="00B334E3">
      <w:pPr>
        <w:spacing w:line="480" w:lineRule="auto"/>
      </w:pPr>
    </w:p>
    <w:p w14:paraId="190FDE78" w14:textId="77777777" w:rsidR="00B334E3" w:rsidRDefault="00B334E3">
      <w:pPr>
        <w:spacing w:line="480" w:lineRule="auto"/>
      </w:pPr>
    </w:p>
    <w:p w14:paraId="10D651ED" w14:textId="77777777" w:rsidR="00B334E3" w:rsidRDefault="00B334E3">
      <w:pPr>
        <w:spacing w:line="480" w:lineRule="auto"/>
      </w:pPr>
    </w:p>
    <w:sectPr w:rsidR="00B334E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B390" w14:textId="77777777" w:rsidR="00BB6F03" w:rsidRDefault="00BB6F03">
      <w:pPr>
        <w:spacing w:line="240" w:lineRule="auto"/>
      </w:pPr>
      <w:r>
        <w:separator/>
      </w:r>
    </w:p>
  </w:endnote>
  <w:endnote w:type="continuationSeparator" w:id="0">
    <w:p w14:paraId="3B522399" w14:textId="77777777" w:rsidR="00BB6F03" w:rsidRDefault="00BB6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04518" w14:textId="77777777" w:rsidR="00B334E3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EF02B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74B05" w14:textId="77777777" w:rsidR="00BB6F03" w:rsidRDefault="00BB6F03">
      <w:pPr>
        <w:spacing w:line="240" w:lineRule="auto"/>
      </w:pPr>
      <w:r>
        <w:separator/>
      </w:r>
    </w:p>
  </w:footnote>
  <w:footnote w:type="continuationSeparator" w:id="0">
    <w:p w14:paraId="597B21A3" w14:textId="77777777" w:rsidR="00BB6F03" w:rsidRDefault="00BB6F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E360" w14:textId="77777777" w:rsidR="00B334E3" w:rsidRDefault="00B334E3">
    <w:pPr>
      <w:spacing w:line="48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A2EDF"/>
    <w:multiLevelType w:val="multilevel"/>
    <w:tmpl w:val="BBF8A9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3130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4E3"/>
    <w:rsid w:val="00026B24"/>
    <w:rsid w:val="007729E1"/>
    <w:rsid w:val="00B334E3"/>
    <w:rsid w:val="00BB6F03"/>
    <w:rsid w:val="00E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F2B89"/>
  <w15:docId w15:val="{0A4E9C68-A39A-49EE-9FA1-F97EABCF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Bents, Samantha (NIH/NIAID) [F]</dc:creator>
  <cp:lastModifiedBy>Bents, Samantha (NIH/NIAID) [F]</cp:lastModifiedBy>
  <cp:revision>3</cp:revision>
  <dcterms:created xsi:type="dcterms:W3CDTF">2023-12-14T04:11:00Z</dcterms:created>
  <dcterms:modified xsi:type="dcterms:W3CDTF">2023-12-15T17:19:00Z</dcterms:modified>
</cp:coreProperties>
</file>