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DB2" w:rsidRDefault="00F70C3D">
      <w:pPr>
        <w:rPr>
          <w:rFonts w:ascii="Times New Roman" w:eastAsia="Times New Roman" w:hAnsi="Times New Roman" w:cs="Times New Roman"/>
          <w:b/>
          <w:color w:val="222222"/>
        </w:rPr>
      </w:pPr>
      <w:bookmarkStart w:id="0" w:name="_GoBack"/>
      <w:bookmarkEnd w:id="0"/>
      <w:r>
        <w:rPr>
          <w:b/>
          <w:color w:val="222222"/>
        </w:rPr>
        <w:t>Extended Data Table 1a. Clinical Data, COVID-19 cohort (16 patients)</w:t>
      </w:r>
    </w:p>
    <w:tbl>
      <w:tblPr>
        <w:tblStyle w:val="a7"/>
        <w:tblW w:w="90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1905"/>
        <w:gridCol w:w="3435"/>
      </w:tblGrid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Characteristics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 or x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or range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 between symptoms and death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7,4 d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0 - 20 d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Hospitalisation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5,6 d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0 - 13 d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Postmortem interval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28,4 h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11 - 67 h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y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53 - 96 y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13 : F 3 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Comorbidities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Hypertension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Cardiovascular disease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68 %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(Pre-)Adipositas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Diabetes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37,5 %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Initial clinical presentation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Cough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81,25 %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Fever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Dyspnea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37,5 %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Renal failure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37,5 %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Laboratory results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Interleukin-6 (IL6)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5774,72 ng/l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159,00 - 35.152,00 ng/l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C-reactive protein (CRP)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216,36 mg/l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36,00 - 512,00 mg/l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Ferritin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18.037,71 µg/l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1.025,00 - 228.225,00 µg/l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Procalcitonin (PCT)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1.996,92 µg/l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0,47 - 5.300,00 µg/l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Lactate dehydrogenase (LDH)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870,42 U/l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256,00 - 5.267,00 U/l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Troponin T (</w:t>
            </w:r>
            <w:r>
              <w:rPr>
                <w:sz w:val="18"/>
                <w:szCs w:val="18"/>
              </w:rPr>
              <w:t>cTnT)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54,65 ng/l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2,07 - 126,00 ng/l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Treatment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Hydroxychloroquine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62,5 %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Lopinavir/Ritonavir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31,25 %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Antibiotics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ACTEMRA (Tocilizumab)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31,25 %</w:t>
            </w:r>
          </w:p>
        </w:tc>
      </w:tr>
    </w:tbl>
    <w:p w:rsidR="00573DB2" w:rsidRDefault="00F70C3D">
      <w:pPr>
        <w:rPr>
          <w:color w:val="222222"/>
          <w:sz w:val="16"/>
          <w:szCs w:val="16"/>
        </w:rPr>
      </w:pPr>
      <w:r>
        <w:rPr>
          <w:sz w:val="18"/>
          <w:szCs w:val="18"/>
        </w:rPr>
        <w:t>Listed laboratory results correspond to the highest (LDH, cTnT), latest (IL6, ferritin, PCT) or last value before administration of ACTEMRA/Tocilizumab (CRP).</w:t>
      </w:r>
      <w:r>
        <w:br w:type="page"/>
      </w:r>
    </w:p>
    <w:p w:rsidR="00573DB2" w:rsidRDefault="00F70C3D">
      <w:pPr>
        <w:rPr>
          <w:rFonts w:ascii="Times New Roman" w:eastAsia="Times New Roman" w:hAnsi="Times New Roman" w:cs="Times New Roman"/>
          <w:b/>
          <w:color w:val="222222"/>
        </w:rPr>
      </w:pPr>
      <w:r>
        <w:rPr>
          <w:b/>
          <w:color w:val="222222"/>
        </w:rPr>
        <w:lastRenderedPageBreak/>
        <w:t>Extended Data Table 1b. Clinical Data, Control cohort (6 patients)</w:t>
      </w:r>
    </w:p>
    <w:tbl>
      <w:tblPr>
        <w:tblStyle w:val="a8"/>
        <w:tblW w:w="90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1905"/>
        <w:gridCol w:w="3435"/>
      </w:tblGrid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Characteristics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 or x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or range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Postmortem interval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31,4 h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25 - 46 h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81,3 y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63 - 104 y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5 : F 1 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573DB2" w:rsidRDefault="00573DB2">
      <w:pPr>
        <w:rPr>
          <w:color w:val="222222"/>
          <w:sz w:val="16"/>
          <w:szCs w:val="16"/>
        </w:rPr>
      </w:pPr>
    </w:p>
    <w:p w:rsidR="00573DB2" w:rsidRDefault="00573DB2">
      <w:pPr>
        <w:rPr>
          <w:color w:val="222222"/>
          <w:sz w:val="16"/>
          <w:szCs w:val="16"/>
        </w:rPr>
      </w:pPr>
    </w:p>
    <w:p w:rsidR="00573DB2" w:rsidRDefault="00F70C3D">
      <w:pPr>
        <w:rPr>
          <w:rFonts w:ascii="Times New Roman" w:eastAsia="Times New Roman" w:hAnsi="Times New Roman" w:cs="Times New Roman"/>
          <w:b/>
          <w:color w:val="222222"/>
        </w:rPr>
      </w:pPr>
      <w:r>
        <w:rPr>
          <w:b/>
          <w:color w:val="222222"/>
        </w:rPr>
        <w:t>Extended Data Table 1c. Clinical Data, Cohort of patients with other infections (4 patients)</w:t>
      </w:r>
    </w:p>
    <w:tbl>
      <w:tblPr>
        <w:tblStyle w:val="a9"/>
        <w:tblW w:w="90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1905"/>
        <w:gridCol w:w="3435"/>
      </w:tblGrid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Characteristics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 or x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or range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Postmortem interval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31,5 h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12 - 79 h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79,5 y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58 - 81 y</w:t>
            </w:r>
          </w:p>
        </w:tc>
      </w:tr>
      <w:tr w:rsidR="00573DB2">
        <w:trPr>
          <w:trHeight w:val="283"/>
        </w:trPr>
        <w:tc>
          <w:tcPr>
            <w:tcW w:w="3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2 : F 2 </w:t>
            </w:r>
          </w:p>
        </w:tc>
        <w:tc>
          <w:tcPr>
            <w:tcW w:w="3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573DB2" w:rsidRDefault="00F70C3D">
      <w:pPr>
        <w:rPr>
          <w:sz w:val="18"/>
          <w:szCs w:val="18"/>
        </w:rPr>
      </w:pPr>
      <w:r>
        <w:rPr>
          <w:sz w:val="18"/>
          <w:szCs w:val="18"/>
        </w:rPr>
        <w:t>Patients were suffering from other infections of the lung (bacterial or viral pneumonia). Detailed analysis of individual pathogens is shown in Extended Data Figure 1.</w:t>
      </w:r>
    </w:p>
    <w:p w:rsidR="00573DB2" w:rsidRDefault="00F70C3D">
      <w:pPr>
        <w:rPr>
          <w:color w:val="222222"/>
          <w:sz w:val="16"/>
          <w:szCs w:val="16"/>
        </w:rPr>
      </w:pPr>
      <w:r>
        <w:br w:type="page"/>
      </w:r>
    </w:p>
    <w:p w:rsidR="00573DB2" w:rsidRDefault="00F70C3D">
      <w:pPr>
        <w:rPr>
          <w:b/>
          <w:color w:val="222222"/>
        </w:rPr>
      </w:pPr>
      <w:r>
        <w:rPr>
          <w:b/>
          <w:color w:val="222222"/>
        </w:rPr>
        <w:lastRenderedPageBreak/>
        <w:t>Extended Data Table 2. OIRRA gene list</w:t>
      </w:r>
    </w:p>
    <w:tbl>
      <w:tblPr>
        <w:tblStyle w:val="aa"/>
        <w:tblW w:w="96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53"/>
        <w:gridCol w:w="1253"/>
        <w:gridCol w:w="1254"/>
        <w:gridCol w:w="1254"/>
        <w:gridCol w:w="1216"/>
        <w:gridCol w:w="1125"/>
        <w:gridCol w:w="1035"/>
        <w:gridCol w:w="1254"/>
      </w:tblGrid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ABCF1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CCL5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CD40LG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CTAG2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FASLG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HIF1A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IFIT1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IL3RA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ADGRE5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CCNB2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CTLA4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FCER1G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IFIT2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IL4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ADORA2A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CCR1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CTSS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FCGR1A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HLA-B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IFIT3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IL6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AIF1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CCR2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CX3CL1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FCGR2B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HLA-C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IFITM1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IL7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AKT1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CCR4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CX3CR1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FCGR3A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HLA-DMA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IFITM2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IL7R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ALOX15B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CCR5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CX3CR1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FCGR3B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HLA-DMB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IFNA17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IRF1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ARG1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CCR6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CX3CR1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FCRLA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HLA-DOA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IFNB1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IRF4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AXL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CCR7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CX3CR1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FOXM1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HLA-DOB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IFNG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IRF9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B3GAT1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CXCL1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FOXO1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HLA-DPA1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IGF1R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IRS1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BAGE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CXCL10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FOXP3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HLA-DPB1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IGSF6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ISG15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BATF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CXCL11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FUT4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HLA-DQA1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IKZF1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ISG20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BCL2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CXCL13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FYB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HLA-DQA2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IKZF2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ITGA1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BCL2L11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CD1C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CD79A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CXCL8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G6PD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HLA-DQB2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IKZF3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ITGAE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BCL6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CD1D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CD79B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CXCL9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GADD45GIP1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HLA-DRA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IKZF4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ITGAL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BRCA1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CXCR2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GAGE1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HLA-DRB1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ITGAM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BRCA2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CD209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CD83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CXCR3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GAGE10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IL10RA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ITGAX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BST2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CD86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CXCR4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GAGE12J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HLA-F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IL12A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ITGB1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BTLA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CD8A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CXCR5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GAGE13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HLA-F-AS1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IL12B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ITGB2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BUB1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CD8B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CXCR6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GAGE2C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HLA-G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ITGB7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C10orf54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CDK1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CYBB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GATA3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HMBS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ITK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C1QA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CDKN2A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DDX58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GBP1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ICAM1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IL17A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JAML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C1QB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CDKN3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DGAT2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GNLY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ICOS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IL17F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JCHAIN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CA4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CEACAM1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DMBT1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GPR18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ICOSLG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KIAA0101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CBLB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CEACAM8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EBI3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GRAP2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ID2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IL1A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KIR2DL1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CCL17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CIITA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EFNA4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GUSB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ID3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IL1B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KIR2DL2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CCL18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CLEC4C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EGFR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GZMA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IDO1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KIR2DL3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CCL2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CMKLR1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EGR2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GZMB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IDO2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KLF2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CCL20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CD3D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CORO1A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EGR3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GZMH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IFI27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KLRB1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CCL21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CD3E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CRTAM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EIF2AK2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GZMK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IFI35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IL23A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KLRD1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CCL22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CD3G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CSF1R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ENTPD1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HAVCR2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IFI44L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IL2RA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KLRF1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CCL3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CSF2RB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EOMES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HERC6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IL2RB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KLRG1</w:t>
            </w:r>
          </w:p>
        </w:tc>
      </w:tr>
      <w:tr w:rsidR="00573DB2"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CCL4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CTAG1B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FAS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HGF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IFIH1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IL2RG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KLRK1</w:t>
            </w:r>
          </w:p>
        </w:tc>
      </w:tr>
    </w:tbl>
    <w:p w:rsidR="00573DB2" w:rsidRDefault="00573DB2">
      <w:pPr>
        <w:rPr>
          <w:color w:val="222222"/>
          <w:sz w:val="16"/>
          <w:szCs w:val="16"/>
        </w:rPr>
      </w:pPr>
    </w:p>
    <w:p w:rsidR="00573DB2" w:rsidRDefault="00F70C3D">
      <w:pPr>
        <w:rPr>
          <w:color w:val="222222"/>
          <w:sz w:val="16"/>
          <w:szCs w:val="16"/>
        </w:rPr>
      </w:pPr>
      <w:r>
        <w:br w:type="page"/>
      </w:r>
    </w:p>
    <w:p w:rsidR="00573DB2" w:rsidRDefault="00573DB2">
      <w:pPr>
        <w:rPr>
          <w:color w:val="222222"/>
          <w:sz w:val="16"/>
          <w:szCs w:val="16"/>
        </w:rPr>
      </w:pPr>
    </w:p>
    <w:tbl>
      <w:tblPr>
        <w:tblStyle w:val="ab"/>
        <w:tblW w:w="96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05"/>
        <w:gridCol w:w="1205"/>
        <w:gridCol w:w="1205"/>
        <w:gridCol w:w="1205"/>
        <w:gridCol w:w="1206"/>
        <w:gridCol w:w="1206"/>
        <w:gridCol w:w="1206"/>
        <w:gridCol w:w="1206"/>
      </w:tblGrid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KREMEN1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MLANA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POLR2A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SSX2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TNFSF9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KRT5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MMP2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POU2AF1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STAT1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TOP2A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KRT7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MMP9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PRDM1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STAT3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TP63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LAG3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MPO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PRF1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STAT4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TRIM29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LAMP1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MRC1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PSMB9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STAT5A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TUBB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LAMP3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MS4A1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PTEN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STAT6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TWIST1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LAPTM5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MTOR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PTGS2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TAGAP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TYROBP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LCK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MX1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PTK7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TAP1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VCAM1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LCN2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MYC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PTPN11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TARP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VEGFA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LEXM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NCAM1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PTPN6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TBP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VTCN1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LILRB1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NCF1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PTPN7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TBX21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XAGE1B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LILRB2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NCR1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PTPRC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TCF7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ZAP70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LMNA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NCR3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PTPRCAP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TDO2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ZBTB46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LRG1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NECTIN2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PVR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TFRC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ZEB1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LRP1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NFATC1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PYGL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TGFB1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LST1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NFKBIA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RB1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TIGIT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LY9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NKG7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RORC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TLR3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LYZ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NOS2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RPS6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TLR7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M6PR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NOTCH3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S100A8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TLR8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MAD2L1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NRP1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S100A9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TLR9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MADCAM1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NT5E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SAMHD1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MAGEA1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NTN3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SDHA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TNFAIP8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MAGEA10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OAS1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SELL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TNFRSF14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MAGEA12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OAS2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SH2D1A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TNFRSF17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MAGEA3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OAS3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SH2D1B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TNFRSF18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MAGEA4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PDCD1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SIT1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TNFRSF4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MAGEC2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PDCD1LG2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SKAP2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TNFRSF9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MAPK1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PECAM1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SLAMF7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TNFSF10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MAPK14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PGF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SLAMF8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TNFSF13B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MELK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PIK3CA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SNAI1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TNFSF14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MIF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PIK3CD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SNAI2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TNFSF18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  <w:tr w:rsidR="00573DB2"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MKI67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PMEL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SRGN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  <w:r>
              <w:rPr>
                <w:color w:val="222222"/>
                <w:sz w:val="16"/>
                <w:szCs w:val="16"/>
                <w:highlight w:val="white"/>
              </w:rPr>
              <w:t>TNFSF4</w:t>
            </w:r>
          </w:p>
        </w:tc>
        <w:tc>
          <w:tcPr>
            <w:tcW w:w="1206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spacing w:line="240" w:lineRule="auto"/>
              <w:rPr>
                <w:color w:val="222222"/>
                <w:sz w:val="16"/>
                <w:szCs w:val="16"/>
                <w:highlight w:val="white"/>
              </w:rPr>
            </w:pPr>
          </w:p>
        </w:tc>
      </w:tr>
    </w:tbl>
    <w:p w:rsidR="00573DB2" w:rsidRDefault="00F70C3D">
      <w:pPr>
        <w:rPr>
          <w:color w:val="222222"/>
          <w:sz w:val="16"/>
          <w:szCs w:val="16"/>
        </w:rPr>
      </w:pPr>
      <w:r>
        <w:br w:type="page"/>
      </w:r>
    </w:p>
    <w:p w:rsidR="00573DB2" w:rsidRDefault="00F70C3D">
      <w:pPr>
        <w:rPr>
          <w:b/>
          <w:color w:val="222222"/>
        </w:rPr>
      </w:pPr>
      <w:r>
        <w:rPr>
          <w:b/>
          <w:color w:val="222222"/>
        </w:rPr>
        <w:lastRenderedPageBreak/>
        <w:t>Extended Data Table 3. Differentially expressed genes, COVID-19 versus controls</w:t>
      </w:r>
    </w:p>
    <w:tbl>
      <w:tblPr>
        <w:tblStyle w:val="ac"/>
        <w:tblW w:w="9045" w:type="dxa"/>
        <w:tblLayout w:type="fixed"/>
        <w:tblLook w:val="0600" w:firstRow="0" w:lastRow="0" w:firstColumn="0" w:lastColumn="0" w:noHBand="1" w:noVBand="1"/>
      </w:tblPr>
      <w:tblGrid>
        <w:gridCol w:w="2265"/>
        <w:gridCol w:w="1980"/>
        <w:gridCol w:w="1710"/>
        <w:gridCol w:w="1890"/>
        <w:gridCol w:w="1200"/>
      </w:tblGrid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222222"/>
                <w:sz w:val="16"/>
                <w:szCs w:val="16"/>
              </w:rPr>
            </w:pPr>
            <w:r>
              <w:rPr>
                <w:b/>
                <w:color w:val="222222"/>
                <w:sz w:val="16"/>
                <w:szCs w:val="16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222222"/>
                <w:sz w:val="16"/>
                <w:szCs w:val="16"/>
              </w:rPr>
            </w:pPr>
            <w:r>
              <w:rPr>
                <w:b/>
                <w:color w:val="222222"/>
                <w:sz w:val="16"/>
                <w:szCs w:val="16"/>
              </w:rPr>
              <w:t>logFC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222222"/>
                <w:sz w:val="16"/>
                <w:szCs w:val="16"/>
              </w:rPr>
            </w:pPr>
            <w:r>
              <w:rPr>
                <w:b/>
                <w:color w:val="222222"/>
                <w:sz w:val="16"/>
                <w:szCs w:val="16"/>
              </w:rPr>
              <w:t>logCPM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222222"/>
                <w:sz w:val="16"/>
                <w:szCs w:val="16"/>
              </w:rPr>
            </w:pPr>
            <w:r>
              <w:rPr>
                <w:b/>
                <w:color w:val="222222"/>
                <w:sz w:val="16"/>
                <w:szCs w:val="16"/>
              </w:rPr>
              <w:t>PValue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222222"/>
                <w:sz w:val="16"/>
                <w:szCs w:val="16"/>
              </w:rPr>
            </w:pPr>
            <w:r>
              <w:rPr>
                <w:b/>
                <w:color w:val="222222"/>
                <w:sz w:val="16"/>
                <w:szCs w:val="16"/>
              </w:rPr>
              <w:t>FDR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DMBT1_64696575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5.086440047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9.507465672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8.27E-12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3.29E-09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TDO2_55162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3.60666041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9.53520997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3.39E-11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6.12E-09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IFI6_47156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3.778639284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14.24783272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4.61E-11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6.12E-09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KIAA0101_319426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3.146999681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8.549063739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8.30E-11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8.26E-09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IGF1R_12291338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-1.346908853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10.50777116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1.63E-10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1.29E-08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MELK_300401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2.899390615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7.833266318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9.68E-10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6.29E-08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BUB1_701803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2.429206201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8.360010662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1.11E-09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6.29E-08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ISG15_66173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4.276622596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13.15626013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1.97E-09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9.78E-08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IFI27_37143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1.911305772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12.5471898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3.00E-09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1.33E-07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PSMB9_384491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1.385731366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10.9106894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6.49E-09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2.58E-07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OAS3_667776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2.754666249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9.890613941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9.75E-09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3.53E-07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CDK1_837939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2.262910126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9.211945164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1.08E-08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3.59E-07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HLA-G_483585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4.030812546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6.375748944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1.47E-08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4.35E-07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SLAMF8_9071016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2.293400189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9.725983998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1.53E-08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4.35E-07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MLANA_159265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-5.75771358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0.738276085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1.83E-08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4.86E-07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CDKN3_434534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1.939803243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8.894315977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2.32E-08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5.46E-07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OAS1_757865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2.607400402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11.38534225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2.33E-08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5.46E-07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JAML_78188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-1.759772394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7.103911839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6.73E-08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1.49E-06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IRS1_37283828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-1.354465089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10.24560172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7.98E-08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1.62E-06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OAS2_15981707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2.021713176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10.70108718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8.12E-08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1.62E-06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CXCL11_261361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4.712702755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12.17691208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8.78E-08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1.66E-06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IDO1_268369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2.77746775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10.21297062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1.32E-07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2.38E-06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FOXM1_10551166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3.511025369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7.302016812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3.85E-07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6.66E-06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LAMP3_12361344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2.218476016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9.184121563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4.93E-07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8.17E-06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IFIT3_72174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2.826535538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12.01665835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6.87E-07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1.07E-05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MAD2L1_115221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1.749064486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8.034765012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7.01E-07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1.07E-05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CD38_519628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1.940842458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9.824900589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7.36E-07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1.08E-05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CCR1_54149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1.473037432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10.11920316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8.34E-07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1.19E-05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GZMB_581688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1.898001877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10.41173908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8.96E-07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1.23E-05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lastRenderedPageBreak/>
              <w:t>LAG3_13111419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2.386185632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7.994487875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1.01E-06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1.34E-05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TCF7_677799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-1.154491364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6.98289475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1.15E-06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1.48E-05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IFI44L_12771376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2.551619364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11.04872147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1.20E-06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1.49E-05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TOP2A_27522855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2.412862908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9.724530736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1.28E-06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1.55E-05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KLF2_9111017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-1.146655278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10.32922348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1.82E-06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2.13E-05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MX1_232336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2.598359407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11.58716187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2.53E-06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2.88E-05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CXCL9_149250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2.475393657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11.64602422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3.36E-06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3.71E-05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CD276_12011310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1.404468545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6.909158714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3.83E-06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4.12E-05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STAT1_18871996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1.341291438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12.54396256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4.11E-06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4.31E-05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IFI35_419526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1.590766479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9.999010988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4.93E-06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5.03E-05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IFIH1_20172123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1.978276916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9.64184768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5.53E-06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5.50E-05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CCL18_198296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2.559340347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11.50058854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6.63E-06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6.43E-05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KLRB1_177284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-1.356445562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10.32648685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7.21E-06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6.84E-05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CXCR4_100208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-1.262015044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12.69186025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8.67E-06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8.03E-05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GBP1_771872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1.624043959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12.95069926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1.21E-05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0.000109887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CEACAM8_745847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-2.38182276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6.835412175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1.51E-05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0.000133479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IFIT2_124224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2.601872644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12.64896588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1.80E-05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0.000155644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PDCD1LG2_315423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1.435337704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9.765019917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1.94E-05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0.000164473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CXCL10_354459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2.921361689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12.20854003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2.10E-05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0.000173779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IFIT1_158259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3.138880653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12.7962216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2.30E-05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0.000186992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BCL6_21502257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-1.128692675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11.38395943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2.37E-05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0.000188627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CD69_195303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-1.167440855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10.29551815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2.49E-05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0.000194401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PTGS2_14761583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-1.787690656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9.487046641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3.11E-05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0.000229188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CD226_9021006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-1.055303117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8.204262834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3.51E-05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0.000249595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C1QB_111199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1.318021235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14.14106331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5.40E-05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0.000370819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CXCL13_202307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2.634779914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10.17220128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5.53E-05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0.000372978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CCNB2_9861095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2.451586323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8.610014511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6.34E-05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0.000420281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BRCA2_98179922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1.408177984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6.624940626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6.59E-05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0.000429787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MKI67_581686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1.830582251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9.016084457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8.31E-05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0.000533209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BCL2_10401144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-1.054459851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7.084554684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9.27E-05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0.000576492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lastRenderedPageBreak/>
              <w:t>DDX58_540643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1.637092216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11.5957064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0.000122508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0.000750128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KLRG1_410518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-1.049817337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6.871878081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0.000129441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0.000780569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SNAI2_722828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1.272531289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9.779931728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0.000139876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0.000830906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POU2AF1_230337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1.981866553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9.738343726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0.000172607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0.000967573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XAGE1B_469547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2.99835029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4.93494266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0.000177305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0.000980102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C1QA_67171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1.197339812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12.61310409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0.000183576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0.000989574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PTPRC_710817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-1.011649066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9.527123762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0.000183991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0.000989574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CCL17_288394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-1.834523807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6.992710035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0.0002361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0.001220359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CD1C_12531357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-2.519073627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6.111702351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0.000306038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0.001541811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MPO_15121620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-1.908031327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8.211592408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0.00032134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0.001598665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CCR5_85193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1.040859769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9.653446555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0.00037676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0.001851239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CD83_480580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-1.053864486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8.523628945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0.000393979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0.001889203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CRTAM_312417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-1.623243078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5.490123515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0.000404446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0.001916303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HERC6_17021806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1.846150693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8.504611085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0.000412365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0.001930837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BST2_218322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1.11377782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14.61484839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0.000474995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0.002148274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HLA-DQB2_142243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-2.208546554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2.6772892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0.000635872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0.00275705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CMKLR1_36143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3.089416269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4.095184302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0.000921508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0.003860634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ISG20_642750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1.288727823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10.51232195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0.001035118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0.004203845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TNFSF18_128228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2.048786407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5.115450907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0.001219778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0.004854718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CD163_21422245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1.190748679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13.00811752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0.001277279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0.005033238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CYBB_14221529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1.034200312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11.76129988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0.001416071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0.005525454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IFITM1_359459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1.094499983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14.73592207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0.001527366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0.005845111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RORC_12011307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-1.232621407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6.368975553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0.001648956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0.00625033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TNFRSF9_894998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-1.557976838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6.277732459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0.002060615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0.007593748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IL2_366451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-1.787299469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2.137968085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0.002118414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0.007735127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IRF4_786895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1.2991475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7.589669323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0.002433884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0.008497246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IL21_368450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2.713025334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3.179107785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0.002892483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0.009924208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FCGR1A_547652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1.358837352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8.984718333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0.003056301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0.010396649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SLAMF7_9161020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1.178583741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10.97955754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0.00366687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0.012263986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GZMA_165265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1.05539306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10.51173829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0.004314939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0.014311214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lastRenderedPageBreak/>
              <w:t>CCR6_271363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-1.108756703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5.421780719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0.004727498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0.015422493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ARG1_174278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-2.016630732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7.856291723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0.005246505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0.016976497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IL10_491598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1.240451265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6.779053894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0.005949936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0.018944598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TNFRSF17_254359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1.607351136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7.694337923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0.006172838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0.019498329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MAGEC2_249358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-2.203350303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-1.572033969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0.007805425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0.024081854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CXCR5_153252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-1.570791614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3.754056017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0.009131323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0.027955897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KRT5_10631165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2.093456369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10.18852794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0.009780171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0.029488696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KRT7_440543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1.017265847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12.56930876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0.012411449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0.035795337</w:t>
            </w:r>
          </w:p>
        </w:tc>
      </w:tr>
      <w:tr w:rsidR="00573DB2">
        <w:trPr>
          <w:trHeight w:val="283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GAGE10_137250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-2.028791387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1.82618068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0.018144659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0.049462838</w:t>
            </w:r>
          </w:p>
        </w:tc>
      </w:tr>
    </w:tbl>
    <w:p w:rsidR="00573DB2" w:rsidRDefault="00F70C3D">
      <w:pPr>
        <w:rPr>
          <w:color w:val="222222"/>
          <w:sz w:val="16"/>
          <w:szCs w:val="16"/>
        </w:rPr>
      </w:pPr>
      <w:r>
        <w:br w:type="page"/>
      </w:r>
    </w:p>
    <w:p w:rsidR="00573DB2" w:rsidRDefault="00F70C3D">
      <w:pPr>
        <w:rPr>
          <w:b/>
          <w:color w:val="222222"/>
        </w:rPr>
      </w:pPr>
      <w:r>
        <w:rPr>
          <w:b/>
          <w:color w:val="222222"/>
        </w:rPr>
        <w:lastRenderedPageBreak/>
        <w:t>Extended Data Table 4. Antibodies and staining conditions</w:t>
      </w:r>
    </w:p>
    <w:tbl>
      <w:tblPr>
        <w:tblStyle w:val="ad"/>
        <w:tblW w:w="9036" w:type="dxa"/>
        <w:tblLayout w:type="fixed"/>
        <w:tblLook w:val="0600" w:firstRow="0" w:lastRow="0" w:firstColumn="0" w:lastColumn="0" w:noHBand="1" w:noVBand="1"/>
      </w:tblPr>
      <w:tblGrid>
        <w:gridCol w:w="871"/>
        <w:gridCol w:w="1080"/>
        <w:gridCol w:w="959"/>
        <w:gridCol w:w="1305"/>
        <w:gridCol w:w="825"/>
        <w:gridCol w:w="1140"/>
        <w:gridCol w:w="1020"/>
        <w:gridCol w:w="1836"/>
      </w:tblGrid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Antibody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Supplier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Product Number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Clone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Dilution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Pretreatment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Staining platform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Detection system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CD3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Novocastra</w:t>
            </w:r>
          </w:p>
        </w:tc>
        <w:tc>
          <w:tcPr>
            <w:tcW w:w="9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NCL-L-CD3-565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LN10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1:100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H2(20)100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CD4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Novocastra</w:t>
            </w:r>
          </w:p>
        </w:tc>
        <w:tc>
          <w:tcPr>
            <w:tcW w:w="9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CD4-368-L-CE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4B12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1:80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30min ER2 95°C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CD8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Novocastra</w:t>
            </w:r>
          </w:p>
        </w:tc>
        <w:tc>
          <w:tcPr>
            <w:tcW w:w="9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NCL-L-CD8-4B11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4B11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1:40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H2(30)95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CD15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Cellmarque</w:t>
            </w:r>
          </w:p>
        </w:tc>
        <w:tc>
          <w:tcPr>
            <w:tcW w:w="9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115M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MMA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1:25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H1(20)100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CD20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Agilent</w:t>
            </w:r>
          </w:p>
        </w:tc>
        <w:tc>
          <w:tcPr>
            <w:tcW w:w="9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M0755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L26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1:600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H2(20)95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CD68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Agilent</w:t>
            </w:r>
          </w:p>
        </w:tc>
        <w:tc>
          <w:tcPr>
            <w:tcW w:w="9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M0876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PG-M1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1:100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E1(5)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CD123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Novocastra</w:t>
            </w:r>
          </w:p>
        </w:tc>
        <w:tc>
          <w:tcPr>
            <w:tcW w:w="9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CD123-L-CE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BR4MS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1:20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20min ER2 95°C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CD163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Novocastra</w:t>
            </w:r>
          </w:p>
        </w:tc>
        <w:tc>
          <w:tcPr>
            <w:tcW w:w="9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NCL-L-CD163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10D6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1:200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H1(20)100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C3d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Dako</w:t>
            </w:r>
          </w:p>
        </w:tc>
        <w:tc>
          <w:tcPr>
            <w:tcW w:w="9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A0063</w:t>
            </w:r>
          </w:p>
        </w:tc>
        <w:tc>
          <w:tcPr>
            <w:tcW w:w="13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polyclonal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1:700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E1(10)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C5b-9</w:t>
            </w:r>
          </w:p>
        </w:tc>
        <w:tc>
          <w:tcPr>
            <w:tcW w:w="203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Lifespan Biosciences</w:t>
            </w: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aE11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1:50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Enzyme 1 (5)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Benchmark GX</w:t>
            </w:r>
          </w:p>
        </w:tc>
        <w:tc>
          <w:tcPr>
            <w:tcW w:w="18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OptiView DAB (Bestellnummer: 760-700)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Ki67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Agilent</w:t>
            </w:r>
          </w:p>
        </w:tc>
        <w:tc>
          <w:tcPr>
            <w:tcW w:w="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M7240</w:t>
            </w: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MIB-1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1:50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H2(20)95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MPO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Agilent</w:t>
            </w:r>
          </w:p>
        </w:tc>
        <w:tc>
          <w:tcPr>
            <w:tcW w:w="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A0398</w:t>
            </w: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polyclonal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1:8000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H2(20)95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p53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Agilent</w:t>
            </w:r>
          </w:p>
        </w:tc>
        <w:tc>
          <w:tcPr>
            <w:tcW w:w="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M7001</w:t>
            </w: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D07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1:1200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H1(20)100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PD1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Roche Ventana</w:t>
            </w:r>
          </w:p>
        </w:tc>
        <w:tc>
          <w:tcPr>
            <w:tcW w:w="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760-4895</w:t>
            </w: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NAT105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no dilution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CC1 40min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Benchmark GX</w:t>
            </w:r>
          </w:p>
        </w:tc>
        <w:tc>
          <w:tcPr>
            <w:tcW w:w="18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OptiView DAB (Bestellnummer: 760-700)</w:t>
            </w:r>
          </w:p>
        </w:tc>
      </w:tr>
      <w:tr w:rsidR="00573DB2">
        <w:trPr>
          <w:trHeight w:val="283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SARS-</w:t>
            </w:r>
          </w:p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CoV-2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BioConcept</w:t>
            </w:r>
          </w:p>
        </w:tc>
        <w:tc>
          <w:tcPr>
            <w:tcW w:w="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200-401-A50</w:t>
            </w: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Anti-SARS-CoV Nucleocapsid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1:6400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H2(20)95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III</w:t>
            </w:r>
          </w:p>
        </w:tc>
        <w:tc>
          <w:tcPr>
            <w:tcW w:w="18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Bond Polymer Refine Red Detection (DS9390)</w:t>
            </w:r>
          </w:p>
        </w:tc>
      </w:tr>
    </w:tbl>
    <w:p w:rsidR="00573DB2" w:rsidRDefault="00573DB2">
      <w:pPr>
        <w:rPr>
          <w:color w:val="222222"/>
          <w:sz w:val="16"/>
          <w:szCs w:val="16"/>
        </w:rPr>
      </w:pPr>
    </w:p>
    <w:p w:rsidR="00573DB2" w:rsidRDefault="00F70C3D">
      <w:pPr>
        <w:rPr>
          <w:color w:val="222222"/>
          <w:sz w:val="16"/>
          <w:szCs w:val="16"/>
        </w:rPr>
      </w:pPr>
      <w:r>
        <w:br w:type="page"/>
      </w:r>
    </w:p>
    <w:p w:rsidR="00573DB2" w:rsidRDefault="00F70C3D">
      <w:pPr>
        <w:rPr>
          <w:b/>
          <w:color w:val="222222"/>
        </w:rPr>
      </w:pPr>
      <w:r>
        <w:rPr>
          <w:b/>
          <w:color w:val="222222"/>
        </w:rPr>
        <w:lastRenderedPageBreak/>
        <w:t>Extended Data Table 5. Histopathology</w:t>
      </w:r>
    </w:p>
    <w:tbl>
      <w:tblPr>
        <w:tblStyle w:val="ae"/>
        <w:tblW w:w="8593" w:type="dxa"/>
        <w:tblLayout w:type="fixed"/>
        <w:tblLook w:val="0600" w:firstRow="0" w:lastRow="0" w:firstColumn="0" w:lastColumn="0" w:noHBand="1" w:noVBand="1"/>
      </w:tblPr>
      <w:tblGrid>
        <w:gridCol w:w="615"/>
        <w:gridCol w:w="1228"/>
        <w:gridCol w:w="795"/>
        <w:gridCol w:w="1110"/>
        <w:gridCol w:w="1185"/>
        <w:gridCol w:w="1140"/>
        <w:gridCol w:w="1365"/>
        <w:gridCol w:w="1155"/>
      </w:tblGrid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Case No.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  <w:vertAlign w:val="superscript"/>
              </w:rPr>
            </w:pPr>
            <w:r>
              <w:rPr>
                <w:color w:val="222222"/>
                <w:sz w:val="16"/>
                <w:szCs w:val="16"/>
              </w:rPr>
              <w:t xml:space="preserve">Severity of histological changes in lungs </w:t>
            </w:r>
            <w:r>
              <w:rPr>
                <w:color w:val="222222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 xml:space="preserve">DAD stage </w:t>
            </w:r>
            <w:r>
              <w:rPr>
                <w:color w:val="222222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 xml:space="preserve">Intraalveolar edema </w:t>
            </w:r>
            <w:r>
              <w:rPr>
                <w:color w:val="222222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 xml:space="preserve">Intraalveolar hemorrhage </w:t>
            </w:r>
            <w:r>
              <w:rPr>
                <w:color w:val="222222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 xml:space="preserve">Neutrophils </w:t>
            </w:r>
            <w:r>
              <w:rPr>
                <w:color w:val="222222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SARS-COV-2 genomes / 10^6 RNaseP copies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 xml:space="preserve">SARS-CoV-2 IHC </w:t>
            </w:r>
            <w:r>
              <w:rPr>
                <w:color w:val="222222"/>
                <w:sz w:val="16"/>
                <w:szCs w:val="16"/>
                <w:vertAlign w:val="superscript"/>
              </w:rPr>
              <w:t>4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C12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673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2'871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116'310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C13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38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310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225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C16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91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20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C17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25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C19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7'603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18'867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C20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145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3'205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32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C21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119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53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119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C15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91'186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2'993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C1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0.4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0.0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0.2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C3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14'311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n.d.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249'937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157'042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C4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314'728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245'331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187'540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C5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180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82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C6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10'451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118'620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114'407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lastRenderedPageBreak/>
              <w:t>C7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12'939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1'443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 and 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16'534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C8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17'598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n.d.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316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n.d.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139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n.d.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C9</w:t>
            </w: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64'242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n.d.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85'137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n.d.</w:t>
            </w:r>
          </w:p>
        </w:tc>
      </w:tr>
      <w:tr w:rsidR="00573DB2"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573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</w:p>
        </w:tc>
        <w:tc>
          <w:tcPr>
            <w:tcW w:w="1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-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1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29'487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3DB2" w:rsidRDefault="00F70C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n.d.</w:t>
            </w:r>
          </w:p>
        </w:tc>
      </w:tr>
    </w:tbl>
    <w:p w:rsidR="00573DB2" w:rsidRDefault="00573DB2">
      <w:pPr>
        <w:widowControl w:val="0"/>
        <w:spacing w:line="240" w:lineRule="auto"/>
        <w:rPr>
          <w:color w:val="222222"/>
          <w:sz w:val="16"/>
          <w:szCs w:val="16"/>
        </w:rPr>
      </w:pPr>
    </w:p>
    <w:p w:rsidR="00573DB2" w:rsidRDefault="00F70C3D">
      <w:pPr>
        <w:widowControl w:val="0"/>
        <w:spacing w:line="240" w:lineRule="auto"/>
        <w:rPr>
          <w:color w:val="222222"/>
          <w:sz w:val="16"/>
          <w:szCs w:val="16"/>
        </w:rPr>
      </w:pPr>
      <w:r>
        <w:rPr>
          <w:color w:val="222222"/>
          <w:sz w:val="16"/>
          <w:szCs w:val="16"/>
        </w:rPr>
        <w:t>At least two different tissue blocks from different areas of the lungs were evaluated for each case.</w:t>
      </w:r>
    </w:p>
    <w:p w:rsidR="00573DB2" w:rsidRDefault="00F70C3D">
      <w:pPr>
        <w:widowControl w:val="0"/>
        <w:spacing w:line="240" w:lineRule="auto"/>
        <w:rPr>
          <w:color w:val="222222"/>
          <w:sz w:val="16"/>
          <w:szCs w:val="16"/>
        </w:rPr>
      </w:pPr>
      <w:r>
        <w:rPr>
          <w:color w:val="222222"/>
          <w:sz w:val="16"/>
          <w:szCs w:val="16"/>
          <w:vertAlign w:val="superscript"/>
        </w:rPr>
        <w:t>1</w:t>
      </w:r>
      <w:r>
        <w:rPr>
          <w:color w:val="222222"/>
          <w:sz w:val="16"/>
          <w:szCs w:val="16"/>
        </w:rPr>
        <w:t xml:space="preserve"> 1 = slight to moderate changes; 2 = moderate changes; 3 = severe changes</w:t>
      </w:r>
    </w:p>
    <w:p w:rsidR="00573DB2" w:rsidRDefault="00F70C3D">
      <w:pPr>
        <w:widowControl w:val="0"/>
        <w:spacing w:line="240" w:lineRule="auto"/>
        <w:rPr>
          <w:color w:val="222222"/>
          <w:sz w:val="16"/>
          <w:szCs w:val="16"/>
        </w:rPr>
      </w:pPr>
      <w:r>
        <w:rPr>
          <w:color w:val="222222"/>
          <w:sz w:val="16"/>
          <w:szCs w:val="16"/>
          <w:vertAlign w:val="superscript"/>
        </w:rPr>
        <w:t xml:space="preserve">2 </w:t>
      </w:r>
      <w:r>
        <w:rPr>
          <w:color w:val="222222"/>
          <w:sz w:val="16"/>
          <w:szCs w:val="16"/>
        </w:rPr>
        <w:t>1 = exudative; 2 = proliferating/organizing; 3 = fibrotic</w:t>
      </w:r>
    </w:p>
    <w:p w:rsidR="00573DB2" w:rsidRDefault="00F70C3D">
      <w:pPr>
        <w:widowControl w:val="0"/>
        <w:spacing w:line="240" w:lineRule="auto"/>
        <w:rPr>
          <w:color w:val="222222"/>
          <w:sz w:val="16"/>
          <w:szCs w:val="16"/>
        </w:rPr>
      </w:pPr>
      <w:r>
        <w:rPr>
          <w:color w:val="222222"/>
          <w:sz w:val="16"/>
          <w:szCs w:val="16"/>
          <w:vertAlign w:val="superscript"/>
        </w:rPr>
        <w:t>3</w:t>
      </w:r>
      <w:r>
        <w:rPr>
          <w:color w:val="222222"/>
          <w:sz w:val="16"/>
          <w:szCs w:val="16"/>
        </w:rPr>
        <w:t xml:space="preserve"> 1 = yes; 0 = no</w:t>
      </w:r>
    </w:p>
    <w:p w:rsidR="00573DB2" w:rsidRDefault="00F70C3D">
      <w:pPr>
        <w:widowControl w:val="0"/>
        <w:spacing w:line="240" w:lineRule="auto"/>
        <w:rPr>
          <w:color w:val="222222"/>
          <w:sz w:val="16"/>
          <w:szCs w:val="16"/>
        </w:rPr>
      </w:pPr>
      <w:r>
        <w:rPr>
          <w:color w:val="222222"/>
          <w:sz w:val="16"/>
          <w:szCs w:val="16"/>
          <w:vertAlign w:val="superscript"/>
        </w:rPr>
        <w:t>4</w:t>
      </w:r>
      <w:r>
        <w:rPr>
          <w:color w:val="222222"/>
          <w:sz w:val="16"/>
          <w:szCs w:val="16"/>
        </w:rPr>
        <w:t xml:space="preserve"> 1 = very few or few; 2 = moderate; 3 = numerous</w:t>
      </w:r>
    </w:p>
    <w:sectPr w:rsidR="00573DB2">
      <w:pgSz w:w="11909" w:h="16834"/>
      <w:pgMar w:top="992" w:right="1132" w:bottom="973" w:left="1133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573DB2"/>
    <w:rsid w:val="00573DB2"/>
    <w:rsid w:val="00F7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GB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tertitel">
    <w:name w:val="Subtitle"/>
    <w:basedOn w:val="Standard"/>
    <w:next w:val="Standard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GB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tertitel">
    <w:name w:val="Subtitle"/>
    <w:basedOn w:val="Standard"/>
    <w:next w:val="Standard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NormaleTabell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NzjkHfRtHgICubxXQm8+YLWq+Eg==">AMUW2mVoHY3Tb5RK6twnPvdOVLFCt1OfgWiM7fcyHnuJ0u3GDc64rNGe9tAao7A+0vcazxyafLh+PX8bS1EFpzvunq2uFgVjNLZraCQN4Rl6qxOdmhFYV28=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1832</Words>
  <Characters>11548</Characters>
  <Application>Microsoft Macintosh Word</Application>
  <DocSecurity>0</DocSecurity>
  <Lines>96</Lines>
  <Paragraphs>26</Paragraphs>
  <ScaleCrop>false</ScaleCrop>
  <Company/>
  <LinksUpToDate>false</LinksUpToDate>
  <CharactersWithSpaces>13354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Kirsten Mertz</cp:lastModifiedBy>
  <cp:revision>2</cp:revision>
  <dcterms:created xsi:type="dcterms:W3CDTF">2020-05-22T15:16:00Z</dcterms:created>
  <dcterms:modified xsi:type="dcterms:W3CDTF">2020-05-22T15:16:00Z</dcterms:modified>
</cp:coreProperties>
</file>