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22B" w:rsidRPr="00BC0F2E" w:rsidRDefault="00BC0F2E" w:rsidP="0005722B">
      <w:pPr>
        <w:rPr>
          <w:rFonts w:ascii="Times New Roman" w:hAnsi="Times New Roman" w:cs="Times New Roman"/>
          <w:sz w:val="24"/>
          <w:szCs w:val="24"/>
        </w:rPr>
      </w:pPr>
      <w:r w:rsidRPr="00BC0F2E">
        <w:rPr>
          <w:rFonts w:ascii="Times New Roman" w:hAnsi="Times New Roman" w:cs="Times New Roman"/>
          <w:b/>
          <w:sz w:val="24"/>
          <w:szCs w:val="24"/>
        </w:rPr>
        <w:t>Supplementary Table S1.</w:t>
      </w:r>
      <w:r w:rsidRPr="00BC0F2E">
        <w:rPr>
          <w:rFonts w:ascii="Times New Roman" w:hAnsi="Times New Roman" w:cs="Times New Roman"/>
          <w:sz w:val="24"/>
          <w:szCs w:val="24"/>
        </w:rPr>
        <w:t xml:space="preserve"> </w:t>
      </w:r>
      <w:r w:rsidR="0005722B" w:rsidRPr="00BC0F2E">
        <w:rPr>
          <w:rFonts w:ascii="Times New Roman" w:hAnsi="Times New Roman" w:cs="Times New Roman"/>
          <w:sz w:val="24"/>
          <w:szCs w:val="24"/>
        </w:rPr>
        <w:t xml:space="preserve">Inter-reader reliability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849"/>
        <w:gridCol w:w="2176"/>
      </w:tblGrid>
      <w:tr w:rsidR="0005722B" w:rsidRPr="00BC0F2E" w:rsidTr="004A448E">
        <w:tc>
          <w:tcPr>
            <w:tcW w:w="0" w:type="auto"/>
            <w:tcBorders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BoldCn" w:hAnsi="Times New Roman" w:cs="Times New Roman"/>
                <w:b/>
                <w:bCs/>
                <w:sz w:val="24"/>
                <w:szCs w:val="24"/>
              </w:rPr>
              <w:t>Timepoint</w:t>
            </w:r>
          </w:p>
        </w:tc>
        <w:tc>
          <w:tcPr>
            <w:tcW w:w="0" w:type="auto"/>
            <w:tcBorders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ICC (95% CI) </w:t>
            </w:r>
          </w:p>
        </w:tc>
      </w:tr>
      <w:tr w:rsidR="0005722B" w:rsidRPr="00BC0F2E" w:rsidTr="004A448E">
        <w:trPr>
          <w:trHeight w:val="70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b/>
                <w:sz w:val="24"/>
                <w:szCs w:val="24"/>
              </w:rPr>
              <w:t>Spine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22B" w:rsidRPr="00BC0F2E" w:rsidTr="004A448E">
        <w:trPr>
          <w:trHeight w:val="70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eastAsia="FrutigerLTPro-Condensed" w:hAnsi="Times New Roman" w:cs="Times New Roman"/>
                <w:b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b/>
                <w:sz w:val="24"/>
                <w:szCs w:val="24"/>
              </w:rPr>
              <w:t>Whole spine (max score 552)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Baseline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0.979 (0.963-0.989)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  Follow-up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0.989 (0.980-0.994)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Change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0.926 (0.867-0.959) 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>Cervical spine (max score 144)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Baseline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0.848 (0.725-0.916) 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  Follow-up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0.876 (0.776-0.932)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Change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0.848 (0.725-0.916)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>Thoracic spine (max score 264)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Baseline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0.958 (0.973-0.992)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2" w:colLast="2"/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  Follow-up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0.990 (0.982-0.995)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Change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0.940 (0.892-0.967)</w:t>
            </w:r>
          </w:p>
        </w:tc>
      </w:tr>
      <w:bookmarkEnd w:id="0"/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>Lumbar spine (max score 144)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Baseline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0.963 (0.933-0.979)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  Follow-up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0.956 (0.921-0.976) 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Change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0.647 (0.361-0.806)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Sacroiliac joint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b/>
                <w:sz w:val="24"/>
                <w:szCs w:val="24"/>
              </w:rPr>
              <w:t>Total score of sacroiliac joint (0-40)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Baseline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0.998 (0.997, 0.999)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  Follow-up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0.999 (0.999, 1.000)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Change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0.997 (0.995, 0.998)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Total erosion score </w:t>
            </w: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>(max score 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22B" w:rsidRPr="00BC0F2E" w:rsidTr="004A448E">
        <w:trPr>
          <w:trHeight w:val="192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Baseline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1.000 (1.000, 1.000)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  Follow-up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1.000 (1.000, 1.000)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Change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0.994 (0.989, 0.996)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252539">
            <w:pPr>
              <w:rPr>
                <w:rFonts w:ascii="Times New Roman" w:eastAsia="FrutigerLTPro-Condensed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Joint </w:t>
            </w:r>
            <w:r w:rsidR="00252539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space alterations </w:t>
            </w: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>(max score 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Baseline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0.996 (0.993, 0.998)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  Follow-up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0.998 (0.997, 0.999)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Change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0.997 (0.996, 0.999)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eastAsia="FrutigerLTPro-Condensed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>Sclerosis  (max score 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Baseline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0.992 (0.987, 0.995)</w:t>
            </w:r>
          </w:p>
        </w:tc>
      </w:tr>
      <w:tr w:rsidR="0005722B" w:rsidRPr="00BC0F2E" w:rsidTr="004A448E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 xml:space="preserve">  Follow-up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0.996 (0.993, 0.998)</w:t>
            </w:r>
          </w:p>
        </w:tc>
      </w:tr>
      <w:tr w:rsidR="0005722B" w:rsidRPr="00BC0F2E" w:rsidTr="004A448E">
        <w:trPr>
          <w:trHeight w:val="122"/>
        </w:trPr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eastAsia="FrutigerLTPro-Condensed" w:hAnsi="Times New Roman" w:cs="Times New Roman"/>
                <w:sz w:val="24"/>
                <w:szCs w:val="24"/>
              </w:rPr>
              <w:t xml:space="preserve">  Change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</w:tcPr>
          <w:p w:rsidR="0005722B" w:rsidRPr="00BC0F2E" w:rsidRDefault="0005722B" w:rsidP="004A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F2E">
              <w:rPr>
                <w:rFonts w:ascii="Times New Roman" w:hAnsi="Times New Roman" w:cs="Times New Roman"/>
                <w:sz w:val="24"/>
                <w:szCs w:val="24"/>
              </w:rPr>
              <w:t>0.878 (0.801, 0.926)</w:t>
            </w:r>
          </w:p>
        </w:tc>
      </w:tr>
    </w:tbl>
    <w:p w:rsidR="0005722B" w:rsidRPr="00BC0F2E" w:rsidRDefault="0005722B" w:rsidP="0005722B">
      <w:pPr>
        <w:rPr>
          <w:rFonts w:ascii="Times New Roman" w:hAnsi="Times New Roman" w:cs="Times New Roman"/>
          <w:sz w:val="24"/>
          <w:szCs w:val="24"/>
        </w:rPr>
      </w:pPr>
      <w:r w:rsidRPr="00BC0F2E">
        <w:rPr>
          <w:rFonts w:ascii="Times New Roman" w:hAnsi="Times New Roman" w:cs="Times New Roman"/>
          <w:sz w:val="24"/>
          <w:szCs w:val="24"/>
        </w:rPr>
        <w:t>ICC = intraclass correlation coefficient</w:t>
      </w:r>
    </w:p>
    <w:p w:rsidR="0082742A" w:rsidRPr="00BC0F2E" w:rsidRDefault="0082742A">
      <w:pPr>
        <w:rPr>
          <w:rFonts w:ascii="Times New Roman" w:hAnsi="Times New Roman" w:cs="Times New Roman"/>
          <w:sz w:val="24"/>
          <w:szCs w:val="24"/>
        </w:rPr>
      </w:pPr>
    </w:p>
    <w:sectPr w:rsidR="0082742A" w:rsidRPr="00BC0F2E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4C0A" w:rsidRDefault="008E4C0A" w:rsidP="00BC0F2E">
      <w:pPr>
        <w:spacing w:after="0" w:line="240" w:lineRule="auto"/>
      </w:pPr>
      <w:r>
        <w:separator/>
      </w:r>
    </w:p>
  </w:endnote>
  <w:endnote w:type="continuationSeparator" w:id="0">
    <w:p w:rsidR="008E4C0A" w:rsidRDefault="008E4C0A" w:rsidP="00BC0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LTPro-BoldCn">
    <w:altName w:val="바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FrutigerLTPro-Condensed">
    <w:altName w:val="바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4C0A" w:rsidRDefault="008E4C0A" w:rsidP="00BC0F2E">
      <w:pPr>
        <w:spacing w:after="0" w:line="240" w:lineRule="auto"/>
      </w:pPr>
      <w:r>
        <w:separator/>
      </w:r>
    </w:p>
  </w:footnote>
  <w:footnote w:type="continuationSeparator" w:id="0">
    <w:p w:rsidR="008E4C0A" w:rsidRDefault="008E4C0A" w:rsidP="00BC0F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22B"/>
    <w:rsid w:val="0005722B"/>
    <w:rsid w:val="00252539"/>
    <w:rsid w:val="0082742A"/>
    <w:rsid w:val="00832391"/>
    <w:rsid w:val="008E4C0A"/>
    <w:rsid w:val="00BC0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2FB70D"/>
  <w15:chartTrackingRefBased/>
  <w15:docId w15:val="{AD2A0E5F-1253-4B9D-BECB-7BF7B130A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72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72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C0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BC0F2E"/>
  </w:style>
  <w:style w:type="paragraph" w:styleId="a5">
    <w:name w:val="footer"/>
    <w:basedOn w:val="a"/>
    <w:link w:val="Char0"/>
    <w:uiPriority w:val="99"/>
    <w:unhideWhenUsed/>
    <w:rsid w:val="00BC0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BC0F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종규</dc:creator>
  <cp:keywords/>
  <dc:description/>
  <cp:lastModifiedBy>이 종규</cp:lastModifiedBy>
  <cp:revision>3</cp:revision>
  <dcterms:created xsi:type="dcterms:W3CDTF">2021-03-02T04:34:00Z</dcterms:created>
  <dcterms:modified xsi:type="dcterms:W3CDTF">2021-03-29T04:52:00Z</dcterms:modified>
</cp:coreProperties>
</file>