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tmp" ContentType="image/png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3E888" w14:textId="340025B3" w:rsidR="008F771E" w:rsidRDefault="00E70834" w:rsidP="00EC7B23">
      <w:pPr>
        <w:keepNext/>
        <w:jc w:val="center"/>
        <w:rPr>
          <w:rFonts w:ascii="Times New Roman" w:hAnsi="Times New Roman" w:cs="Times New Roman"/>
          <w:b/>
          <w:bCs/>
        </w:rPr>
      </w:pPr>
      <w:r w:rsidRPr="00941564"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r w:rsidR="00464DE6" w:rsidRPr="00D3432A">
        <w:rPr>
          <w:rFonts w:ascii="Times New Roman" w:hAnsi="Times New Roman" w:cs="Times New Roman"/>
          <w:b/>
          <w:bCs/>
        </w:rPr>
        <w:t xml:space="preserve"> </w:t>
      </w:r>
      <w:r w:rsidR="00EA7AB1">
        <w:rPr>
          <w:rFonts w:ascii="Times New Roman" w:hAnsi="Times New Roman" w:cs="Times New Roman"/>
          <w:b/>
          <w:bCs/>
        </w:rPr>
        <w:t>Material</w:t>
      </w:r>
    </w:p>
    <w:p w14:paraId="5C593C28" w14:textId="77777777" w:rsidR="00482AC6" w:rsidRDefault="00482AC6" w:rsidP="00EC7B23">
      <w:pPr>
        <w:keepNext/>
        <w:jc w:val="center"/>
        <w:rPr>
          <w:rFonts w:ascii="Times New Roman" w:hAnsi="Times New Roman" w:cs="Times New Roman"/>
          <w:b/>
          <w:bCs/>
        </w:rPr>
      </w:pPr>
    </w:p>
    <w:p w14:paraId="1988110F" w14:textId="77777777" w:rsidR="00482AC6" w:rsidRDefault="00482AC6" w:rsidP="00482AC6">
      <w:pPr>
        <w:pStyle w:val="Title"/>
        <w:rPr>
          <w:sz w:val="24"/>
          <w:szCs w:val="24"/>
        </w:rPr>
      </w:pPr>
      <w:r w:rsidRPr="002A50F5">
        <w:rPr>
          <w:sz w:val="24"/>
          <w:szCs w:val="24"/>
        </w:rPr>
        <w:t>Substrate specificity mapping of fungal CAZy AA3_2 oxidoreductases</w:t>
      </w:r>
    </w:p>
    <w:p w14:paraId="14031D88" w14:textId="77777777" w:rsidR="00482AC6" w:rsidRPr="008C0727" w:rsidRDefault="00482AC6" w:rsidP="005762E2">
      <w:pPr>
        <w:spacing w:before="120" w:after="240" w:line="240" w:lineRule="auto"/>
        <w:jc w:val="both"/>
        <w:rPr>
          <w:rFonts w:ascii="Times New Roman" w:hAnsi="Times New Roman"/>
          <w:sz w:val="20"/>
          <w:szCs w:val="20"/>
          <w:vertAlign w:val="superscript"/>
        </w:rPr>
      </w:pPr>
      <w:r w:rsidRPr="00392244">
        <w:rPr>
          <w:rFonts w:ascii="Times New Roman" w:hAnsi="Times New Roman"/>
          <w:sz w:val="20"/>
          <w:szCs w:val="20"/>
        </w:rPr>
        <w:t>Hongbo Zhao</w:t>
      </w:r>
      <w:r w:rsidRPr="00392244">
        <w:rPr>
          <w:rFonts w:ascii="Times New Roman" w:hAnsi="Times New Roman"/>
          <w:sz w:val="20"/>
          <w:szCs w:val="20"/>
          <w:vertAlign w:val="superscript"/>
        </w:rPr>
        <w:t>1</w:t>
      </w:r>
      <w:r w:rsidRPr="00392244">
        <w:rPr>
          <w:rFonts w:ascii="Times New Roman" w:hAnsi="Times New Roman"/>
          <w:sz w:val="20"/>
          <w:szCs w:val="20"/>
        </w:rPr>
        <w:t>,</w:t>
      </w:r>
      <w:r w:rsidRPr="00FC68C4">
        <w:rPr>
          <w:rFonts w:ascii="Times New Roman" w:hAnsi="Times New Roman"/>
          <w:sz w:val="20"/>
          <w:szCs w:val="20"/>
        </w:rPr>
        <w:t xml:space="preserve"> Johanna Karppi</w:t>
      </w:r>
      <w:r w:rsidRPr="00FC68C4">
        <w:rPr>
          <w:rFonts w:ascii="Times New Roman" w:hAnsi="Times New Roman"/>
          <w:sz w:val="20"/>
          <w:szCs w:val="20"/>
          <w:vertAlign w:val="superscript"/>
        </w:rPr>
        <w:t>1</w:t>
      </w:r>
      <w:r w:rsidRPr="00FC68C4">
        <w:rPr>
          <w:rFonts w:ascii="Times New Roman" w:hAnsi="Times New Roman"/>
          <w:sz w:val="20"/>
          <w:szCs w:val="20"/>
        </w:rPr>
        <w:t>, Owen Mototsune</w:t>
      </w:r>
      <w:r w:rsidRPr="00FC68C4">
        <w:rPr>
          <w:rFonts w:ascii="Times New Roman" w:hAnsi="Times New Roman"/>
          <w:sz w:val="20"/>
          <w:szCs w:val="20"/>
          <w:vertAlign w:val="superscript"/>
        </w:rPr>
        <w:t>2</w:t>
      </w:r>
      <w:r w:rsidRPr="00DF6CDF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  <w:vertAlign w:val="superscript"/>
        </w:rPr>
        <w:t xml:space="preserve"> </w:t>
      </w:r>
      <w:r w:rsidRPr="00FC68C4">
        <w:rPr>
          <w:rFonts w:ascii="Times New Roman" w:hAnsi="Times New Roman"/>
          <w:sz w:val="20"/>
          <w:szCs w:val="20"/>
        </w:rPr>
        <w:t>Daria Poshina</w:t>
      </w:r>
      <w:r w:rsidRPr="00FC68C4">
        <w:rPr>
          <w:rFonts w:ascii="Times New Roman" w:hAnsi="Times New Roman"/>
          <w:sz w:val="20"/>
          <w:szCs w:val="20"/>
          <w:vertAlign w:val="superscript"/>
        </w:rPr>
        <w:t>1</w:t>
      </w:r>
      <w:r w:rsidRPr="00FC68C4">
        <w:rPr>
          <w:rFonts w:ascii="Times New Roman" w:hAnsi="Times New Roman"/>
          <w:sz w:val="20"/>
          <w:szCs w:val="20"/>
        </w:rPr>
        <w:t xml:space="preserve">, </w:t>
      </w:r>
      <w:r w:rsidRPr="00392244">
        <w:rPr>
          <w:rFonts w:ascii="Times New Roman" w:hAnsi="Times New Roman"/>
          <w:sz w:val="20"/>
          <w:szCs w:val="20"/>
        </w:rPr>
        <w:t>Jenny Svartström</w:t>
      </w:r>
      <w:r w:rsidRPr="00392244">
        <w:rPr>
          <w:rFonts w:ascii="Times New Roman" w:hAnsi="Times New Roman"/>
          <w:sz w:val="20"/>
          <w:szCs w:val="20"/>
          <w:vertAlign w:val="superscript"/>
        </w:rPr>
        <w:t>1</w:t>
      </w:r>
      <w:r w:rsidRPr="00392244">
        <w:rPr>
          <w:rFonts w:ascii="Times New Roman" w:hAnsi="Times New Roman"/>
          <w:sz w:val="20"/>
          <w:szCs w:val="20"/>
        </w:rPr>
        <w:t xml:space="preserve">, </w:t>
      </w:r>
      <w:r w:rsidRPr="00FC68C4">
        <w:rPr>
          <w:rFonts w:ascii="Times New Roman" w:hAnsi="Times New Roman"/>
          <w:sz w:val="20"/>
          <w:szCs w:val="20"/>
        </w:rPr>
        <w:t>Thi Truc Minh Nguyen</w:t>
      </w:r>
      <w:r w:rsidRPr="00FC68C4">
        <w:rPr>
          <w:rFonts w:ascii="Times New Roman" w:hAnsi="Times New Roman"/>
          <w:sz w:val="20"/>
          <w:szCs w:val="20"/>
          <w:vertAlign w:val="superscript"/>
        </w:rPr>
        <w:t>3</w:t>
      </w:r>
      <w:r w:rsidRPr="00392244"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Tri Minh Vo</w:t>
      </w:r>
      <w:r w:rsidRPr="00392244">
        <w:rPr>
          <w:rFonts w:ascii="Times New Roman" w:hAnsi="Times New Roman"/>
          <w:sz w:val="20"/>
          <w:szCs w:val="20"/>
          <w:vertAlign w:val="superscript"/>
        </w:rPr>
        <w:t>3</w:t>
      </w:r>
      <w:r w:rsidRPr="00392244">
        <w:rPr>
          <w:rFonts w:ascii="Times New Roman" w:hAnsi="Times New Roman"/>
          <w:sz w:val="20"/>
          <w:szCs w:val="20"/>
        </w:rPr>
        <w:t>, Adrian Tsang</w:t>
      </w:r>
      <w:r w:rsidRPr="00392244">
        <w:rPr>
          <w:rFonts w:ascii="Times New Roman" w:hAnsi="Times New Roman"/>
          <w:sz w:val="20"/>
          <w:szCs w:val="20"/>
          <w:vertAlign w:val="superscript"/>
        </w:rPr>
        <w:t>3</w:t>
      </w:r>
      <w:r w:rsidRPr="00392244">
        <w:rPr>
          <w:rFonts w:ascii="Times New Roman" w:hAnsi="Times New Roman"/>
          <w:sz w:val="20"/>
          <w:szCs w:val="20"/>
        </w:rPr>
        <w:t>, Emma Master</w:t>
      </w:r>
      <w:r w:rsidRPr="00392244">
        <w:rPr>
          <w:rFonts w:ascii="Times New Roman" w:hAnsi="Times New Roman"/>
          <w:sz w:val="20"/>
          <w:szCs w:val="20"/>
          <w:vertAlign w:val="superscript"/>
        </w:rPr>
        <w:t>2,4</w:t>
      </w:r>
      <w:r w:rsidRPr="00392244">
        <w:rPr>
          <w:rFonts w:ascii="Times New Roman" w:hAnsi="Times New Roman"/>
          <w:sz w:val="20"/>
          <w:szCs w:val="20"/>
        </w:rPr>
        <w:t>, Maija Tenkanen</w:t>
      </w:r>
      <w:r w:rsidRPr="00392244">
        <w:rPr>
          <w:rFonts w:ascii="Times New Roman" w:hAnsi="Times New Roman"/>
          <w:sz w:val="20"/>
          <w:szCs w:val="20"/>
          <w:vertAlign w:val="superscript"/>
        </w:rPr>
        <w:t>1</w:t>
      </w:r>
      <w:r w:rsidRPr="00392244">
        <w:rPr>
          <w:rFonts w:ascii="Times New Roman" w:hAnsi="Times New Roman"/>
          <w:sz w:val="20"/>
          <w:szCs w:val="20"/>
        </w:rPr>
        <w:t>*</w:t>
      </w:r>
    </w:p>
    <w:p w14:paraId="56909CE8" w14:textId="77777777" w:rsidR="00482AC6" w:rsidRPr="00392244" w:rsidRDefault="00482AC6" w:rsidP="005762E2">
      <w:pPr>
        <w:spacing w:before="120" w:after="240" w:line="240" w:lineRule="auto"/>
        <w:jc w:val="both"/>
        <w:rPr>
          <w:rFonts w:ascii="Times New Roman" w:hAnsi="Times New Roman"/>
          <w:sz w:val="20"/>
          <w:szCs w:val="20"/>
        </w:rPr>
      </w:pPr>
      <w:r w:rsidRPr="00392244">
        <w:rPr>
          <w:rFonts w:ascii="Times New Roman" w:hAnsi="Times New Roman"/>
          <w:sz w:val="20"/>
          <w:szCs w:val="20"/>
        </w:rPr>
        <w:t xml:space="preserve">*Correspondence: </w:t>
      </w:r>
      <w:r>
        <w:rPr>
          <w:rFonts w:ascii="Times New Roman" w:hAnsi="Times New Roman"/>
          <w:sz w:val="20"/>
          <w:szCs w:val="20"/>
        </w:rPr>
        <w:t>hongbo.zhao</w:t>
      </w:r>
      <w:r w:rsidRPr="00624624">
        <w:rPr>
          <w:rFonts w:ascii="Times New Roman" w:hAnsi="Times New Roman"/>
          <w:sz w:val="20"/>
          <w:szCs w:val="20"/>
        </w:rPr>
        <w:t>@helsinki.fi</w:t>
      </w:r>
    </w:p>
    <w:p w14:paraId="04E05A75" w14:textId="77777777" w:rsidR="00482AC6" w:rsidRPr="00392244" w:rsidRDefault="00482AC6" w:rsidP="005762E2">
      <w:pPr>
        <w:spacing w:after="120" w:line="240" w:lineRule="auto"/>
        <w:rPr>
          <w:rFonts w:ascii="Times New Roman" w:hAnsi="Times New Roman"/>
          <w:sz w:val="20"/>
          <w:szCs w:val="20"/>
        </w:rPr>
      </w:pPr>
      <w:r w:rsidRPr="00392244">
        <w:rPr>
          <w:rFonts w:ascii="Times New Roman" w:hAnsi="Times New Roman"/>
          <w:sz w:val="20"/>
          <w:szCs w:val="20"/>
          <w:vertAlign w:val="superscript"/>
        </w:rPr>
        <w:t xml:space="preserve">1 </w:t>
      </w:r>
      <w:r w:rsidRPr="00392244">
        <w:rPr>
          <w:rFonts w:ascii="Times New Roman" w:hAnsi="Times New Roman"/>
          <w:sz w:val="20"/>
          <w:szCs w:val="20"/>
        </w:rPr>
        <w:t>Department of Food and Nutrition, University of Helsinki, Helsinki, Finland</w:t>
      </w:r>
    </w:p>
    <w:p w14:paraId="2DFAFCBE" w14:textId="77777777" w:rsidR="00482AC6" w:rsidRPr="00392244" w:rsidRDefault="00482AC6" w:rsidP="005762E2">
      <w:pPr>
        <w:spacing w:after="120" w:line="240" w:lineRule="auto"/>
        <w:rPr>
          <w:rFonts w:ascii="Times New Roman" w:hAnsi="Times New Roman"/>
          <w:sz w:val="20"/>
          <w:szCs w:val="20"/>
        </w:rPr>
      </w:pPr>
      <w:r w:rsidRPr="00392244">
        <w:rPr>
          <w:rFonts w:ascii="Times New Roman" w:hAnsi="Times New Roman"/>
          <w:sz w:val="20"/>
          <w:szCs w:val="20"/>
          <w:vertAlign w:val="superscript"/>
        </w:rPr>
        <w:t>2</w:t>
      </w:r>
      <w:r w:rsidRPr="00392244">
        <w:rPr>
          <w:rFonts w:ascii="Times New Roman" w:hAnsi="Times New Roman"/>
          <w:sz w:val="20"/>
          <w:szCs w:val="20"/>
        </w:rPr>
        <w:t xml:space="preserve"> Department of Chemical Engineering and Applied Chemistry, University of Toronto, Toronto, ON, Canada</w:t>
      </w:r>
    </w:p>
    <w:p w14:paraId="10BECE62" w14:textId="77777777" w:rsidR="00482AC6" w:rsidRPr="00392244" w:rsidRDefault="00482AC6" w:rsidP="005762E2">
      <w:pPr>
        <w:spacing w:after="120" w:line="240" w:lineRule="auto"/>
        <w:jc w:val="both"/>
        <w:rPr>
          <w:rFonts w:ascii="Times New Roman" w:hAnsi="Times New Roman"/>
          <w:sz w:val="20"/>
          <w:szCs w:val="20"/>
        </w:rPr>
      </w:pPr>
      <w:r w:rsidRPr="00392244">
        <w:rPr>
          <w:rFonts w:ascii="Times New Roman" w:hAnsi="Times New Roman"/>
          <w:sz w:val="20"/>
          <w:szCs w:val="20"/>
          <w:vertAlign w:val="superscript"/>
        </w:rPr>
        <w:t>3</w:t>
      </w:r>
      <w:r w:rsidRPr="00392244">
        <w:rPr>
          <w:rFonts w:ascii="Times New Roman" w:hAnsi="Times New Roman"/>
          <w:sz w:val="20"/>
          <w:szCs w:val="20"/>
        </w:rPr>
        <w:t xml:space="preserve"> Centre for Structural and Functional Genomics, Concordia University, 7141 Sherbrooke Street West, Montreal, QC, H4B 1R6, Canada</w:t>
      </w:r>
    </w:p>
    <w:p w14:paraId="0E536C11" w14:textId="14082066" w:rsidR="00AA597C" w:rsidRDefault="00482AC6" w:rsidP="005762E2">
      <w:pPr>
        <w:spacing w:after="120" w:line="240" w:lineRule="auto"/>
        <w:rPr>
          <w:rFonts w:ascii="Times New Roman" w:hAnsi="Times New Roman"/>
          <w:sz w:val="20"/>
          <w:szCs w:val="20"/>
        </w:rPr>
      </w:pPr>
      <w:r w:rsidRPr="00392244">
        <w:rPr>
          <w:rFonts w:ascii="Times New Roman" w:hAnsi="Times New Roman"/>
          <w:sz w:val="20"/>
          <w:szCs w:val="20"/>
          <w:vertAlign w:val="superscript"/>
        </w:rPr>
        <w:t>4</w:t>
      </w:r>
      <w:r w:rsidRPr="00392244">
        <w:rPr>
          <w:rFonts w:ascii="Times New Roman" w:hAnsi="Times New Roman"/>
          <w:sz w:val="20"/>
          <w:szCs w:val="20"/>
        </w:rPr>
        <w:t xml:space="preserve"> Department of Bioproducts and Biosystems, Aalto University, Espoo, Finland</w:t>
      </w:r>
    </w:p>
    <w:p w14:paraId="147538A2" w14:textId="77777777" w:rsidR="005762E2" w:rsidRDefault="005762E2" w:rsidP="005762E2">
      <w:pPr>
        <w:spacing w:after="120" w:line="240" w:lineRule="auto"/>
        <w:rPr>
          <w:rFonts w:ascii="Times New Roman" w:hAnsi="Times New Roman"/>
          <w:sz w:val="20"/>
          <w:szCs w:val="20"/>
        </w:rPr>
      </w:pPr>
    </w:p>
    <w:p w14:paraId="33736E84" w14:textId="1F3D2E54" w:rsidR="00AA597C" w:rsidRPr="00AA597C" w:rsidRDefault="00055FF4" w:rsidP="00AA597C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lang w:val="fi-FI"/>
        </w:rPr>
        <w:drawing>
          <wp:anchor distT="0" distB="0" distL="114300" distR="114300" simplePos="0" relativeHeight="251658240" behindDoc="0" locked="0" layoutInCell="1" allowOverlap="1" wp14:anchorId="3E9870FD" wp14:editId="0EF0E45D">
            <wp:simplePos x="0" y="0"/>
            <wp:positionH relativeFrom="column">
              <wp:posOffset>3175</wp:posOffset>
            </wp:positionH>
            <wp:positionV relativeFrom="paragraph">
              <wp:posOffset>358140</wp:posOffset>
            </wp:positionV>
            <wp:extent cx="6009005" cy="3521710"/>
            <wp:effectExtent l="0" t="0" r="0" b="2540"/>
            <wp:wrapTopAndBottom/>
            <wp:docPr id="8988176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9005" cy="3521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A597C" w:rsidRPr="00941564">
        <w:rPr>
          <w:rFonts w:ascii="Times New Roman" w:hAnsi="Times New Roman" w:cs="Times New Roman"/>
          <w:sz w:val="20"/>
          <w:szCs w:val="20"/>
        </w:rPr>
        <w:t xml:space="preserve">Table S1. </w:t>
      </w:r>
      <w:r w:rsidR="005762E2" w:rsidRPr="00A43E0D">
        <w:rPr>
          <w:rFonts w:ascii="Times New Roman" w:hAnsi="Times New Roman"/>
          <w:sz w:val="20"/>
          <w:szCs w:val="20"/>
        </w:rPr>
        <w:t>List of the previously biochemically characterized proteins with the information of the database source, source organism, strain, name, and the related publication</w:t>
      </w:r>
      <w:r w:rsidR="005762E2">
        <w:rPr>
          <w:rFonts w:ascii="Times New Roman" w:hAnsi="Times New Roman"/>
          <w:sz w:val="20"/>
          <w:szCs w:val="20"/>
        </w:rPr>
        <w:t>.</w:t>
      </w:r>
    </w:p>
    <w:p w14:paraId="0FD95633" w14:textId="77777777" w:rsidR="00957A21" w:rsidRDefault="00957A21" w:rsidP="00957A21">
      <w:pPr>
        <w:rPr>
          <w:rFonts w:ascii="Times New Roman" w:hAnsi="Times New Roman" w:cs="Times New Roman"/>
          <w:sz w:val="20"/>
          <w:szCs w:val="20"/>
        </w:rPr>
      </w:pPr>
    </w:p>
    <w:p w14:paraId="0A358CEA" w14:textId="77777777" w:rsidR="00957A21" w:rsidRDefault="00957A21" w:rsidP="00957A21">
      <w:pPr>
        <w:rPr>
          <w:rFonts w:ascii="Times New Roman" w:hAnsi="Times New Roman" w:cs="Times New Roman"/>
          <w:sz w:val="20"/>
          <w:szCs w:val="20"/>
        </w:rPr>
      </w:pPr>
    </w:p>
    <w:p w14:paraId="11FB921A" w14:textId="77777777" w:rsidR="00957A21" w:rsidRDefault="00957A21" w:rsidP="00957A21">
      <w:pPr>
        <w:rPr>
          <w:rFonts w:ascii="Times New Roman" w:hAnsi="Times New Roman" w:cs="Times New Roman"/>
          <w:sz w:val="20"/>
          <w:szCs w:val="20"/>
        </w:rPr>
      </w:pPr>
    </w:p>
    <w:p w14:paraId="30A0AC2E" w14:textId="77777777" w:rsidR="00957A21" w:rsidRDefault="00957A21" w:rsidP="00957A21">
      <w:pPr>
        <w:rPr>
          <w:rFonts w:ascii="Times New Roman" w:hAnsi="Times New Roman" w:cs="Times New Roman"/>
          <w:sz w:val="20"/>
          <w:szCs w:val="20"/>
        </w:rPr>
      </w:pPr>
    </w:p>
    <w:p w14:paraId="7EFB9808" w14:textId="77777777" w:rsidR="00957A21" w:rsidRDefault="00957A21" w:rsidP="00957A21">
      <w:pPr>
        <w:rPr>
          <w:rFonts w:ascii="Times New Roman" w:hAnsi="Times New Roman" w:cs="Times New Roman"/>
          <w:sz w:val="20"/>
          <w:szCs w:val="20"/>
        </w:rPr>
      </w:pPr>
    </w:p>
    <w:p w14:paraId="64E72A6B" w14:textId="77777777" w:rsidR="00957A21" w:rsidRDefault="00957A21" w:rsidP="00957A21">
      <w:pPr>
        <w:rPr>
          <w:rFonts w:ascii="Times New Roman" w:hAnsi="Times New Roman" w:cs="Times New Roman"/>
          <w:sz w:val="20"/>
          <w:szCs w:val="20"/>
        </w:rPr>
      </w:pPr>
    </w:p>
    <w:p w14:paraId="7A017146" w14:textId="77777777" w:rsidR="00957A21" w:rsidRDefault="00957A21" w:rsidP="00957A21">
      <w:pPr>
        <w:rPr>
          <w:rFonts w:ascii="Times New Roman" w:hAnsi="Times New Roman" w:cs="Times New Roman"/>
          <w:sz w:val="20"/>
          <w:szCs w:val="20"/>
        </w:rPr>
      </w:pPr>
    </w:p>
    <w:p w14:paraId="19995CE0" w14:textId="77777777" w:rsidR="00957A21" w:rsidRDefault="00957A21" w:rsidP="00957A21">
      <w:pPr>
        <w:rPr>
          <w:rFonts w:ascii="Times New Roman" w:hAnsi="Times New Roman" w:cs="Times New Roman"/>
          <w:sz w:val="20"/>
          <w:szCs w:val="20"/>
        </w:rPr>
      </w:pPr>
    </w:p>
    <w:p w14:paraId="7A65AE71" w14:textId="744633AE" w:rsidR="00055FF4" w:rsidRDefault="00957A21" w:rsidP="00957A21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02358C39" wp14:editId="261972E5">
            <wp:simplePos x="0" y="0"/>
            <wp:positionH relativeFrom="column">
              <wp:posOffset>3175</wp:posOffset>
            </wp:positionH>
            <wp:positionV relativeFrom="paragraph">
              <wp:posOffset>389691</wp:posOffset>
            </wp:positionV>
            <wp:extent cx="6120130" cy="2420221"/>
            <wp:effectExtent l="0" t="0" r="0" b="0"/>
            <wp:wrapTopAndBottom/>
            <wp:docPr id="75808556" name="Picture 2" descr="A black background with a black squa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08556" name="Picture 2" descr="A black background with a black squar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4202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41564">
        <w:rPr>
          <w:rFonts w:ascii="Times New Roman" w:hAnsi="Times New Roman" w:cs="Times New Roman"/>
          <w:sz w:val="20"/>
          <w:szCs w:val="20"/>
        </w:rPr>
        <w:t>Table S</w:t>
      </w:r>
      <w:r w:rsidR="00AF6F02">
        <w:rPr>
          <w:rFonts w:ascii="Times New Roman" w:hAnsi="Times New Roman" w:cs="Times New Roman"/>
          <w:sz w:val="20"/>
          <w:szCs w:val="20"/>
        </w:rPr>
        <w:t>2</w:t>
      </w:r>
      <w:r w:rsidRPr="00941564">
        <w:rPr>
          <w:rFonts w:ascii="Times New Roman" w:hAnsi="Times New Roman" w:cs="Times New Roman"/>
          <w:sz w:val="20"/>
          <w:szCs w:val="20"/>
        </w:rPr>
        <w:t xml:space="preserve">. </w:t>
      </w:r>
      <w:r w:rsidR="00AE593E" w:rsidRPr="00A43E0D">
        <w:rPr>
          <w:rFonts w:ascii="Times New Roman" w:hAnsi="Times New Roman"/>
          <w:sz w:val="20"/>
          <w:szCs w:val="20"/>
        </w:rPr>
        <w:t>The AA3_2 sequences that were selected in this study with the database source, organism, production status</w:t>
      </w:r>
      <w:r w:rsidR="00AE593E">
        <w:rPr>
          <w:rFonts w:ascii="Times New Roman" w:hAnsi="Times New Roman"/>
          <w:sz w:val="20"/>
          <w:szCs w:val="20"/>
        </w:rPr>
        <w:t xml:space="preserve">, </w:t>
      </w:r>
      <w:r w:rsidR="00AE593E" w:rsidRPr="00A43E0D">
        <w:rPr>
          <w:rFonts w:ascii="Times New Roman" w:hAnsi="Times New Roman"/>
          <w:sz w:val="20"/>
          <w:szCs w:val="20"/>
        </w:rPr>
        <w:t>and biochemical information.</w:t>
      </w:r>
    </w:p>
    <w:p w14:paraId="1BE13F1E" w14:textId="05EE4173" w:rsidR="0028446E" w:rsidRDefault="0028446E" w:rsidP="0028446E">
      <w:pPr>
        <w:rPr>
          <w:rFonts w:ascii="Times New Roman" w:hAnsi="Times New Roman" w:cs="Times New Roman"/>
          <w:lang w:val="fi-FI"/>
        </w:rPr>
      </w:pPr>
    </w:p>
    <w:p w14:paraId="33D65DD6" w14:textId="77777777" w:rsidR="0028446E" w:rsidRDefault="0028446E" w:rsidP="0028446E">
      <w:pPr>
        <w:rPr>
          <w:rFonts w:ascii="Times New Roman" w:hAnsi="Times New Roman" w:cs="Times New Roman"/>
          <w:lang w:val="fi-FI"/>
        </w:rPr>
      </w:pPr>
    </w:p>
    <w:p w14:paraId="7E966690" w14:textId="77777777" w:rsidR="0028446E" w:rsidRDefault="0028446E" w:rsidP="0028446E">
      <w:pPr>
        <w:rPr>
          <w:rFonts w:ascii="Times New Roman" w:hAnsi="Times New Roman" w:cs="Times New Roman"/>
          <w:lang w:val="fi-FI"/>
        </w:rPr>
      </w:pPr>
    </w:p>
    <w:p w14:paraId="21C9FFBB" w14:textId="79B74A61" w:rsidR="0028446E" w:rsidRDefault="0028446E" w:rsidP="0028446E">
      <w:pPr>
        <w:rPr>
          <w:rFonts w:ascii="Times New Roman" w:hAnsi="Times New Roman" w:cs="Times New Roman"/>
          <w:lang w:val="fi-FI"/>
        </w:rPr>
      </w:pPr>
    </w:p>
    <w:p w14:paraId="7244CB42" w14:textId="77777777" w:rsidR="0028446E" w:rsidRDefault="0028446E" w:rsidP="0028446E">
      <w:pPr>
        <w:rPr>
          <w:rFonts w:ascii="Times New Roman" w:hAnsi="Times New Roman" w:cs="Times New Roman"/>
          <w:lang w:val="fi-FI"/>
        </w:rPr>
      </w:pPr>
    </w:p>
    <w:p w14:paraId="3D951E6C" w14:textId="77777777" w:rsidR="0028446E" w:rsidRPr="0028446E" w:rsidRDefault="0028446E" w:rsidP="0028446E">
      <w:pPr>
        <w:rPr>
          <w:rFonts w:ascii="Times New Roman" w:hAnsi="Times New Roman" w:cs="Times New Roman"/>
          <w:lang w:val="fi-FI"/>
        </w:rPr>
      </w:pPr>
    </w:p>
    <w:p w14:paraId="6ABAB8E0" w14:textId="77777777" w:rsidR="0028446E" w:rsidRPr="0028446E" w:rsidRDefault="0028446E" w:rsidP="0028446E">
      <w:pPr>
        <w:rPr>
          <w:rFonts w:ascii="Times New Roman" w:hAnsi="Times New Roman" w:cs="Times New Roman"/>
          <w:lang w:val="fi-FI"/>
        </w:rPr>
      </w:pPr>
    </w:p>
    <w:p w14:paraId="53707FA7" w14:textId="77777777" w:rsidR="0028446E" w:rsidRPr="0028446E" w:rsidRDefault="0028446E" w:rsidP="0028446E">
      <w:pPr>
        <w:rPr>
          <w:rFonts w:ascii="Times New Roman" w:hAnsi="Times New Roman" w:cs="Times New Roman"/>
          <w:lang w:val="fi-FI"/>
        </w:rPr>
      </w:pPr>
    </w:p>
    <w:p w14:paraId="694D82FE" w14:textId="77777777" w:rsidR="0028446E" w:rsidRPr="0028446E" w:rsidRDefault="0028446E" w:rsidP="0028446E">
      <w:pPr>
        <w:rPr>
          <w:rFonts w:ascii="Times New Roman" w:hAnsi="Times New Roman" w:cs="Times New Roman"/>
          <w:lang w:val="fi-FI"/>
        </w:rPr>
      </w:pPr>
    </w:p>
    <w:p w14:paraId="717D0E8E" w14:textId="77777777" w:rsidR="0028446E" w:rsidRPr="0028446E" w:rsidRDefault="0028446E" w:rsidP="0028446E">
      <w:pPr>
        <w:rPr>
          <w:rFonts w:ascii="Times New Roman" w:hAnsi="Times New Roman" w:cs="Times New Roman"/>
          <w:lang w:val="fi-FI"/>
        </w:rPr>
      </w:pPr>
    </w:p>
    <w:p w14:paraId="6DA080D9" w14:textId="0F59CF1B" w:rsidR="0028446E" w:rsidRPr="0028446E" w:rsidRDefault="0028446E" w:rsidP="0028446E">
      <w:pPr>
        <w:rPr>
          <w:rFonts w:ascii="Times New Roman" w:hAnsi="Times New Roman" w:cs="Times New Roman"/>
          <w:lang w:val="fi-FI"/>
        </w:rPr>
      </w:pPr>
    </w:p>
    <w:p w14:paraId="4D362376" w14:textId="77777777" w:rsidR="0028446E" w:rsidRPr="0028446E" w:rsidRDefault="0028446E" w:rsidP="0028446E">
      <w:pPr>
        <w:rPr>
          <w:rFonts w:ascii="Times New Roman" w:hAnsi="Times New Roman" w:cs="Times New Roman"/>
          <w:lang w:val="fi-FI"/>
        </w:rPr>
      </w:pPr>
    </w:p>
    <w:p w14:paraId="34825500" w14:textId="77777777" w:rsidR="0028446E" w:rsidRPr="0028446E" w:rsidRDefault="0028446E" w:rsidP="0028446E">
      <w:pPr>
        <w:rPr>
          <w:rFonts w:ascii="Times New Roman" w:hAnsi="Times New Roman" w:cs="Times New Roman"/>
          <w:lang w:val="fi-FI"/>
        </w:rPr>
      </w:pPr>
    </w:p>
    <w:p w14:paraId="347A0369" w14:textId="5122330C" w:rsidR="0028446E" w:rsidRPr="0028446E" w:rsidRDefault="0028446E" w:rsidP="0028446E">
      <w:pPr>
        <w:rPr>
          <w:rFonts w:ascii="Times New Roman" w:hAnsi="Times New Roman" w:cs="Times New Roman"/>
          <w:lang w:val="fi-FI"/>
        </w:rPr>
      </w:pPr>
    </w:p>
    <w:p w14:paraId="5B3C4D9E" w14:textId="6AA00B24" w:rsidR="0028446E" w:rsidRDefault="00AF6F02" w:rsidP="008F771E">
      <w:pPr>
        <w:keepNext/>
        <w:rPr>
          <w:rFonts w:ascii="Times New Roman" w:hAnsi="Times New Roman" w:cs="Times New Roman"/>
          <w:b/>
          <w:bCs/>
          <w:lang w:val="fi-FI"/>
        </w:rPr>
      </w:pPr>
      <w:r>
        <w:rPr>
          <w:rFonts w:ascii="Times New Roman" w:hAnsi="Times New Roman" w:cs="Times New Roman"/>
          <w:b/>
          <w:bCs/>
          <w:noProof/>
          <w:lang w:val="fi-FI"/>
        </w:rPr>
        <w:lastRenderedPageBreak/>
        <w:drawing>
          <wp:anchor distT="0" distB="0" distL="114300" distR="114300" simplePos="0" relativeHeight="251660288" behindDoc="0" locked="0" layoutInCell="1" allowOverlap="1" wp14:anchorId="70368CD5" wp14:editId="55CBC53C">
            <wp:simplePos x="0" y="0"/>
            <wp:positionH relativeFrom="column">
              <wp:posOffset>-3175</wp:posOffset>
            </wp:positionH>
            <wp:positionV relativeFrom="paragraph">
              <wp:posOffset>177070</wp:posOffset>
            </wp:positionV>
            <wp:extent cx="6075037" cy="7878985"/>
            <wp:effectExtent l="0" t="0" r="2540" b="0"/>
            <wp:wrapTopAndBottom/>
            <wp:docPr id="205178412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5037" cy="7878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41564">
        <w:rPr>
          <w:rFonts w:ascii="Times New Roman" w:hAnsi="Times New Roman" w:cs="Times New Roman"/>
          <w:sz w:val="20"/>
          <w:szCs w:val="20"/>
        </w:rPr>
        <w:t>Table S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941564">
        <w:rPr>
          <w:rFonts w:ascii="Times New Roman" w:hAnsi="Times New Roman" w:cs="Times New Roman"/>
          <w:sz w:val="20"/>
          <w:szCs w:val="20"/>
        </w:rPr>
        <w:t xml:space="preserve">. </w:t>
      </w:r>
      <w:r w:rsidRPr="00A43E0D">
        <w:rPr>
          <w:rFonts w:ascii="Times New Roman" w:hAnsi="Times New Roman"/>
          <w:sz w:val="20"/>
          <w:szCs w:val="20"/>
        </w:rPr>
        <w:t>The list of substrates that were tested for the activity assays.</w:t>
      </w:r>
    </w:p>
    <w:p w14:paraId="7F87BF74" w14:textId="5BE5DE6E" w:rsidR="0028446E" w:rsidRDefault="0028446E" w:rsidP="008F771E">
      <w:pPr>
        <w:keepNext/>
        <w:rPr>
          <w:rFonts w:ascii="Times New Roman" w:hAnsi="Times New Roman" w:cs="Times New Roman"/>
          <w:b/>
          <w:bCs/>
          <w:lang w:val="fi-FI"/>
        </w:rPr>
      </w:pPr>
    </w:p>
    <w:p w14:paraId="549A9805" w14:textId="4F5AA95D" w:rsidR="0028446E" w:rsidRDefault="0028446E" w:rsidP="008F771E">
      <w:pPr>
        <w:keepNext/>
        <w:rPr>
          <w:rFonts w:ascii="Times New Roman" w:hAnsi="Times New Roman" w:cs="Times New Roman"/>
          <w:b/>
          <w:bCs/>
          <w:lang w:val="fi-FI"/>
        </w:rPr>
      </w:pPr>
    </w:p>
    <w:p w14:paraId="6C0F8412" w14:textId="46EC7A38" w:rsidR="0028446E" w:rsidRDefault="0028446E" w:rsidP="008F771E">
      <w:pPr>
        <w:keepNext/>
        <w:rPr>
          <w:rFonts w:ascii="Times New Roman" w:hAnsi="Times New Roman" w:cs="Times New Roman"/>
          <w:b/>
          <w:bCs/>
          <w:lang w:val="fi-FI"/>
        </w:rPr>
      </w:pPr>
    </w:p>
    <w:p w14:paraId="0AE90FD9" w14:textId="116342DF" w:rsidR="0028446E" w:rsidRDefault="009B209B" w:rsidP="008F771E">
      <w:pPr>
        <w:keepNext/>
        <w:rPr>
          <w:rFonts w:ascii="Times New Roman" w:hAnsi="Times New Roman" w:cs="Times New Roman"/>
          <w:b/>
          <w:bCs/>
          <w:lang w:val="fi-FI"/>
        </w:rPr>
      </w:pPr>
      <w:r>
        <w:rPr>
          <w:rFonts w:ascii="Times New Roman" w:hAnsi="Times New Roman" w:cs="Times New Roman"/>
          <w:b/>
          <w:bCs/>
          <w:noProof/>
          <w:lang w:val="fi-FI"/>
        </w:rPr>
        <w:lastRenderedPageBreak/>
        <w:drawing>
          <wp:anchor distT="0" distB="0" distL="114300" distR="114300" simplePos="0" relativeHeight="251661312" behindDoc="0" locked="0" layoutInCell="1" allowOverlap="1" wp14:anchorId="4C515837" wp14:editId="0B3EB0FF">
            <wp:simplePos x="0" y="0"/>
            <wp:positionH relativeFrom="column">
              <wp:posOffset>3175</wp:posOffset>
            </wp:positionH>
            <wp:positionV relativeFrom="paragraph">
              <wp:posOffset>239973</wp:posOffset>
            </wp:positionV>
            <wp:extent cx="6135076" cy="1747910"/>
            <wp:effectExtent l="0" t="0" r="0" b="5080"/>
            <wp:wrapTopAndBottom/>
            <wp:docPr id="5212038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5076" cy="1747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5723E" w:rsidRPr="00941564">
        <w:rPr>
          <w:rFonts w:ascii="Times New Roman" w:hAnsi="Times New Roman" w:cs="Times New Roman"/>
          <w:sz w:val="20"/>
          <w:szCs w:val="20"/>
        </w:rPr>
        <w:t>Table S</w:t>
      </w:r>
      <w:r w:rsidR="00C5723E">
        <w:rPr>
          <w:rFonts w:ascii="Times New Roman" w:hAnsi="Times New Roman" w:cs="Times New Roman"/>
          <w:sz w:val="20"/>
          <w:szCs w:val="20"/>
        </w:rPr>
        <w:t>4</w:t>
      </w:r>
      <w:r w:rsidR="00C5723E" w:rsidRPr="00941564">
        <w:rPr>
          <w:rFonts w:ascii="Times New Roman" w:hAnsi="Times New Roman" w:cs="Times New Roman"/>
          <w:sz w:val="20"/>
          <w:szCs w:val="20"/>
        </w:rPr>
        <w:t xml:space="preserve">. </w:t>
      </w:r>
      <w:r w:rsidR="006432B2" w:rsidRPr="00A43E0D">
        <w:rPr>
          <w:rFonts w:ascii="Times New Roman" w:hAnsi="Times New Roman"/>
          <w:sz w:val="20"/>
          <w:szCs w:val="20"/>
        </w:rPr>
        <w:t xml:space="preserve">UPLC PDA retention time for each compound and the </w:t>
      </w:r>
      <w:r w:rsidR="006432B2">
        <w:rPr>
          <w:rFonts w:ascii="Times New Roman" w:hAnsi="Times New Roman"/>
          <w:sz w:val="20"/>
          <w:szCs w:val="20"/>
        </w:rPr>
        <w:t xml:space="preserve">wavelength used for </w:t>
      </w:r>
      <w:proofErr w:type="spellStart"/>
      <w:r w:rsidR="006432B2">
        <w:rPr>
          <w:rFonts w:ascii="Times New Roman" w:hAnsi="Times New Roman"/>
          <w:sz w:val="20"/>
          <w:szCs w:val="20"/>
        </w:rPr>
        <w:t>quantifivation</w:t>
      </w:r>
      <w:proofErr w:type="spellEnd"/>
      <w:r w:rsidR="006432B2" w:rsidRPr="00A43E0D">
        <w:rPr>
          <w:rFonts w:ascii="Times New Roman" w:hAnsi="Times New Roman"/>
          <w:sz w:val="20"/>
          <w:szCs w:val="20"/>
        </w:rPr>
        <w:t xml:space="preserve"> of each compound</w:t>
      </w:r>
    </w:p>
    <w:p w14:paraId="577C85E7" w14:textId="55A72BDC" w:rsidR="009B209B" w:rsidRDefault="009B209B" w:rsidP="008F771E">
      <w:pPr>
        <w:keepNext/>
        <w:rPr>
          <w:rFonts w:ascii="Times New Roman" w:hAnsi="Times New Roman" w:cs="Times New Roman"/>
          <w:b/>
          <w:bCs/>
          <w:lang w:val="fi-FI"/>
        </w:rPr>
      </w:pPr>
    </w:p>
    <w:p w14:paraId="0617B628" w14:textId="77777777" w:rsidR="00073BC6" w:rsidRPr="00941564" w:rsidRDefault="00073BC6" w:rsidP="00073BC6">
      <w:pPr>
        <w:rPr>
          <w:rFonts w:ascii="Times New Roman" w:hAnsi="Times New Roman" w:cs="Times New Roman"/>
          <w:sz w:val="20"/>
          <w:szCs w:val="20"/>
        </w:rPr>
      </w:pPr>
      <w:r w:rsidRPr="00941564">
        <w:rPr>
          <w:rFonts w:ascii="Times New Roman" w:hAnsi="Times New Roman" w:cs="Times New Roman"/>
          <w:sz w:val="20"/>
          <w:szCs w:val="20"/>
        </w:rPr>
        <w:t>Table S</w:t>
      </w:r>
      <w:r>
        <w:rPr>
          <w:rFonts w:ascii="Times New Roman" w:hAnsi="Times New Roman" w:cs="Times New Roman"/>
          <w:sz w:val="20"/>
          <w:szCs w:val="20"/>
        </w:rPr>
        <w:t>5</w:t>
      </w:r>
      <w:r w:rsidRPr="00941564">
        <w:rPr>
          <w:rFonts w:ascii="Times New Roman" w:hAnsi="Times New Roman" w:cs="Times New Roman"/>
          <w:sz w:val="20"/>
          <w:szCs w:val="20"/>
        </w:rPr>
        <w:t xml:space="preserve">. Substrate depletion by </w:t>
      </w:r>
      <w:r w:rsidRPr="00941564">
        <w:rPr>
          <w:rFonts w:ascii="Times New Roman" w:hAnsi="Times New Roman" w:cs="Times New Roman"/>
          <w:i/>
          <w:iCs/>
          <w:sz w:val="20"/>
          <w:szCs w:val="20"/>
        </w:rPr>
        <w:t>Ki</w:t>
      </w:r>
      <w:r w:rsidRPr="00941564">
        <w:rPr>
          <w:rFonts w:ascii="Times New Roman" w:hAnsi="Times New Roman" w:cs="Times New Roman"/>
          <w:sz w:val="20"/>
          <w:szCs w:val="20"/>
        </w:rPr>
        <w:t xml:space="preserve">OdhA followed by HPAEC-PAD after 24 h incubation.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073BC6" w:rsidRPr="00941564" w14:paraId="43EE68F7" w14:textId="77777777" w:rsidTr="009157BB">
        <w:tc>
          <w:tcPr>
            <w:tcW w:w="240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6B3DDF1" w14:textId="77777777" w:rsidR="00073BC6" w:rsidRPr="00941564" w:rsidRDefault="00073BC6" w:rsidP="009157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7" w:type="dxa"/>
            <w:tcBorders>
              <w:left w:val="single" w:sz="4" w:space="0" w:color="FFFFFF" w:themeColor="background1"/>
            </w:tcBorders>
          </w:tcPr>
          <w:p w14:paraId="4D565658" w14:textId="77777777" w:rsidR="00073BC6" w:rsidRPr="00941564" w:rsidRDefault="00073BC6" w:rsidP="009157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1564">
              <w:rPr>
                <w:rFonts w:ascii="Times New Roman" w:hAnsi="Times New Roman" w:cs="Times New Roman"/>
                <w:sz w:val="20"/>
                <w:szCs w:val="20"/>
              </w:rPr>
              <w:t>Percentage (%)</w:t>
            </w:r>
          </w:p>
        </w:tc>
        <w:tc>
          <w:tcPr>
            <w:tcW w:w="2407" w:type="dxa"/>
            <w:tcBorders>
              <w:right w:val="single" w:sz="4" w:space="0" w:color="FFFFFF" w:themeColor="background1"/>
            </w:tcBorders>
          </w:tcPr>
          <w:p w14:paraId="043B481D" w14:textId="77777777" w:rsidR="00073BC6" w:rsidRPr="00941564" w:rsidRDefault="00073BC6" w:rsidP="009157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14A215A" w14:textId="77777777" w:rsidR="00073BC6" w:rsidRPr="00941564" w:rsidRDefault="00073BC6" w:rsidP="009157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1564">
              <w:rPr>
                <w:rFonts w:ascii="Times New Roman" w:hAnsi="Times New Roman" w:cs="Times New Roman"/>
                <w:sz w:val="20"/>
                <w:szCs w:val="20"/>
              </w:rPr>
              <w:t>Percentage (%)</w:t>
            </w:r>
          </w:p>
        </w:tc>
      </w:tr>
      <w:tr w:rsidR="00073BC6" w:rsidRPr="00941564" w14:paraId="3F557D73" w14:textId="77777777" w:rsidTr="009157BB">
        <w:tc>
          <w:tcPr>
            <w:tcW w:w="2407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3D9B88" w14:textId="77777777" w:rsidR="00073BC6" w:rsidRPr="00941564" w:rsidRDefault="00073BC6" w:rsidP="009157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1564">
              <w:rPr>
                <w:rFonts w:ascii="Times New Roman" w:hAnsi="Times New Roman" w:cs="Times New Roman"/>
                <w:sz w:val="20"/>
                <w:szCs w:val="20"/>
              </w:rPr>
              <w:t>Gentiobiose</w:t>
            </w:r>
          </w:p>
        </w:tc>
        <w:tc>
          <w:tcPr>
            <w:tcW w:w="2407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5284750A" w14:textId="77777777" w:rsidR="00073BC6" w:rsidRPr="00941564" w:rsidRDefault="00073BC6" w:rsidP="009157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1564">
              <w:rPr>
                <w:rFonts w:ascii="Times New Roman" w:hAnsi="Times New Roman" w:cs="Times New Roman"/>
                <w:sz w:val="20"/>
                <w:szCs w:val="20"/>
              </w:rPr>
              <w:t>78.6±1.3</w:t>
            </w:r>
          </w:p>
        </w:tc>
        <w:tc>
          <w:tcPr>
            <w:tcW w:w="2407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E8AE928" w14:textId="77777777" w:rsidR="00073BC6" w:rsidRPr="00941564" w:rsidRDefault="00073BC6" w:rsidP="009157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1564">
              <w:rPr>
                <w:rFonts w:ascii="Times New Roman" w:hAnsi="Times New Roman" w:cs="Times New Roman"/>
                <w:sz w:val="20"/>
                <w:szCs w:val="20"/>
              </w:rPr>
              <w:t>Mannose</w:t>
            </w:r>
          </w:p>
        </w:tc>
        <w:tc>
          <w:tcPr>
            <w:tcW w:w="2407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21F8C47" w14:textId="77777777" w:rsidR="00073BC6" w:rsidRPr="00941564" w:rsidRDefault="00073BC6" w:rsidP="009157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1564">
              <w:rPr>
                <w:rFonts w:ascii="Times New Roman" w:hAnsi="Times New Roman" w:cs="Times New Roman"/>
                <w:sz w:val="20"/>
                <w:szCs w:val="20"/>
              </w:rPr>
              <w:t>BQ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</w:tr>
      <w:tr w:rsidR="00073BC6" w:rsidRPr="00941564" w14:paraId="70E0ACA0" w14:textId="77777777" w:rsidTr="009157BB">
        <w:tc>
          <w:tcPr>
            <w:tcW w:w="24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DBA6FC8" w14:textId="77777777" w:rsidR="00073BC6" w:rsidRPr="00941564" w:rsidRDefault="00073BC6" w:rsidP="009157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1564">
              <w:rPr>
                <w:rFonts w:ascii="Times New Roman" w:hAnsi="Times New Roman" w:cs="Times New Roman"/>
                <w:sz w:val="20"/>
                <w:szCs w:val="20"/>
              </w:rPr>
              <w:t>Melibiose</w:t>
            </w:r>
          </w:p>
        </w:tc>
        <w:tc>
          <w:tcPr>
            <w:tcW w:w="24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045F1EAE" w14:textId="77777777" w:rsidR="00073BC6" w:rsidRPr="00941564" w:rsidRDefault="00073BC6" w:rsidP="009157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1564">
              <w:rPr>
                <w:rFonts w:ascii="Times New Roman" w:hAnsi="Times New Roman" w:cs="Times New Roman"/>
                <w:sz w:val="20"/>
                <w:szCs w:val="20"/>
              </w:rPr>
              <w:t>5.1±2.8</w:t>
            </w:r>
          </w:p>
        </w:tc>
        <w:tc>
          <w:tcPr>
            <w:tcW w:w="2407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028B694" w14:textId="77777777" w:rsidR="00073BC6" w:rsidRPr="00941564" w:rsidRDefault="00073BC6" w:rsidP="009157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1564">
              <w:rPr>
                <w:rFonts w:ascii="Times New Roman" w:hAnsi="Times New Roman" w:cs="Times New Roman"/>
                <w:sz w:val="20"/>
                <w:szCs w:val="20"/>
              </w:rPr>
              <w:t>L-arabinose</w:t>
            </w:r>
          </w:p>
        </w:tc>
        <w:tc>
          <w:tcPr>
            <w:tcW w:w="24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4F11C8A" w14:textId="77777777" w:rsidR="00073BC6" w:rsidRPr="00941564" w:rsidRDefault="00073BC6" w:rsidP="009157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1564">
              <w:rPr>
                <w:rFonts w:ascii="Times New Roman" w:hAnsi="Times New Roman" w:cs="Times New Roman"/>
                <w:sz w:val="20"/>
                <w:szCs w:val="20"/>
              </w:rPr>
              <w:t>BQ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</w:tr>
      <w:tr w:rsidR="00073BC6" w:rsidRPr="00941564" w14:paraId="24EC3B96" w14:textId="77777777" w:rsidTr="009157BB">
        <w:tc>
          <w:tcPr>
            <w:tcW w:w="24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64B75CD" w14:textId="77777777" w:rsidR="00073BC6" w:rsidRPr="00941564" w:rsidRDefault="00073BC6" w:rsidP="009157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1564">
              <w:rPr>
                <w:rFonts w:ascii="Times New Roman" w:hAnsi="Times New Roman" w:cs="Times New Roman"/>
                <w:sz w:val="20"/>
                <w:szCs w:val="20"/>
              </w:rPr>
              <w:t>Glucose</w:t>
            </w:r>
          </w:p>
        </w:tc>
        <w:tc>
          <w:tcPr>
            <w:tcW w:w="24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47F32718" w14:textId="77777777" w:rsidR="00073BC6" w:rsidRPr="00941564" w:rsidRDefault="00073BC6" w:rsidP="009157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1564">
              <w:rPr>
                <w:rFonts w:ascii="Times New Roman" w:hAnsi="Times New Roman" w:cs="Times New Roman"/>
                <w:sz w:val="20"/>
                <w:szCs w:val="20"/>
              </w:rPr>
              <w:t>3.7±1.4</w:t>
            </w:r>
          </w:p>
        </w:tc>
        <w:tc>
          <w:tcPr>
            <w:tcW w:w="2407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62F93AB" w14:textId="77777777" w:rsidR="00073BC6" w:rsidRPr="00941564" w:rsidRDefault="00073BC6" w:rsidP="009157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1564">
              <w:rPr>
                <w:rFonts w:ascii="Times New Roman" w:hAnsi="Times New Roman" w:cs="Times New Roman"/>
                <w:sz w:val="20"/>
                <w:szCs w:val="20"/>
              </w:rPr>
              <w:t>Isomaltose</w:t>
            </w:r>
          </w:p>
        </w:tc>
        <w:tc>
          <w:tcPr>
            <w:tcW w:w="24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A40D9B0" w14:textId="77777777" w:rsidR="00073BC6" w:rsidRPr="00941564" w:rsidRDefault="00073BC6" w:rsidP="009157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1564">
              <w:rPr>
                <w:rFonts w:ascii="Times New Roman" w:hAnsi="Times New Roman" w:cs="Times New Roman"/>
                <w:sz w:val="20"/>
                <w:szCs w:val="20"/>
              </w:rPr>
              <w:t>BQ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</w:tr>
      <w:tr w:rsidR="00073BC6" w:rsidRPr="00941564" w14:paraId="1E82E8A8" w14:textId="77777777" w:rsidTr="009157BB">
        <w:tc>
          <w:tcPr>
            <w:tcW w:w="240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5B6ACB5" w14:textId="77777777" w:rsidR="00073BC6" w:rsidRPr="00941564" w:rsidRDefault="00073BC6" w:rsidP="009157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1564">
              <w:rPr>
                <w:rFonts w:ascii="Times New Roman" w:hAnsi="Times New Roman" w:cs="Times New Roman"/>
                <w:sz w:val="20"/>
                <w:szCs w:val="20"/>
              </w:rPr>
              <w:t>Xylose</w:t>
            </w:r>
          </w:p>
        </w:tc>
        <w:tc>
          <w:tcPr>
            <w:tcW w:w="2407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1C0C4C9C" w14:textId="77777777" w:rsidR="00073BC6" w:rsidRPr="00941564" w:rsidRDefault="00073BC6" w:rsidP="009157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1564">
              <w:rPr>
                <w:rFonts w:ascii="Times New Roman" w:hAnsi="Times New Roman" w:cs="Times New Roman"/>
                <w:sz w:val="20"/>
                <w:szCs w:val="20"/>
              </w:rPr>
              <w:t>BQD</w:t>
            </w:r>
          </w:p>
        </w:tc>
        <w:tc>
          <w:tcPr>
            <w:tcW w:w="2407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14:paraId="1EE3C0A2" w14:textId="77777777" w:rsidR="00073BC6" w:rsidRPr="00941564" w:rsidRDefault="00073BC6" w:rsidP="009157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1564">
              <w:rPr>
                <w:rFonts w:ascii="Times New Roman" w:hAnsi="Times New Roman" w:cs="Times New Roman"/>
                <w:sz w:val="20"/>
                <w:szCs w:val="20"/>
              </w:rPr>
              <w:t>Laminaribiose</w:t>
            </w:r>
          </w:p>
        </w:tc>
        <w:tc>
          <w:tcPr>
            <w:tcW w:w="240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261D707" w14:textId="77777777" w:rsidR="00073BC6" w:rsidRPr="00941564" w:rsidRDefault="00073BC6" w:rsidP="009157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1564">
              <w:rPr>
                <w:rFonts w:ascii="Times New Roman" w:hAnsi="Times New Roman" w:cs="Times New Roman"/>
                <w:sz w:val="20"/>
                <w:szCs w:val="20"/>
              </w:rPr>
              <w:t>BQ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</w:tr>
    </w:tbl>
    <w:p w14:paraId="693A8BF2" w14:textId="12AE2602" w:rsidR="00073BC6" w:rsidRDefault="00073BC6" w:rsidP="00073BC6">
      <w:pPr>
        <w:rPr>
          <w:rFonts w:ascii="Times New Roman" w:hAnsi="Times New Roman" w:cs="Times New Roman"/>
          <w:sz w:val="20"/>
          <w:szCs w:val="20"/>
        </w:rPr>
      </w:pPr>
      <w:r w:rsidRPr="00941564">
        <w:rPr>
          <w:rFonts w:ascii="Times New Roman" w:hAnsi="Times New Roman" w:cs="Times New Roman"/>
          <w:sz w:val="20"/>
          <w:szCs w:val="20"/>
        </w:rPr>
        <w:t>B</w:t>
      </w:r>
      <w:r>
        <w:rPr>
          <w:rFonts w:ascii="Times New Roman" w:hAnsi="Times New Roman" w:cs="Times New Roman"/>
          <w:sz w:val="20"/>
          <w:szCs w:val="20"/>
        </w:rPr>
        <w:t>QL</w:t>
      </w:r>
      <w:r w:rsidRPr="00941564">
        <w:rPr>
          <w:rFonts w:ascii="Times New Roman" w:hAnsi="Times New Roman" w:cs="Times New Roman"/>
          <w:sz w:val="20"/>
          <w:szCs w:val="20"/>
        </w:rPr>
        <w:t>: Below quantification limit.</w:t>
      </w:r>
    </w:p>
    <w:p w14:paraId="31AF8DA5" w14:textId="77777777" w:rsidR="00073BC6" w:rsidRDefault="00073BC6" w:rsidP="00073BC6">
      <w:pPr>
        <w:rPr>
          <w:rFonts w:ascii="Times New Roman" w:hAnsi="Times New Roman" w:cs="Times New Roman"/>
          <w:b/>
          <w:bCs/>
          <w:lang w:val="fi-FI"/>
        </w:rPr>
      </w:pPr>
    </w:p>
    <w:p w14:paraId="5A43F2DE" w14:textId="035EF57D" w:rsidR="003263CD" w:rsidRPr="00073BC6" w:rsidRDefault="009B209B" w:rsidP="00073BC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lang w:val="fi-FI"/>
        </w:rPr>
        <w:drawing>
          <wp:anchor distT="0" distB="0" distL="114300" distR="114300" simplePos="0" relativeHeight="251662336" behindDoc="0" locked="0" layoutInCell="1" allowOverlap="1" wp14:anchorId="7A4B0420" wp14:editId="5B03DAE5">
            <wp:simplePos x="0" y="0"/>
            <wp:positionH relativeFrom="column">
              <wp:posOffset>3175</wp:posOffset>
            </wp:positionH>
            <wp:positionV relativeFrom="paragraph">
              <wp:posOffset>381844</wp:posOffset>
            </wp:positionV>
            <wp:extent cx="5986011" cy="3951027"/>
            <wp:effectExtent l="0" t="0" r="0" b="0"/>
            <wp:wrapTopAndBottom/>
            <wp:docPr id="207467907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011" cy="39510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41564">
        <w:rPr>
          <w:rFonts w:ascii="Times New Roman" w:hAnsi="Times New Roman" w:cs="Times New Roman"/>
          <w:sz w:val="20"/>
          <w:szCs w:val="20"/>
        </w:rPr>
        <w:t>Table S</w:t>
      </w:r>
      <w:r w:rsidR="00073BC6">
        <w:rPr>
          <w:rFonts w:ascii="Times New Roman" w:hAnsi="Times New Roman" w:cs="Times New Roman"/>
          <w:sz w:val="20"/>
          <w:szCs w:val="20"/>
        </w:rPr>
        <w:t>6</w:t>
      </w:r>
      <w:r w:rsidRPr="00941564">
        <w:rPr>
          <w:rFonts w:ascii="Times New Roman" w:hAnsi="Times New Roman" w:cs="Times New Roman"/>
          <w:sz w:val="20"/>
          <w:szCs w:val="20"/>
        </w:rPr>
        <w:t xml:space="preserve">. </w:t>
      </w:r>
      <w:r w:rsidR="00A77E7B" w:rsidRPr="00A43E0D">
        <w:rPr>
          <w:rFonts w:ascii="Times New Roman" w:hAnsi="Times New Roman"/>
          <w:sz w:val="20"/>
          <w:szCs w:val="20"/>
        </w:rPr>
        <w:t xml:space="preserve">The extinction coefficient and wavelength to be used for the activity assay on aryl alcohols under different </w:t>
      </w:r>
      <w:proofErr w:type="spellStart"/>
      <w:r w:rsidR="00A77E7B" w:rsidRPr="00A43E0D">
        <w:rPr>
          <w:rFonts w:ascii="Times New Roman" w:hAnsi="Times New Roman"/>
          <w:sz w:val="20"/>
          <w:szCs w:val="20"/>
        </w:rPr>
        <w:t>pH.</w:t>
      </w:r>
      <w:proofErr w:type="spellEnd"/>
    </w:p>
    <w:p w14:paraId="662B1850" w14:textId="6CE36468" w:rsidR="00D109A8" w:rsidRPr="00941564" w:rsidRDefault="00D253EB" w:rsidP="00D109A8">
      <w:pPr>
        <w:keepNext/>
        <w:rPr>
          <w:rFonts w:ascii="Times New Roman" w:hAnsi="Times New Roman" w:cs="Times New Roman"/>
          <w:sz w:val="20"/>
          <w:szCs w:val="20"/>
        </w:rPr>
      </w:pPr>
      <w:r w:rsidRPr="00941564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21C95406" wp14:editId="235589CA">
            <wp:extent cx="6072809" cy="3079648"/>
            <wp:effectExtent l="0" t="0" r="4445" b="6985"/>
            <wp:docPr id="16132367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126" cy="30965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DF4A5A" w14:textId="466D9FE0" w:rsidR="00D109A8" w:rsidRPr="00941564" w:rsidRDefault="00D109A8" w:rsidP="00D109A8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r w:rsidRPr="00941564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Figure S</w:t>
      </w:r>
      <w:r w:rsidRPr="00941564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begin"/>
      </w:r>
      <w:r w:rsidRPr="00941564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instrText xml:space="preserve"> SEQ Figure \* ARABIC </w:instrText>
      </w:r>
      <w:r w:rsidRPr="00941564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separate"/>
      </w:r>
      <w:r w:rsidR="00C039D3">
        <w:rPr>
          <w:rFonts w:ascii="Times New Roman" w:hAnsi="Times New Roman" w:cs="Times New Roman"/>
          <w:i w:val="0"/>
          <w:iCs w:val="0"/>
          <w:noProof/>
          <w:color w:val="auto"/>
          <w:sz w:val="20"/>
          <w:szCs w:val="20"/>
        </w:rPr>
        <w:t>1</w:t>
      </w:r>
      <w:r w:rsidRPr="00941564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end"/>
      </w:r>
      <w:r w:rsidRPr="00941564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.</w:t>
      </w:r>
      <w:r w:rsidR="007B5167" w:rsidRPr="00941564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SSN at the cut</w:t>
      </w:r>
      <w:r w:rsidR="00CB381A" w:rsidRPr="00941564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-</w:t>
      </w:r>
      <w:r w:rsidR="007B5167" w:rsidRPr="00941564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off of 470</w:t>
      </w:r>
      <w:r w:rsidR="00AA6208" w:rsidRPr="00941564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for the further divi</w:t>
      </w:r>
      <w:r w:rsidR="00E70834" w:rsidRPr="00941564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sion</w:t>
      </w:r>
      <w:r w:rsidR="00AA6208" w:rsidRPr="00941564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of cluster II. </w:t>
      </w:r>
    </w:p>
    <w:p w14:paraId="2B8F3B8C" w14:textId="2A69CFDC" w:rsidR="00D109A8" w:rsidRPr="00941564" w:rsidRDefault="00D109A8" w:rsidP="008F771E">
      <w:pPr>
        <w:keepNext/>
        <w:rPr>
          <w:rFonts w:ascii="Times New Roman" w:hAnsi="Times New Roman" w:cs="Times New Roman"/>
          <w:sz w:val="20"/>
          <w:szCs w:val="20"/>
        </w:rPr>
      </w:pPr>
    </w:p>
    <w:p w14:paraId="592FAD36" w14:textId="6C67B114" w:rsidR="00BA2278" w:rsidRPr="00941564" w:rsidRDefault="00BA2278" w:rsidP="008F771E">
      <w:pPr>
        <w:keepNext/>
        <w:rPr>
          <w:rFonts w:ascii="Times New Roman" w:hAnsi="Times New Roman" w:cs="Times New Roman"/>
          <w:sz w:val="20"/>
          <w:szCs w:val="20"/>
        </w:rPr>
      </w:pPr>
    </w:p>
    <w:p w14:paraId="4D9F2B81" w14:textId="610147F8" w:rsidR="00BA2278" w:rsidRPr="00941564" w:rsidRDefault="007E38E2" w:rsidP="00BA2278">
      <w:pPr>
        <w:rPr>
          <w:rFonts w:ascii="Times New Roman" w:hAnsi="Times New Roman" w:cs="Times New Roman"/>
          <w:sz w:val="20"/>
          <w:szCs w:val="20"/>
        </w:rPr>
      </w:pPr>
      <w:r w:rsidRPr="00941564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63360" behindDoc="0" locked="0" layoutInCell="1" allowOverlap="1" wp14:anchorId="783A9765" wp14:editId="44E44568">
            <wp:simplePos x="0" y="0"/>
            <wp:positionH relativeFrom="column">
              <wp:posOffset>-51416</wp:posOffset>
            </wp:positionH>
            <wp:positionV relativeFrom="paragraph">
              <wp:posOffset>178919</wp:posOffset>
            </wp:positionV>
            <wp:extent cx="6383539" cy="2453972"/>
            <wp:effectExtent l="0" t="0" r="0" b="3810"/>
            <wp:wrapTopAndBottom/>
            <wp:docPr id="156352147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36"/>
                    <a:stretch/>
                  </pic:blipFill>
                  <pic:spPr bwMode="auto">
                    <a:xfrm>
                      <a:off x="0" y="0"/>
                      <a:ext cx="6383539" cy="2453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0E4EB12" w14:textId="24C77BD1" w:rsidR="00BA2278" w:rsidRPr="00941564" w:rsidRDefault="00BA2278" w:rsidP="00D451B5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r w:rsidRPr="00941564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Figure S</w:t>
      </w:r>
      <w:r w:rsidR="00BF1031" w:rsidRPr="00941564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2</w:t>
      </w:r>
      <w:r w:rsidR="00CF473F" w:rsidRPr="00941564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. </w:t>
      </w:r>
      <w:r w:rsidR="009E44F3" w:rsidRPr="00941564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Absorption spectra of the concentrated </w:t>
      </w:r>
      <w:r w:rsidR="00AC5C7A" w:rsidRPr="00941564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AA3_2s. </w:t>
      </w:r>
      <w:r w:rsidR="00EB5665" w:rsidRPr="00941564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The oxidized FAD </w:t>
      </w:r>
      <w:r w:rsidR="002E7DD8" w:rsidRPr="00941564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should have two absorbance maxima at 375-380 nm and at 440-444 nm. </w:t>
      </w:r>
    </w:p>
    <w:p w14:paraId="654EABF6" w14:textId="2E4EF28C" w:rsidR="00BA2278" w:rsidRPr="00941564" w:rsidRDefault="00BA2278" w:rsidP="00BA2278">
      <w:pPr>
        <w:rPr>
          <w:rFonts w:ascii="Times New Roman" w:hAnsi="Times New Roman" w:cs="Times New Roman"/>
          <w:sz w:val="20"/>
          <w:szCs w:val="20"/>
        </w:rPr>
      </w:pPr>
    </w:p>
    <w:p w14:paraId="57F99CAC" w14:textId="77777777" w:rsidR="00BA2278" w:rsidRPr="00941564" w:rsidRDefault="00BA2278" w:rsidP="00BA2278">
      <w:pPr>
        <w:rPr>
          <w:rFonts w:ascii="Times New Roman" w:hAnsi="Times New Roman" w:cs="Times New Roman"/>
          <w:sz w:val="20"/>
          <w:szCs w:val="20"/>
        </w:rPr>
      </w:pPr>
    </w:p>
    <w:p w14:paraId="70DBFE31" w14:textId="6BF3A5B5" w:rsidR="00BA2278" w:rsidRPr="00941564" w:rsidRDefault="00D3432A" w:rsidP="00BA2278">
      <w:pPr>
        <w:rPr>
          <w:rFonts w:ascii="Times New Roman" w:hAnsi="Times New Roman" w:cs="Times New Roman"/>
          <w:sz w:val="20"/>
          <w:szCs w:val="20"/>
        </w:rPr>
      </w:pPr>
      <w:r w:rsidRPr="00941564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7D28FC93" wp14:editId="74B303A1">
            <wp:extent cx="4619708" cy="4044314"/>
            <wp:effectExtent l="0" t="0" r="0" b="0"/>
            <wp:docPr id="58" name="Picture 57" descr="A close-up of a dna tes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EC589F77-CF0E-42A5-5B34-1258591BBF5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7" descr="A close-up of a dna test&#10;&#10;Description automatically generated">
                      <a:extLst>
                        <a:ext uri="{FF2B5EF4-FFF2-40B4-BE49-F238E27FC236}">
                          <a16:creationId xmlns:a16="http://schemas.microsoft.com/office/drawing/2014/main" id="{EC589F77-CF0E-42A5-5B34-1258591BBF5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3252" cy="4047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00444A" w14:textId="3300D2EB" w:rsidR="00BA2278" w:rsidRPr="00941564" w:rsidRDefault="00BA2278" w:rsidP="00BA2278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r w:rsidRPr="00941564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Figure S</w:t>
      </w:r>
      <w:r w:rsidR="00BF1031" w:rsidRPr="00941564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3</w:t>
      </w:r>
      <w:r w:rsidRPr="00941564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. SDS page</w:t>
      </w:r>
      <w:r w:rsidR="00D3432A" w:rsidRPr="00941564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gel</w:t>
      </w:r>
      <w:r w:rsidRPr="00941564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of the successfully produced </w:t>
      </w:r>
      <w:r w:rsidR="00D3432A" w:rsidRPr="00941564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AA3_2 </w:t>
      </w:r>
      <w:r w:rsidRPr="00941564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proteins. </w:t>
      </w:r>
    </w:p>
    <w:p w14:paraId="1D8053EB" w14:textId="77777777" w:rsidR="00811790" w:rsidRPr="00941564" w:rsidRDefault="00811790" w:rsidP="00811790">
      <w:pPr>
        <w:rPr>
          <w:rFonts w:ascii="Times New Roman" w:hAnsi="Times New Roman" w:cs="Times New Roman"/>
          <w:sz w:val="20"/>
          <w:szCs w:val="20"/>
        </w:rPr>
      </w:pPr>
    </w:p>
    <w:p w14:paraId="2358453A" w14:textId="57E3C5FF" w:rsidR="00811790" w:rsidRPr="00941564" w:rsidRDefault="00D10316" w:rsidP="0081179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0A3B0622" wp14:editId="380BF84E">
            <wp:extent cx="5087671" cy="5513696"/>
            <wp:effectExtent l="0" t="0" r="0" b="0"/>
            <wp:docPr id="5599606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0514" cy="552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649339" w14:textId="79947AC9" w:rsidR="00811790" w:rsidRPr="00941564" w:rsidRDefault="00811790" w:rsidP="00811790">
      <w:pPr>
        <w:jc w:val="both"/>
        <w:rPr>
          <w:rFonts w:ascii="Times New Roman" w:hAnsi="Times New Roman" w:cs="Times New Roman"/>
          <w:sz w:val="20"/>
          <w:szCs w:val="20"/>
        </w:rPr>
      </w:pPr>
      <w:r w:rsidRPr="00941564">
        <w:rPr>
          <w:rFonts w:ascii="Times New Roman" w:hAnsi="Times New Roman" w:cs="Times New Roman"/>
          <w:sz w:val="20"/>
          <w:szCs w:val="20"/>
        </w:rPr>
        <w:t xml:space="preserve">Figure S4. UPLC-PDA Chromatogram (290 nm) of </w:t>
      </w:r>
      <w:r w:rsidR="00846ADA">
        <w:rPr>
          <w:rFonts w:ascii="Times New Roman" w:hAnsi="Times New Roman" w:cs="Times New Roman"/>
          <w:sz w:val="20"/>
          <w:szCs w:val="20"/>
        </w:rPr>
        <w:t>a</w:t>
      </w:r>
      <w:r w:rsidRPr="00941564">
        <w:rPr>
          <w:rFonts w:ascii="Times New Roman" w:hAnsi="Times New Roman" w:cs="Times New Roman"/>
          <w:sz w:val="20"/>
          <w:szCs w:val="20"/>
        </w:rPr>
        <w:t xml:space="preserve">) Standards of coniferyl alcohol, </w:t>
      </w:r>
      <w:proofErr w:type="spellStart"/>
      <w:r w:rsidRPr="00941564">
        <w:rPr>
          <w:rFonts w:ascii="Times New Roman" w:hAnsi="Times New Roman" w:cs="Times New Roman"/>
          <w:sz w:val="20"/>
          <w:szCs w:val="20"/>
        </w:rPr>
        <w:t>coniferaldehyde</w:t>
      </w:r>
      <w:proofErr w:type="spellEnd"/>
      <w:r w:rsidRPr="00941564">
        <w:rPr>
          <w:rFonts w:ascii="Times New Roman" w:hAnsi="Times New Roman" w:cs="Times New Roman"/>
          <w:sz w:val="20"/>
          <w:szCs w:val="20"/>
        </w:rPr>
        <w:t xml:space="preserve">, ferulic acid, </w:t>
      </w:r>
      <w:proofErr w:type="gramStart"/>
      <w:r w:rsidRPr="00941564">
        <w:rPr>
          <w:rFonts w:ascii="Times New Roman" w:hAnsi="Times New Roman" w:cs="Times New Roman"/>
          <w:sz w:val="20"/>
          <w:szCs w:val="20"/>
        </w:rPr>
        <w:t>benzoquinone</w:t>
      </w:r>
      <w:proofErr w:type="gramEnd"/>
      <w:r w:rsidRPr="00941564">
        <w:rPr>
          <w:rFonts w:ascii="Times New Roman" w:hAnsi="Times New Roman" w:cs="Times New Roman"/>
          <w:sz w:val="20"/>
          <w:szCs w:val="20"/>
        </w:rPr>
        <w:t xml:space="preserve"> and hydroquinone</w:t>
      </w:r>
      <w:r w:rsidR="00412EDF" w:rsidRPr="00941564">
        <w:rPr>
          <w:rFonts w:ascii="Times New Roman" w:hAnsi="Times New Roman" w:cs="Times New Roman"/>
          <w:sz w:val="20"/>
          <w:szCs w:val="20"/>
        </w:rPr>
        <w:t>;</w:t>
      </w:r>
      <w:r w:rsidRPr="00941564">
        <w:rPr>
          <w:rFonts w:ascii="Times New Roman" w:hAnsi="Times New Roman" w:cs="Times New Roman"/>
          <w:sz w:val="20"/>
          <w:szCs w:val="20"/>
        </w:rPr>
        <w:t xml:space="preserve"> </w:t>
      </w:r>
      <w:r w:rsidR="00846ADA">
        <w:rPr>
          <w:rFonts w:ascii="Times New Roman" w:hAnsi="Times New Roman" w:cs="Times New Roman"/>
          <w:sz w:val="20"/>
          <w:szCs w:val="20"/>
        </w:rPr>
        <w:t>b</w:t>
      </w:r>
      <w:r w:rsidRPr="00941564">
        <w:rPr>
          <w:rFonts w:ascii="Times New Roman" w:hAnsi="Times New Roman" w:cs="Times New Roman"/>
          <w:sz w:val="20"/>
          <w:szCs w:val="20"/>
        </w:rPr>
        <w:t xml:space="preserve">) Coniferyl alcohol after 8 h incubation with boiled </w:t>
      </w:r>
      <w:r w:rsidRPr="00941564">
        <w:rPr>
          <w:rFonts w:ascii="Times New Roman" w:hAnsi="Times New Roman" w:cs="Times New Roman"/>
          <w:i/>
          <w:iCs/>
          <w:sz w:val="20"/>
          <w:szCs w:val="20"/>
        </w:rPr>
        <w:t>Ps</w:t>
      </w:r>
      <w:r w:rsidRPr="00941564">
        <w:rPr>
          <w:rFonts w:ascii="Times New Roman" w:hAnsi="Times New Roman" w:cs="Times New Roman"/>
          <w:sz w:val="20"/>
          <w:szCs w:val="20"/>
        </w:rPr>
        <w:t>AaoA at 30 °C</w:t>
      </w:r>
      <w:r w:rsidR="007B4981" w:rsidRPr="00941564">
        <w:rPr>
          <w:rFonts w:ascii="Times New Roman" w:hAnsi="Times New Roman" w:cs="Times New Roman"/>
          <w:sz w:val="20"/>
          <w:szCs w:val="20"/>
        </w:rPr>
        <w:t>; and</w:t>
      </w:r>
      <w:r w:rsidRPr="00941564">
        <w:rPr>
          <w:rFonts w:ascii="Times New Roman" w:hAnsi="Times New Roman" w:cs="Times New Roman"/>
          <w:sz w:val="20"/>
          <w:szCs w:val="20"/>
        </w:rPr>
        <w:t xml:space="preserve"> </w:t>
      </w:r>
      <w:r w:rsidR="00846ADA">
        <w:rPr>
          <w:rFonts w:ascii="Times New Roman" w:hAnsi="Times New Roman" w:cs="Times New Roman"/>
          <w:sz w:val="20"/>
          <w:szCs w:val="20"/>
        </w:rPr>
        <w:t>c</w:t>
      </w:r>
      <w:r w:rsidRPr="00941564">
        <w:rPr>
          <w:rFonts w:ascii="Times New Roman" w:hAnsi="Times New Roman" w:cs="Times New Roman"/>
          <w:sz w:val="20"/>
          <w:szCs w:val="20"/>
        </w:rPr>
        <w:t xml:space="preserve">) Coniferyl alcohol after </w:t>
      </w:r>
      <w:r w:rsidRPr="00941564">
        <w:rPr>
          <w:rFonts w:ascii="Times New Roman" w:hAnsi="Times New Roman" w:cs="Times New Roman"/>
          <w:i/>
          <w:iCs/>
          <w:sz w:val="20"/>
          <w:szCs w:val="20"/>
        </w:rPr>
        <w:t>Ps</w:t>
      </w:r>
      <w:r w:rsidRPr="00941564">
        <w:rPr>
          <w:rFonts w:ascii="Times New Roman" w:hAnsi="Times New Roman" w:cs="Times New Roman"/>
          <w:sz w:val="20"/>
          <w:szCs w:val="20"/>
        </w:rPr>
        <w:t xml:space="preserve">AaoA oxidation for 8 hour at 30 °C, showing the formation of </w:t>
      </w:r>
      <w:proofErr w:type="spellStart"/>
      <w:r w:rsidRPr="00941564">
        <w:rPr>
          <w:rFonts w:ascii="Times New Roman" w:hAnsi="Times New Roman" w:cs="Times New Roman"/>
          <w:sz w:val="20"/>
          <w:szCs w:val="20"/>
        </w:rPr>
        <w:t>coniferaldehyde</w:t>
      </w:r>
      <w:proofErr w:type="spellEnd"/>
      <w:r w:rsidRPr="00941564">
        <w:rPr>
          <w:rFonts w:ascii="Times New Roman" w:hAnsi="Times New Roman" w:cs="Times New Roman"/>
          <w:sz w:val="20"/>
          <w:szCs w:val="20"/>
        </w:rPr>
        <w:t>.</w:t>
      </w:r>
    </w:p>
    <w:p w14:paraId="6D95B547" w14:textId="77777777" w:rsidR="00811790" w:rsidRPr="00941564" w:rsidRDefault="00811790" w:rsidP="00811790">
      <w:pPr>
        <w:rPr>
          <w:rFonts w:ascii="Times New Roman" w:hAnsi="Times New Roman" w:cs="Times New Roman"/>
          <w:sz w:val="20"/>
          <w:szCs w:val="20"/>
        </w:rPr>
      </w:pPr>
    </w:p>
    <w:p w14:paraId="3B0C515B" w14:textId="74A02E07" w:rsidR="00BA2278" w:rsidRPr="00941564" w:rsidRDefault="00BA2278" w:rsidP="00BA2278">
      <w:pPr>
        <w:rPr>
          <w:rFonts w:ascii="Times New Roman" w:hAnsi="Times New Roman" w:cs="Times New Roman"/>
          <w:sz w:val="20"/>
          <w:szCs w:val="20"/>
        </w:rPr>
      </w:pPr>
    </w:p>
    <w:p w14:paraId="7FFCC542" w14:textId="3859755A" w:rsidR="00AB0944" w:rsidRPr="00941564" w:rsidRDefault="00E63656" w:rsidP="00BA227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7B2B3937" wp14:editId="1B54AD7C">
            <wp:extent cx="6045959" cy="3031879"/>
            <wp:effectExtent l="0" t="0" r="0" b="0"/>
            <wp:docPr id="161438723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200" cy="30470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42074C" w14:textId="02705B61" w:rsidR="00FA6C85" w:rsidRPr="00941564" w:rsidRDefault="00FA6C85" w:rsidP="00BA2278">
      <w:pPr>
        <w:rPr>
          <w:rFonts w:ascii="Times New Roman" w:hAnsi="Times New Roman" w:cs="Times New Roman"/>
          <w:sz w:val="20"/>
          <w:szCs w:val="20"/>
        </w:rPr>
      </w:pPr>
      <w:r w:rsidRPr="00941564">
        <w:rPr>
          <w:rFonts w:ascii="Times New Roman" w:hAnsi="Times New Roman" w:cs="Times New Roman"/>
          <w:sz w:val="20"/>
          <w:szCs w:val="20"/>
        </w:rPr>
        <w:t>Figure S</w:t>
      </w:r>
      <w:r w:rsidR="004B259D" w:rsidRPr="00941564">
        <w:rPr>
          <w:rFonts w:ascii="Times New Roman" w:hAnsi="Times New Roman" w:cs="Times New Roman"/>
          <w:sz w:val="20"/>
          <w:szCs w:val="20"/>
        </w:rPr>
        <w:t>5</w:t>
      </w:r>
      <w:r w:rsidRPr="00941564">
        <w:rPr>
          <w:rFonts w:ascii="Times New Roman" w:hAnsi="Times New Roman" w:cs="Times New Roman"/>
          <w:sz w:val="20"/>
          <w:szCs w:val="20"/>
        </w:rPr>
        <w:t xml:space="preserve">. </w:t>
      </w:r>
      <w:bookmarkStart w:id="0" w:name="_Hlk145623812"/>
      <w:r w:rsidR="00D3432A" w:rsidRPr="00941564">
        <w:rPr>
          <w:rFonts w:ascii="Times New Roman" w:hAnsi="Times New Roman" w:cs="Times New Roman"/>
          <w:sz w:val="20"/>
          <w:szCs w:val="20"/>
        </w:rPr>
        <w:t xml:space="preserve">Mass spectra </w:t>
      </w:r>
      <w:r w:rsidR="00F70A56" w:rsidRPr="00941564">
        <w:rPr>
          <w:rFonts w:ascii="Times New Roman" w:hAnsi="Times New Roman" w:cs="Times New Roman"/>
          <w:sz w:val="20"/>
          <w:szCs w:val="20"/>
        </w:rPr>
        <w:t>co</w:t>
      </w:r>
      <w:r w:rsidR="009A61FC" w:rsidRPr="00941564">
        <w:rPr>
          <w:rFonts w:ascii="Times New Roman" w:hAnsi="Times New Roman" w:cs="Times New Roman"/>
          <w:sz w:val="20"/>
          <w:szCs w:val="20"/>
        </w:rPr>
        <w:t>l</w:t>
      </w:r>
      <w:r w:rsidR="00F70A56" w:rsidRPr="00941564">
        <w:rPr>
          <w:rFonts w:ascii="Times New Roman" w:hAnsi="Times New Roman" w:cs="Times New Roman"/>
          <w:sz w:val="20"/>
          <w:szCs w:val="20"/>
        </w:rPr>
        <w:t xml:space="preserve">lected in negative ion mode showing </w:t>
      </w:r>
      <w:r w:rsidR="00B14A1F">
        <w:rPr>
          <w:rFonts w:ascii="Times New Roman" w:hAnsi="Times New Roman" w:cs="Times New Roman"/>
          <w:sz w:val="20"/>
          <w:szCs w:val="20"/>
        </w:rPr>
        <w:t>a</w:t>
      </w:r>
      <w:r w:rsidR="00C13D20" w:rsidRPr="00941564">
        <w:rPr>
          <w:rFonts w:ascii="Times New Roman" w:hAnsi="Times New Roman" w:cs="Times New Roman"/>
          <w:sz w:val="20"/>
          <w:szCs w:val="20"/>
        </w:rPr>
        <w:t>)</w:t>
      </w:r>
      <w:r w:rsidR="001F1D99" w:rsidRPr="00941564">
        <w:rPr>
          <w:rFonts w:ascii="Times New Roman" w:hAnsi="Times New Roman" w:cs="Times New Roman"/>
          <w:sz w:val="20"/>
          <w:szCs w:val="20"/>
        </w:rPr>
        <w:t xml:space="preserve"> Glucose </w:t>
      </w:r>
      <w:r w:rsidR="00B14A1F">
        <w:rPr>
          <w:rFonts w:ascii="Times New Roman" w:hAnsi="Times New Roman" w:cs="Times New Roman"/>
          <w:sz w:val="20"/>
          <w:szCs w:val="20"/>
        </w:rPr>
        <w:t>b</w:t>
      </w:r>
      <w:r w:rsidR="001F1D99" w:rsidRPr="00941564">
        <w:rPr>
          <w:rFonts w:ascii="Times New Roman" w:hAnsi="Times New Roman" w:cs="Times New Roman"/>
          <w:sz w:val="20"/>
          <w:szCs w:val="20"/>
        </w:rPr>
        <w:t xml:space="preserve">) Glucose after oxidation by </w:t>
      </w:r>
      <w:r w:rsidRPr="00941564">
        <w:rPr>
          <w:rFonts w:ascii="Times New Roman" w:hAnsi="Times New Roman" w:cs="Times New Roman"/>
          <w:i/>
          <w:iCs/>
          <w:sz w:val="20"/>
          <w:szCs w:val="20"/>
        </w:rPr>
        <w:t>Ap</w:t>
      </w:r>
      <w:r w:rsidRPr="00941564">
        <w:rPr>
          <w:rFonts w:ascii="Times New Roman" w:hAnsi="Times New Roman" w:cs="Times New Roman"/>
          <w:sz w:val="20"/>
          <w:szCs w:val="20"/>
        </w:rPr>
        <w:t>GoxA and</w:t>
      </w:r>
      <w:r w:rsidR="001F1D99" w:rsidRPr="00941564">
        <w:rPr>
          <w:rFonts w:ascii="Times New Roman" w:hAnsi="Times New Roman" w:cs="Times New Roman"/>
          <w:sz w:val="20"/>
          <w:szCs w:val="20"/>
        </w:rPr>
        <w:t xml:space="preserve"> </w:t>
      </w:r>
      <w:r w:rsidR="00B14A1F">
        <w:rPr>
          <w:rFonts w:ascii="Times New Roman" w:hAnsi="Times New Roman" w:cs="Times New Roman"/>
          <w:sz w:val="20"/>
          <w:szCs w:val="20"/>
        </w:rPr>
        <w:t>c</w:t>
      </w:r>
      <w:r w:rsidR="001F1D99" w:rsidRPr="00941564">
        <w:rPr>
          <w:rFonts w:ascii="Times New Roman" w:hAnsi="Times New Roman" w:cs="Times New Roman"/>
          <w:sz w:val="20"/>
          <w:szCs w:val="20"/>
        </w:rPr>
        <w:t>) Glucose after oxidation by</w:t>
      </w:r>
      <w:r w:rsidRPr="00941564">
        <w:rPr>
          <w:rFonts w:ascii="Times New Roman" w:hAnsi="Times New Roman" w:cs="Times New Roman"/>
          <w:sz w:val="20"/>
          <w:szCs w:val="20"/>
        </w:rPr>
        <w:t xml:space="preserve"> </w:t>
      </w:r>
      <w:r w:rsidRPr="00941564">
        <w:rPr>
          <w:rFonts w:ascii="Times New Roman" w:hAnsi="Times New Roman" w:cs="Times New Roman"/>
          <w:i/>
          <w:iCs/>
          <w:sz w:val="20"/>
          <w:szCs w:val="20"/>
        </w:rPr>
        <w:t>Ta</w:t>
      </w:r>
      <w:r w:rsidRPr="00941564">
        <w:rPr>
          <w:rFonts w:ascii="Times New Roman" w:hAnsi="Times New Roman" w:cs="Times New Roman"/>
          <w:sz w:val="20"/>
          <w:szCs w:val="20"/>
        </w:rPr>
        <w:t xml:space="preserve">GdhA </w:t>
      </w:r>
      <w:bookmarkEnd w:id="0"/>
    </w:p>
    <w:p w14:paraId="75AB9DB6" w14:textId="75C08010" w:rsidR="00FA6C85" w:rsidRPr="00941564" w:rsidRDefault="00FA6C85" w:rsidP="00BA2278">
      <w:pPr>
        <w:rPr>
          <w:rFonts w:ascii="Times New Roman" w:hAnsi="Times New Roman" w:cs="Times New Roman"/>
          <w:sz w:val="20"/>
          <w:szCs w:val="20"/>
        </w:rPr>
      </w:pPr>
    </w:p>
    <w:p w14:paraId="2773BF02" w14:textId="782ADE45" w:rsidR="00FA6C85" w:rsidRPr="00941564" w:rsidRDefault="00E63656" w:rsidP="00FA6C85">
      <w:pPr>
        <w:keepNext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D6AB059" wp14:editId="6BBF48B9">
            <wp:extent cx="5962361" cy="2750024"/>
            <wp:effectExtent l="0" t="0" r="635" b="0"/>
            <wp:docPr id="169687099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332" cy="27569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A59666" w14:textId="12FCA695" w:rsidR="00263F02" w:rsidRPr="00941564" w:rsidRDefault="00FA6C85" w:rsidP="00FA6C85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r w:rsidRPr="00941564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Figure S</w:t>
      </w:r>
      <w:r w:rsidR="004B259D" w:rsidRPr="00941564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6</w:t>
      </w:r>
      <w:r w:rsidRPr="00941564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.</w:t>
      </w:r>
      <w:r w:rsidR="00263F02" w:rsidRPr="00941564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Mass spectra collected in negative ion mode showing </w:t>
      </w:r>
      <w:r w:rsidR="00E6365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a</w:t>
      </w:r>
      <w:r w:rsidR="00263F02" w:rsidRPr="00941564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) Gentiobiose </w:t>
      </w:r>
      <w:r w:rsidR="007B4981" w:rsidRPr="00941564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and </w:t>
      </w:r>
      <w:r w:rsidR="00E6365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b</w:t>
      </w:r>
      <w:r w:rsidR="00263F02" w:rsidRPr="00941564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) Gentiobiose after </w:t>
      </w:r>
      <w:r w:rsidR="009A5AC1" w:rsidRPr="00941564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oxidation by </w:t>
      </w:r>
      <w:r w:rsidR="009A5AC1" w:rsidRPr="00941564">
        <w:rPr>
          <w:rFonts w:ascii="Times New Roman" w:hAnsi="Times New Roman" w:cs="Times New Roman"/>
          <w:color w:val="auto"/>
          <w:sz w:val="20"/>
          <w:szCs w:val="20"/>
        </w:rPr>
        <w:t>Ki</w:t>
      </w:r>
      <w:r w:rsidR="009A5AC1" w:rsidRPr="00941564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OdhA</w:t>
      </w:r>
    </w:p>
    <w:p w14:paraId="1E738838" w14:textId="52EE396C" w:rsidR="00FA6C85" w:rsidRPr="00941564" w:rsidRDefault="00FA6C85" w:rsidP="00FA6C85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r w:rsidRPr="00941564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</w:t>
      </w:r>
    </w:p>
    <w:p w14:paraId="1DBDBF89" w14:textId="1E1203C3" w:rsidR="007D7954" w:rsidRPr="00941564" w:rsidRDefault="00CE2F4D" w:rsidP="007D795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517BFA23" wp14:editId="3C09C3FE">
            <wp:extent cx="6114197" cy="3006870"/>
            <wp:effectExtent l="0" t="0" r="1270" b="3175"/>
            <wp:docPr id="154453241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5268" cy="30172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1B60C9" w14:textId="46EB62AA" w:rsidR="00FB55AF" w:rsidRPr="00941564" w:rsidRDefault="00D72CEF" w:rsidP="00B206C4">
      <w:pPr>
        <w:jc w:val="both"/>
        <w:rPr>
          <w:rFonts w:ascii="Times New Roman" w:hAnsi="Times New Roman" w:cs="Times New Roman"/>
          <w:sz w:val="20"/>
          <w:szCs w:val="20"/>
        </w:rPr>
      </w:pPr>
      <w:r w:rsidRPr="00941564">
        <w:rPr>
          <w:rFonts w:ascii="Times New Roman" w:hAnsi="Times New Roman" w:cs="Times New Roman"/>
          <w:sz w:val="20"/>
          <w:szCs w:val="20"/>
        </w:rPr>
        <w:t>Figure S</w:t>
      </w:r>
      <w:r w:rsidR="00767849" w:rsidRPr="00941564">
        <w:rPr>
          <w:rFonts w:ascii="Times New Roman" w:hAnsi="Times New Roman" w:cs="Times New Roman"/>
          <w:sz w:val="20"/>
          <w:szCs w:val="20"/>
        </w:rPr>
        <w:t>7</w:t>
      </w:r>
      <w:r w:rsidRPr="00941564">
        <w:rPr>
          <w:rFonts w:ascii="Times New Roman" w:hAnsi="Times New Roman" w:cs="Times New Roman"/>
          <w:sz w:val="20"/>
          <w:szCs w:val="20"/>
        </w:rPr>
        <w:t xml:space="preserve">. </w:t>
      </w:r>
      <w:r w:rsidR="00FB55AF" w:rsidRPr="00941564">
        <w:rPr>
          <w:rFonts w:ascii="Times New Roman" w:hAnsi="Times New Roman" w:cs="Times New Roman"/>
          <w:sz w:val="20"/>
          <w:szCs w:val="20"/>
        </w:rPr>
        <w:t xml:space="preserve">Mass spectra collected in negative ion mode showing </w:t>
      </w:r>
      <w:r w:rsidR="00CE2F4D">
        <w:rPr>
          <w:rFonts w:ascii="Times New Roman" w:hAnsi="Times New Roman" w:cs="Times New Roman"/>
          <w:sz w:val="20"/>
          <w:szCs w:val="20"/>
        </w:rPr>
        <w:t>a</w:t>
      </w:r>
      <w:r w:rsidR="00FB55AF" w:rsidRPr="00941564">
        <w:rPr>
          <w:rFonts w:ascii="Times New Roman" w:hAnsi="Times New Roman" w:cs="Times New Roman"/>
          <w:sz w:val="20"/>
          <w:szCs w:val="20"/>
        </w:rPr>
        <w:t>) Glucose</w:t>
      </w:r>
      <w:r w:rsidR="007B4981" w:rsidRPr="00941564">
        <w:rPr>
          <w:rFonts w:ascii="Times New Roman" w:hAnsi="Times New Roman" w:cs="Times New Roman"/>
          <w:sz w:val="20"/>
          <w:szCs w:val="20"/>
        </w:rPr>
        <w:t xml:space="preserve">; </w:t>
      </w:r>
      <w:r w:rsidR="00CE2F4D">
        <w:rPr>
          <w:rFonts w:ascii="Times New Roman" w:hAnsi="Times New Roman" w:cs="Times New Roman"/>
          <w:sz w:val="20"/>
          <w:szCs w:val="20"/>
        </w:rPr>
        <w:t>b</w:t>
      </w:r>
      <w:r w:rsidR="00FB55AF" w:rsidRPr="00941564">
        <w:rPr>
          <w:rFonts w:ascii="Times New Roman" w:hAnsi="Times New Roman" w:cs="Times New Roman"/>
          <w:sz w:val="20"/>
          <w:szCs w:val="20"/>
        </w:rPr>
        <w:t xml:space="preserve">) Glucose after </w:t>
      </w:r>
      <w:r w:rsidR="005860C1" w:rsidRPr="00941564">
        <w:rPr>
          <w:rFonts w:ascii="Times New Roman" w:hAnsi="Times New Roman" w:cs="Times New Roman"/>
          <w:sz w:val="20"/>
          <w:szCs w:val="20"/>
        </w:rPr>
        <w:t>incubation with</w:t>
      </w:r>
      <w:r w:rsidR="00FB55AF" w:rsidRPr="00941564">
        <w:rPr>
          <w:rFonts w:ascii="Times New Roman" w:hAnsi="Times New Roman" w:cs="Times New Roman"/>
          <w:sz w:val="20"/>
          <w:szCs w:val="20"/>
        </w:rPr>
        <w:t xml:space="preserve"> </w:t>
      </w:r>
      <w:r w:rsidR="00B206C4" w:rsidRPr="00941564">
        <w:rPr>
          <w:rFonts w:ascii="Times New Roman" w:eastAsia="Times New Roman" w:hAnsi="Times New Roman" w:cs="Times New Roman"/>
          <w:i/>
          <w:color w:val="000000"/>
          <w:kern w:val="24"/>
          <w:sz w:val="20"/>
          <w:szCs w:val="20"/>
        </w:rPr>
        <w:t>Ap</w:t>
      </w:r>
      <w:r w:rsidR="00B206C4" w:rsidRPr="00941564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</w:rPr>
        <w:t>AA3_2B</w:t>
      </w:r>
      <w:r w:rsidR="007B4981" w:rsidRPr="00941564">
        <w:rPr>
          <w:rFonts w:ascii="Times New Roman" w:hAnsi="Times New Roman" w:cs="Times New Roman"/>
          <w:sz w:val="20"/>
          <w:szCs w:val="20"/>
        </w:rPr>
        <w:t xml:space="preserve">; </w:t>
      </w:r>
      <w:r w:rsidR="00CE2F4D">
        <w:rPr>
          <w:rFonts w:ascii="Times New Roman" w:hAnsi="Times New Roman" w:cs="Times New Roman"/>
          <w:sz w:val="20"/>
          <w:szCs w:val="20"/>
        </w:rPr>
        <w:t>c</w:t>
      </w:r>
      <w:r w:rsidR="00FB55AF" w:rsidRPr="00941564">
        <w:rPr>
          <w:rFonts w:ascii="Times New Roman" w:hAnsi="Times New Roman" w:cs="Times New Roman"/>
          <w:sz w:val="20"/>
          <w:szCs w:val="20"/>
        </w:rPr>
        <w:t xml:space="preserve">) Glucose after </w:t>
      </w:r>
      <w:r w:rsidR="005860C1" w:rsidRPr="00941564">
        <w:rPr>
          <w:rFonts w:ascii="Times New Roman" w:hAnsi="Times New Roman" w:cs="Times New Roman"/>
          <w:sz w:val="20"/>
          <w:szCs w:val="20"/>
        </w:rPr>
        <w:t>incubation with</w:t>
      </w:r>
      <w:r w:rsidR="00FB55AF" w:rsidRPr="00941564">
        <w:rPr>
          <w:rFonts w:ascii="Times New Roman" w:hAnsi="Times New Roman" w:cs="Times New Roman"/>
          <w:sz w:val="20"/>
          <w:szCs w:val="20"/>
        </w:rPr>
        <w:t xml:space="preserve"> </w:t>
      </w:r>
      <w:r w:rsidR="00B206C4" w:rsidRPr="00941564">
        <w:rPr>
          <w:rFonts w:ascii="Times New Roman" w:hAnsi="Times New Roman" w:cs="Times New Roman"/>
          <w:i/>
          <w:sz w:val="20"/>
          <w:szCs w:val="20"/>
        </w:rPr>
        <w:t>Pc</w:t>
      </w:r>
      <w:r w:rsidR="00B206C4" w:rsidRPr="00941564">
        <w:rPr>
          <w:rFonts w:ascii="Times New Roman" w:hAnsi="Times New Roman" w:cs="Times New Roman"/>
          <w:sz w:val="20"/>
          <w:szCs w:val="20"/>
        </w:rPr>
        <w:t>AA3_2A</w:t>
      </w:r>
      <w:r w:rsidR="007B4981" w:rsidRPr="00941564">
        <w:rPr>
          <w:rFonts w:ascii="Times New Roman" w:hAnsi="Times New Roman" w:cs="Times New Roman"/>
          <w:sz w:val="20"/>
          <w:szCs w:val="20"/>
        </w:rPr>
        <w:t>;</w:t>
      </w:r>
      <w:r w:rsidR="00B206C4" w:rsidRPr="00941564">
        <w:rPr>
          <w:rFonts w:ascii="Times New Roman" w:hAnsi="Times New Roman" w:cs="Times New Roman"/>
          <w:sz w:val="20"/>
          <w:szCs w:val="20"/>
        </w:rPr>
        <w:t xml:space="preserve"> and </w:t>
      </w:r>
      <w:r w:rsidR="00CE2F4D">
        <w:rPr>
          <w:rFonts w:ascii="Times New Roman" w:hAnsi="Times New Roman" w:cs="Times New Roman"/>
          <w:sz w:val="20"/>
          <w:szCs w:val="20"/>
        </w:rPr>
        <w:t>d</w:t>
      </w:r>
      <w:r w:rsidR="00B206C4" w:rsidRPr="00941564">
        <w:rPr>
          <w:rFonts w:ascii="Times New Roman" w:hAnsi="Times New Roman" w:cs="Times New Roman"/>
          <w:sz w:val="20"/>
          <w:szCs w:val="20"/>
        </w:rPr>
        <w:t xml:space="preserve">) Glucose after incubation with </w:t>
      </w:r>
      <w:r w:rsidR="00EF3A56" w:rsidRPr="00941564">
        <w:rPr>
          <w:rFonts w:ascii="Times New Roman" w:eastAsia="Times New Roman" w:hAnsi="Times New Roman" w:cs="Times New Roman"/>
          <w:i/>
          <w:iCs/>
          <w:color w:val="000000"/>
          <w:kern w:val="24"/>
          <w:sz w:val="20"/>
          <w:szCs w:val="20"/>
        </w:rPr>
        <w:t>Mc</w:t>
      </w:r>
      <w:r w:rsidR="00EF3A56" w:rsidRPr="00941564">
        <w:rPr>
          <w:rFonts w:ascii="Times New Roman" w:eastAsia="Times New Roman" w:hAnsi="Times New Roman" w:cs="Times New Roman"/>
          <w:iCs/>
          <w:color w:val="000000"/>
          <w:kern w:val="24"/>
          <w:sz w:val="20"/>
          <w:szCs w:val="20"/>
        </w:rPr>
        <w:t>GdhA.</w:t>
      </w:r>
    </w:p>
    <w:p w14:paraId="13779977" w14:textId="77777777" w:rsidR="00976E9D" w:rsidRPr="00941564" w:rsidRDefault="00976E9D" w:rsidP="00144F50">
      <w:pPr>
        <w:rPr>
          <w:rFonts w:ascii="Times New Roman" w:hAnsi="Times New Roman" w:cs="Times New Roman"/>
          <w:sz w:val="20"/>
          <w:szCs w:val="20"/>
        </w:rPr>
      </w:pPr>
    </w:p>
    <w:p w14:paraId="6C0F36DA" w14:textId="77777777" w:rsidR="00CF4592" w:rsidRPr="00941564" w:rsidRDefault="00CF4592" w:rsidP="00144F50">
      <w:pPr>
        <w:rPr>
          <w:rFonts w:ascii="Times New Roman" w:hAnsi="Times New Roman" w:cs="Times New Roman"/>
          <w:sz w:val="20"/>
          <w:szCs w:val="20"/>
        </w:rPr>
      </w:pPr>
    </w:p>
    <w:p w14:paraId="2145ACF0" w14:textId="77777777" w:rsidR="00CF4592" w:rsidRPr="00941564" w:rsidRDefault="00CF4592" w:rsidP="00CF4592">
      <w:pPr>
        <w:rPr>
          <w:rFonts w:ascii="Times New Roman" w:hAnsi="Times New Roman" w:cs="Times New Roman"/>
          <w:sz w:val="20"/>
          <w:szCs w:val="20"/>
        </w:rPr>
      </w:pPr>
      <w:r w:rsidRPr="00941564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198390A3" wp14:editId="67508AEA">
            <wp:extent cx="6120130" cy="8210550"/>
            <wp:effectExtent l="0" t="0" r="0" b="0"/>
            <wp:docPr id="1110284947" name="Picture 1110284947" descr="A picture containing text">
              <a:extLst xmlns:a="http://schemas.openxmlformats.org/drawingml/2006/main">
                <a:ext uri="{FF2B5EF4-FFF2-40B4-BE49-F238E27FC236}">
                  <a16:creationId xmlns:a16="http://schemas.microsoft.com/office/drawing/2014/main" id="{CF35578D-5AC3-5FBA-0823-D6A4C90325B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picture containing text">
                      <a:extLst>
                        <a:ext uri="{FF2B5EF4-FFF2-40B4-BE49-F238E27FC236}">
                          <a16:creationId xmlns:a16="http://schemas.microsoft.com/office/drawing/2014/main" id="{CF35578D-5AC3-5FBA-0823-D6A4C90325B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21" t="4939" r="28103" b="12247"/>
                    <a:stretch/>
                  </pic:blipFill>
                  <pic:spPr>
                    <a:xfrm>
                      <a:off x="0" y="0"/>
                      <a:ext cx="6120130" cy="821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41564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17EE1AB6" wp14:editId="24837A95">
            <wp:extent cx="6114219" cy="7863969"/>
            <wp:effectExtent l="0" t="0" r="0" b="3810"/>
            <wp:docPr id="1548868338" name="Picture 9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868338" name="Picture 9" descr="A screenshot of a computer scree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607" cy="78696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41564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63025E06" wp14:editId="6CDDF959">
            <wp:extent cx="6073526" cy="7936523"/>
            <wp:effectExtent l="0" t="0" r="0" b="0"/>
            <wp:docPr id="978794949" name="Picture 10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794949" name="Picture 10" descr="A screenshot of a computer scree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0241" cy="79452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41564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1AB3BE20" wp14:editId="7C918F96">
            <wp:extent cx="6097319" cy="3013501"/>
            <wp:effectExtent l="0" t="0" r="0" b="0"/>
            <wp:docPr id="53508735" name="Picture 11" descr="A red and black bar co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08735" name="Picture 11" descr="A red and black bar cod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9768" cy="30196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082BC3" w14:textId="103BED54" w:rsidR="00CF4592" w:rsidRPr="00941564" w:rsidRDefault="00CF4592" w:rsidP="00CF4592">
      <w:pPr>
        <w:rPr>
          <w:rFonts w:ascii="Times New Roman" w:hAnsi="Times New Roman" w:cs="Times New Roman"/>
          <w:sz w:val="20"/>
          <w:szCs w:val="20"/>
        </w:rPr>
      </w:pPr>
      <w:r w:rsidRPr="00941564">
        <w:rPr>
          <w:rFonts w:ascii="Times New Roman" w:hAnsi="Times New Roman" w:cs="Times New Roman"/>
          <w:sz w:val="20"/>
          <w:szCs w:val="20"/>
        </w:rPr>
        <w:t xml:space="preserve">Figure S8. Multiple </w:t>
      </w:r>
      <w:r w:rsidR="007B4981" w:rsidRPr="00941564">
        <w:rPr>
          <w:rFonts w:ascii="Times New Roman" w:hAnsi="Times New Roman" w:cs="Times New Roman"/>
          <w:sz w:val="20"/>
          <w:szCs w:val="20"/>
        </w:rPr>
        <w:t>s</w:t>
      </w:r>
      <w:r w:rsidRPr="00941564">
        <w:rPr>
          <w:rFonts w:ascii="Times New Roman" w:hAnsi="Times New Roman" w:cs="Times New Roman"/>
          <w:sz w:val="20"/>
          <w:szCs w:val="20"/>
        </w:rPr>
        <w:t xml:space="preserve">equence </w:t>
      </w:r>
      <w:r w:rsidR="007B4981" w:rsidRPr="00941564">
        <w:rPr>
          <w:rFonts w:ascii="Times New Roman" w:hAnsi="Times New Roman" w:cs="Times New Roman"/>
          <w:sz w:val="20"/>
          <w:szCs w:val="20"/>
        </w:rPr>
        <w:t>a</w:t>
      </w:r>
      <w:r w:rsidRPr="00941564">
        <w:rPr>
          <w:rFonts w:ascii="Times New Roman" w:hAnsi="Times New Roman" w:cs="Times New Roman"/>
          <w:sz w:val="20"/>
          <w:szCs w:val="20"/>
        </w:rPr>
        <w:t>lignment (MSA) of AA3_2</w:t>
      </w:r>
      <w:r w:rsidR="00C917CC" w:rsidRPr="00941564">
        <w:rPr>
          <w:rFonts w:ascii="Times New Roman" w:hAnsi="Times New Roman" w:cs="Times New Roman"/>
          <w:sz w:val="20"/>
          <w:szCs w:val="20"/>
        </w:rPr>
        <w:t>s</w:t>
      </w:r>
      <w:r w:rsidRPr="00941564">
        <w:rPr>
          <w:rFonts w:ascii="Times New Roman" w:hAnsi="Times New Roman" w:cs="Times New Roman"/>
          <w:sz w:val="20"/>
          <w:szCs w:val="20"/>
        </w:rPr>
        <w:t xml:space="preserve"> </w:t>
      </w:r>
      <w:r w:rsidR="00C917CC" w:rsidRPr="00941564">
        <w:rPr>
          <w:rFonts w:ascii="Times New Roman" w:hAnsi="Times New Roman" w:cs="Times New Roman"/>
          <w:sz w:val="20"/>
          <w:szCs w:val="20"/>
        </w:rPr>
        <w:t>characterized</w:t>
      </w:r>
      <w:r w:rsidR="00692079" w:rsidRPr="00941564">
        <w:rPr>
          <w:rFonts w:ascii="Times New Roman" w:hAnsi="Times New Roman" w:cs="Times New Roman"/>
          <w:sz w:val="20"/>
          <w:szCs w:val="20"/>
        </w:rPr>
        <w:t xml:space="preserve"> in this study and </w:t>
      </w:r>
      <w:r w:rsidR="00C917CC" w:rsidRPr="00941564">
        <w:rPr>
          <w:rFonts w:ascii="Times New Roman" w:hAnsi="Times New Roman" w:cs="Times New Roman"/>
          <w:sz w:val="20"/>
          <w:szCs w:val="20"/>
        </w:rPr>
        <w:t xml:space="preserve">some AA3_2s characterized </w:t>
      </w:r>
      <w:r w:rsidR="00692079" w:rsidRPr="00941564">
        <w:rPr>
          <w:rFonts w:ascii="Times New Roman" w:hAnsi="Times New Roman" w:cs="Times New Roman"/>
          <w:sz w:val="20"/>
          <w:szCs w:val="20"/>
        </w:rPr>
        <w:t>previously</w:t>
      </w:r>
      <w:r w:rsidRPr="00941564">
        <w:rPr>
          <w:rFonts w:ascii="Times New Roman" w:hAnsi="Times New Roman" w:cs="Times New Roman"/>
          <w:sz w:val="20"/>
          <w:szCs w:val="20"/>
        </w:rPr>
        <w:t xml:space="preserve">. Red boxes show the primary sequence differences between the different enzymes. </w:t>
      </w:r>
    </w:p>
    <w:p w14:paraId="22B55334" w14:textId="77777777" w:rsidR="00CF4592" w:rsidRPr="00941564" w:rsidRDefault="00CF4592" w:rsidP="00144F50">
      <w:pPr>
        <w:rPr>
          <w:rFonts w:ascii="Times New Roman" w:hAnsi="Times New Roman" w:cs="Times New Roman"/>
          <w:sz w:val="20"/>
          <w:szCs w:val="20"/>
        </w:rPr>
      </w:pPr>
    </w:p>
    <w:p w14:paraId="60BC9704" w14:textId="77777777" w:rsidR="00EE6BF8" w:rsidRPr="00941564" w:rsidRDefault="00EE6BF8" w:rsidP="00144F50">
      <w:pPr>
        <w:rPr>
          <w:rFonts w:ascii="Times New Roman" w:hAnsi="Times New Roman" w:cs="Times New Roman"/>
          <w:sz w:val="20"/>
          <w:szCs w:val="20"/>
        </w:rPr>
      </w:pPr>
    </w:p>
    <w:p w14:paraId="0BD36512" w14:textId="77777777" w:rsidR="00DD369E" w:rsidRPr="00941564" w:rsidRDefault="00DD369E" w:rsidP="00144F50">
      <w:pPr>
        <w:rPr>
          <w:rFonts w:ascii="Times New Roman" w:hAnsi="Times New Roman" w:cs="Times New Roman"/>
          <w:sz w:val="20"/>
          <w:szCs w:val="20"/>
        </w:rPr>
      </w:pPr>
    </w:p>
    <w:p w14:paraId="6DED4AC7" w14:textId="40AC4D0B" w:rsidR="00DD369E" w:rsidRPr="00941564" w:rsidRDefault="00C22E53" w:rsidP="00144F5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1E9B9D7D" wp14:editId="1B1AFB19">
            <wp:extent cx="5675242" cy="6025487"/>
            <wp:effectExtent l="0" t="0" r="0" b="0"/>
            <wp:docPr id="200275108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0891" cy="6031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420EF5" w14:textId="35481035" w:rsidR="005A2A5E" w:rsidRPr="00941564" w:rsidRDefault="00EE6BF8" w:rsidP="009F5F62">
      <w:pPr>
        <w:jc w:val="both"/>
        <w:rPr>
          <w:rFonts w:ascii="Times New Roman" w:hAnsi="Times New Roman" w:cs="Times New Roman"/>
          <w:sz w:val="20"/>
          <w:szCs w:val="20"/>
        </w:rPr>
      </w:pPr>
      <w:r w:rsidRPr="00941564">
        <w:rPr>
          <w:rFonts w:ascii="Times New Roman" w:hAnsi="Times New Roman" w:cs="Times New Roman"/>
          <w:sz w:val="20"/>
          <w:szCs w:val="20"/>
        </w:rPr>
        <w:t>Figure S</w:t>
      </w:r>
      <w:r w:rsidR="00692079" w:rsidRPr="00941564">
        <w:rPr>
          <w:rFonts w:ascii="Times New Roman" w:hAnsi="Times New Roman" w:cs="Times New Roman"/>
          <w:sz w:val="20"/>
          <w:szCs w:val="20"/>
        </w:rPr>
        <w:t>9</w:t>
      </w:r>
      <w:r w:rsidRPr="00941564">
        <w:rPr>
          <w:rFonts w:ascii="Times New Roman" w:hAnsi="Times New Roman" w:cs="Times New Roman"/>
          <w:sz w:val="20"/>
          <w:szCs w:val="20"/>
        </w:rPr>
        <w:t xml:space="preserve">. </w:t>
      </w:r>
      <w:r w:rsidR="00C22E53">
        <w:rPr>
          <w:rFonts w:ascii="Times New Roman" w:hAnsi="Times New Roman" w:cs="Times New Roman"/>
          <w:sz w:val="20"/>
          <w:szCs w:val="20"/>
        </w:rPr>
        <w:t>a</w:t>
      </w:r>
      <w:r w:rsidR="001F0A77" w:rsidRPr="00941564">
        <w:rPr>
          <w:rFonts w:ascii="Times New Roman" w:hAnsi="Times New Roman" w:cs="Times New Roman"/>
          <w:sz w:val="20"/>
          <w:szCs w:val="20"/>
        </w:rPr>
        <w:t xml:space="preserve">) Surface and </w:t>
      </w:r>
      <w:r w:rsidR="00C22E53">
        <w:rPr>
          <w:rFonts w:ascii="Times New Roman" w:hAnsi="Times New Roman" w:cs="Times New Roman"/>
          <w:sz w:val="20"/>
          <w:szCs w:val="20"/>
        </w:rPr>
        <w:t>b</w:t>
      </w:r>
      <w:r w:rsidR="001F0A77" w:rsidRPr="00941564">
        <w:rPr>
          <w:rFonts w:ascii="Times New Roman" w:hAnsi="Times New Roman" w:cs="Times New Roman"/>
          <w:sz w:val="20"/>
          <w:szCs w:val="20"/>
        </w:rPr>
        <w:t xml:space="preserve">) </w:t>
      </w:r>
      <w:r w:rsidR="00CC023C" w:rsidRPr="00941564">
        <w:rPr>
          <w:rFonts w:ascii="Times New Roman" w:hAnsi="Times New Roman" w:cs="Times New Roman"/>
          <w:sz w:val="20"/>
          <w:szCs w:val="20"/>
        </w:rPr>
        <w:t>ribbon and sticks (active site and FAD)</w:t>
      </w:r>
      <w:r w:rsidR="009F5F62" w:rsidRPr="00941564">
        <w:rPr>
          <w:rFonts w:ascii="Times New Roman" w:hAnsi="Times New Roman" w:cs="Times New Roman"/>
          <w:sz w:val="20"/>
          <w:szCs w:val="20"/>
        </w:rPr>
        <w:t xml:space="preserve"> of t</w:t>
      </w:r>
      <w:r w:rsidR="005A2A5E" w:rsidRPr="00941564">
        <w:rPr>
          <w:rFonts w:ascii="Times New Roman" w:hAnsi="Times New Roman" w:cs="Times New Roman"/>
          <w:sz w:val="20"/>
          <w:szCs w:val="20"/>
        </w:rPr>
        <w:t xml:space="preserve">he </w:t>
      </w:r>
      <w:proofErr w:type="spellStart"/>
      <w:r w:rsidR="005A2A5E" w:rsidRPr="00941564">
        <w:rPr>
          <w:rFonts w:ascii="Times New Roman" w:hAnsi="Times New Roman" w:cs="Times New Roman"/>
          <w:sz w:val="20"/>
          <w:szCs w:val="20"/>
        </w:rPr>
        <w:t>AlphaFold</w:t>
      </w:r>
      <w:proofErr w:type="spellEnd"/>
      <w:r w:rsidR="005A2A5E" w:rsidRPr="00941564">
        <w:rPr>
          <w:rFonts w:ascii="Times New Roman" w:hAnsi="Times New Roman" w:cs="Times New Roman"/>
          <w:sz w:val="20"/>
          <w:szCs w:val="20"/>
        </w:rPr>
        <w:t xml:space="preserve"> structure of </w:t>
      </w:r>
      <w:proofErr w:type="spellStart"/>
      <w:r w:rsidR="005A2A5E" w:rsidRPr="00941564">
        <w:rPr>
          <w:rFonts w:ascii="Times New Roman" w:hAnsi="Times New Roman" w:cs="Times New Roman"/>
          <w:i/>
          <w:iCs/>
          <w:sz w:val="20"/>
          <w:szCs w:val="20"/>
        </w:rPr>
        <w:t>Ps</w:t>
      </w:r>
      <w:r w:rsidR="005A2A5E" w:rsidRPr="00941564">
        <w:rPr>
          <w:rFonts w:ascii="Times New Roman" w:hAnsi="Times New Roman" w:cs="Times New Roman"/>
          <w:sz w:val="20"/>
          <w:szCs w:val="20"/>
        </w:rPr>
        <w:t>AaoA</w:t>
      </w:r>
      <w:proofErr w:type="spellEnd"/>
      <w:r w:rsidR="009F5F62" w:rsidRPr="00941564">
        <w:rPr>
          <w:rFonts w:ascii="Times New Roman" w:hAnsi="Times New Roman" w:cs="Times New Roman"/>
          <w:sz w:val="20"/>
          <w:szCs w:val="20"/>
        </w:rPr>
        <w:t>. T</w:t>
      </w:r>
      <w:r w:rsidR="005A2A5E" w:rsidRPr="00941564">
        <w:rPr>
          <w:rFonts w:ascii="Times New Roman" w:hAnsi="Times New Roman" w:cs="Times New Roman"/>
          <w:sz w:val="20"/>
          <w:szCs w:val="20"/>
        </w:rPr>
        <w:t xml:space="preserve">he </w:t>
      </w:r>
      <w:r w:rsidR="004F4FDB" w:rsidRPr="00941564">
        <w:rPr>
          <w:rFonts w:ascii="Times New Roman" w:hAnsi="Times New Roman" w:cs="Times New Roman"/>
          <w:sz w:val="20"/>
          <w:szCs w:val="20"/>
        </w:rPr>
        <w:t>FAD and catalytic residues</w:t>
      </w:r>
      <w:r w:rsidR="005A2A5E" w:rsidRPr="0094156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A2A5E" w:rsidRPr="00941564">
        <w:rPr>
          <w:rFonts w:ascii="Times New Roman" w:hAnsi="Times New Roman" w:cs="Times New Roman"/>
          <w:sz w:val="20"/>
          <w:szCs w:val="20"/>
        </w:rPr>
        <w:t>colored</w:t>
      </w:r>
      <w:proofErr w:type="spellEnd"/>
      <w:r w:rsidR="005A2A5E" w:rsidRPr="00941564">
        <w:rPr>
          <w:rFonts w:ascii="Times New Roman" w:hAnsi="Times New Roman" w:cs="Times New Roman"/>
          <w:sz w:val="20"/>
          <w:szCs w:val="20"/>
        </w:rPr>
        <w:t xml:space="preserve"> in green</w:t>
      </w:r>
      <w:r w:rsidR="0019767A" w:rsidRPr="00941564">
        <w:rPr>
          <w:rFonts w:ascii="Times New Roman" w:hAnsi="Times New Roman" w:cs="Times New Roman"/>
          <w:sz w:val="20"/>
          <w:szCs w:val="20"/>
        </w:rPr>
        <w:t xml:space="preserve">, </w:t>
      </w:r>
      <w:r w:rsidR="001063BF" w:rsidRPr="00941564">
        <w:rPr>
          <w:rFonts w:ascii="Times New Roman" w:hAnsi="Times New Roman" w:cs="Times New Roman"/>
          <w:sz w:val="20"/>
          <w:szCs w:val="20"/>
        </w:rPr>
        <w:t xml:space="preserve">hydrophobic </w:t>
      </w:r>
      <w:r w:rsidR="004F4FDB" w:rsidRPr="00941564">
        <w:rPr>
          <w:rFonts w:ascii="Times New Roman" w:hAnsi="Times New Roman" w:cs="Times New Roman"/>
          <w:sz w:val="20"/>
          <w:szCs w:val="20"/>
        </w:rPr>
        <w:t xml:space="preserve">residues to form the </w:t>
      </w:r>
      <w:r w:rsidR="0002243B" w:rsidRPr="00941564">
        <w:rPr>
          <w:rFonts w:ascii="Times New Roman" w:hAnsi="Times New Roman" w:cs="Times New Roman"/>
          <w:sz w:val="20"/>
          <w:szCs w:val="20"/>
        </w:rPr>
        <w:t>tunnel</w:t>
      </w:r>
      <w:r w:rsidR="00210024" w:rsidRPr="00941564">
        <w:rPr>
          <w:rFonts w:ascii="Times New Roman" w:hAnsi="Times New Roman" w:cs="Times New Roman"/>
          <w:sz w:val="20"/>
          <w:szCs w:val="20"/>
        </w:rPr>
        <w:t xml:space="preserve"> to block </w:t>
      </w:r>
      <w:r w:rsidR="004F4FDB" w:rsidRPr="00941564">
        <w:rPr>
          <w:rFonts w:ascii="Times New Roman" w:hAnsi="Times New Roman" w:cs="Times New Roman"/>
          <w:sz w:val="20"/>
          <w:szCs w:val="20"/>
        </w:rPr>
        <w:t xml:space="preserve">free access to active site are shown in </w:t>
      </w:r>
      <w:r w:rsidR="00470CA6" w:rsidRPr="00941564">
        <w:rPr>
          <w:rFonts w:ascii="Times New Roman" w:hAnsi="Times New Roman" w:cs="Times New Roman"/>
          <w:sz w:val="20"/>
          <w:szCs w:val="20"/>
        </w:rPr>
        <w:t xml:space="preserve">orange, and the </w:t>
      </w:r>
      <w:r w:rsidR="0031667D" w:rsidRPr="00941564">
        <w:rPr>
          <w:rFonts w:ascii="Times New Roman" w:hAnsi="Times New Roman" w:cs="Times New Roman"/>
          <w:sz w:val="20"/>
          <w:szCs w:val="20"/>
        </w:rPr>
        <w:t xml:space="preserve">unique motifs identified from MSA are shown in </w:t>
      </w:r>
      <w:r w:rsidR="0068685A" w:rsidRPr="00941564">
        <w:rPr>
          <w:rFonts w:ascii="Times New Roman" w:hAnsi="Times New Roman" w:cs="Times New Roman"/>
          <w:sz w:val="20"/>
          <w:szCs w:val="20"/>
        </w:rPr>
        <w:t xml:space="preserve">Cyan. </w:t>
      </w:r>
      <w:r w:rsidR="00C22E53">
        <w:rPr>
          <w:rFonts w:ascii="Times New Roman" w:hAnsi="Times New Roman" w:cs="Times New Roman"/>
          <w:sz w:val="20"/>
          <w:szCs w:val="20"/>
        </w:rPr>
        <w:t>c</w:t>
      </w:r>
      <w:r w:rsidR="009F5F62" w:rsidRPr="00941564">
        <w:rPr>
          <w:rFonts w:ascii="Times New Roman" w:hAnsi="Times New Roman" w:cs="Times New Roman"/>
          <w:sz w:val="20"/>
          <w:szCs w:val="20"/>
        </w:rPr>
        <w:t xml:space="preserve">) </w:t>
      </w:r>
      <w:r w:rsidR="006F007C" w:rsidRPr="00941564">
        <w:rPr>
          <w:rFonts w:ascii="Times New Roman" w:hAnsi="Times New Roman" w:cs="Times New Roman"/>
          <w:sz w:val="20"/>
          <w:szCs w:val="20"/>
        </w:rPr>
        <w:t xml:space="preserve">Alignment for the active site of </w:t>
      </w:r>
      <w:r w:rsidR="006F007C" w:rsidRPr="00941564">
        <w:rPr>
          <w:rFonts w:ascii="Times New Roman" w:hAnsi="Times New Roman" w:cs="Times New Roman"/>
          <w:i/>
          <w:iCs/>
          <w:sz w:val="20"/>
          <w:szCs w:val="20"/>
        </w:rPr>
        <w:t>Ps</w:t>
      </w:r>
      <w:r w:rsidR="006F007C" w:rsidRPr="00941564">
        <w:rPr>
          <w:rFonts w:ascii="Times New Roman" w:hAnsi="Times New Roman" w:cs="Times New Roman"/>
          <w:sz w:val="20"/>
          <w:szCs w:val="20"/>
        </w:rPr>
        <w:t>AaoA</w:t>
      </w:r>
      <w:r w:rsidR="00BF00DB" w:rsidRPr="00941564">
        <w:rPr>
          <w:rFonts w:ascii="Times New Roman" w:hAnsi="Times New Roman" w:cs="Times New Roman"/>
          <w:sz w:val="20"/>
          <w:szCs w:val="20"/>
        </w:rPr>
        <w:t xml:space="preserve"> (Red) and </w:t>
      </w:r>
      <w:r w:rsidR="00BF00DB" w:rsidRPr="00941564">
        <w:rPr>
          <w:rFonts w:ascii="Times New Roman" w:hAnsi="Times New Roman" w:cs="Times New Roman"/>
          <w:i/>
          <w:iCs/>
          <w:sz w:val="20"/>
          <w:szCs w:val="20"/>
        </w:rPr>
        <w:t>Pe</w:t>
      </w:r>
      <w:r w:rsidR="00BF00DB" w:rsidRPr="00941564">
        <w:rPr>
          <w:rFonts w:ascii="Times New Roman" w:hAnsi="Times New Roman" w:cs="Times New Roman"/>
          <w:sz w:val="20"/>
          <w:szCs w:val="20"/>
        </w:rPr>
        <w:t>AAO</w:t>
      </w:r>
      <w:r w:rsidR="00DD0F59" w:rsidRPr="00941564">
        <w:rPr>
          <w:rFonts w:ascii="Times New Roman" w:hAnsi="Times New Roman" w:cs="Times New Roman"/>
          <w:sz w:val="20"/>
          <w:szCs w:val="20"/>
        </w:rPr>
        <w:t>x</w:t>
      </w:r>
      <w:r w:rsidR="00BF00DB" w:rsidRPr="00941564">
        <w:rPr>
          <w:rFonts w:ascii="Times New Roman" w:hAnsi="Times New Roman" w:cs="Times New Roman"/>
          <w:sz w:val="20"/>
          <w:szCs w:val="20"/>
        </w:rPr>
        <w:t xml:space="preserve"> (white, PDB: 3FIM)</w:t>
      </w:r>
      <w:r w:rsidR="00B961A6" w:rsidRPr="00941564">
        <w:rPr>
          <w:rFonts w:ascii="Times New Roman" w:hAnsi="Times New Roman" w:cs="Times New Roman"/>
          <w:sz w:val="20"/>
          <w:szCs w:val="20"/>
        </w:rPr>
        <w:t>.</w:t>
      </w:r>
    </w:p>
    <w:p w14:paraId="07FBE58C" w14:textId="57F3EAF0" w:rsidR="00676648" w:rsidRPr="00941564" w:rsidRDefault="007B5F7D" w:rsidP="00144F5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085065ED" wp14:editId="68B2D218">
            <wp:extent cx="5834124" cy="6316601"/>
            <wp:effectExtent l="0" t="0" r="0" b="0"/>
            <wp:docPr id="180800864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7528" cy="63202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045701" w14:textId="761C50B5" w:rsidR="00CA2534" w:rsidRPr="00941564" w:rsidRDefault="00676648" w:rsidP="004C1D9E">
      <w:pPr>
        <w:jc w:val="both"/>
        <w:rPr>
          <w:rFonts w:ascii="Times New Roman" w:hAnsi="Times New Roman" w:cs="Times New Roman"/>
          <w:sz w:val="20"/>
          <w:szCs w:val="20"/>
        </w:rPr>
      </w:pPr>
      <w:r w:rsidRPr="00941564">
        <w:rPr>
          <w:rFonts w:ascii="Times New Roman" w:hAnsi="Times New Roman" w:cs="Times New Roman"/>
          <w:sz w:val="20"/>
          <w:szCs w:val="20"/>
        </w:rPr>
        <w:t>Figure S1</w:t>
      </w:r>
      <w:r w:rsidR="00FB6F79" w:rsidRPr="00941564">
        <w:rPr>
          <w:rFonts w:ascii="Times New Roman" w:hAnsi="Times New Roman" w:cs="Times New Roman"/>
          <w:sz w:val="20"/>
          <w:szCs w:val="20"/>
        </w:rPr>
        <w:t>0</w:t>
      </w:r>
      <w:r w:rsidRPr="00941564">
        <w:rPr>
          <w:rFonts w:ascii="Times New Roman" w:hAnsi="Times New Roman" w:cs="Times New Roman"/>
          <w:sz w:val="20"/>
          <w:szCs w:val="20"/>
        </w:rPr>
        <w:t xml:space="preserve">. </w:t>
      </w:r>
      <w:r w:rsidR="007B5F7D">
        <w:rPr>
          <w:rFonts w:ascii="Times New Roman" w:hAnsi="Times New Roman" w:cs="Times New Roman"/>
          <w:sz w:val="20"/>
          <w:szCs w:val="20"/>
        </w:rPr>
        <w:t>a</w:t>
      </w:r>
      <w:r w:rsidR="00CA2534" w:rsidRPr="00941564">
        <w:rPr>
          <w:rFonts w:ascii="Times New Roman" w:hAnsi="Times New Roman" w:cs="Times New Roman"/>
          <w:sz w:val="20"/>
          <w:szCs w:val="20"/>
        </w:rPr>
        <w:t xml:space="preserve">) Surface and </w:t>
      </w:r>
      <w:r w:rsidR="007B5F7D">
        <w:rPr>
          <w:rFonts w:ascii="Times New Roman" w:hAnsi="Times New Roman" w:cs="Times New Roman"/>
          <w:sz w:val="20"/>
          <w:szCs w:val="20"/>
        </w:rPr>
        <w:t>b</w:t>
      </w:r>
      <w:r w:rsidR="00CA2534" w:rsidRPr="00941564">
        <w:rPr>
          <w:rFonts w:ascii="Times New Roman" w:hAnsi="Times New Roman" w:cs="Times New Roman"/>
          <w:sz w:val="20"/>
          <w:szCs w:val="20"/>
        </w:rPr>
        <w:t xml:space="preserve">) ribbon and sticks (active site and FAD) of the </w:t>
      </w:r>
      <w:proofErr w:type="spellStart"/>
      <w:r w:rsidR="00CA2534" w:rsidRPr="00941564">
        <w:rPr>
          <w:rFonts w:ascii="Times New Roman" w:hAnsi="Times New Roman" w:cs="Times New Roman"/>
          <w:sz w:val="20"/>
          <w:szCs w:val="20"/>
        </w:rPr>
        <w:t>AlphaFold</w:t>
      </w:r>
      <w:proofErr w:type="spellEnd"/>
      <w:r w:rsidR="00CA2534" w:rsidRPr="00941564">
        <w:rPr>
          <w:rFonts w:ascii="Times New Roman" w:hAnsi="Times New Roman" w:cs="Times New Roman"/>
          <w:sz w:val="20"/>
          <w:szCs w:val="20"/>
        </w:rPr>
        <w:t xml:space="preserve"> structure of </w:t>
      </w:r>
      <w:proofErr w:type="spellStart"/>
      <w:r w:rsidR="00CA2534" w:rsidRPr="00941564">
        <w:rPr>
          <w:rFonts w:ascii="Times New Roman" w:hAnsi="Times New Roman" w:cs="Times New Roman"/>
          <w:i/>
          <w:iCs/>
          <w:sz w:val="20"/>
          <w:szCs w:val="20"/>
        </w:rPr>
        <w:t>Ta</w:t>
      </w:r>
      <w:r w:rsidR="00CA2534" w:rsidRPr="00941564">
        <w:rPr>
          <w:rFonts w:ascii="Times New Roman" w:hAnsi="Times New Roman" w:cs="Times New Roman"/>
          <w:sz w:val="20"/>
          <w:szCs w:val="20"/>
        </w:rPr>
        <w:t>GdhA</w:t>
      </w:r>
      <w:proofErr w:type="spellEnd"/>
      <w:r w:rsidR="00CA2534" w:rsidRPr="00941564">
        <w:rPr>
          <w:rFonts w:ascii="Times New Roman" w:hAnsi="Times New Roman" w:cs="Times New Roman"/>
          <w:sz w:val="20"/>
          <w:szCs w:val="20"/>
        </w:rPr>
        <w:t xml:space="preserve">. The FAD and catalytic residues </w:t>
      </w:r>
      <w:proofErr w:type="spellStart"/>
      <w:r w:rsidR="00CA2534" w:rsidRPr="00941564">
        <w:rPr>
          <w:rFonts w:ascii="Times New Roman" w:hAnsi="Times New Roman" w:cs="Times New Roman"/>
          <w:sz w:val="20"/>
          <w:szCs w:val="20"/>
        </w:rPr>
        <w:t>colored</w:t>
      </w:r>
      <w:proofErr w:type="spellEnd"/>
      <w:r w:rsidR="00CA2534" w:rsidRPr="00941564">
        <w:rPr>
          <w:rFonts w:ascii="Times New Roman" w:hAnsi="Times New Roman" w:cs="Times New Roman"/>
          <w:sz w:val="20"/>
          <w:szCs w:val="20"/>
        </w:rPr>
        <w:t xml:space="preserve"> in green, residues </w:t>
      </w:r>
      <w:r w:rsidR="002A4AF9" w:rsidRPr="00941564">
        <w:rPr>
          <w:rFonts w:ascii="Times New Roman" w:hAnsi="Times New Roman" w:cs="Times New Roman"/>
          <w:sz w:val="20"/>
          <w:szCs w:val="20"/>
        </w:rPr>
        <w:t>for substrate binding</w:t>
      </w:r>
      <w:r w:rsidR="00CA2534" w:rsidRPr="00941564">
        <w:rPr>
          <w:rFonts w:ascii="Times New Roman" w:hAnsi="Times New Roman" w:cs="Times New Roman"/>
          <w:sz w:val="20"/>
          <w:szCs w:val="20"/>
        </w:rPr>
        <w:t xml:space="preserve"> are shown in orange, and the unique motifs identified from MSA are shown in </w:t>
      </w:r>
      <w:r w:rsidR="003E12F8" w:rsidRPr="00941564">
        <w:rPr>
          <w:rFonts w:ascii="Times New Roman" w:hAnsi="Times New Roman" w:cs="Times New Roman"/>
          <w:sz w:val="20"/>
          <w:szCs w:val="20"/>
        </w:rPr>
        <w:t>cyan</w:t>
      </w:r>
      <w:r w:rsidR="00CA2534" w:rsidRPr="00941564">
        <w:rPr>
          <w:rFonts w:ascii="Times New Roman" w:hAnsi="Times New Roman" w:cs="Times New Roman"/>
          <w:sz w:val="20"/>
          <w:szCs w:val="20"/>
        </w:rPr>
        <w:t xml:space="preserve">. </w:t>
      </w:r>
      <w:r w:rsidR="007B5F7D">
        <w:rPr>
          <w:rFonts w:ascii="Times New Roman" w:hAnsi="Times New Roman" w:cs="Times New Roman"/>
          <w:sz w:val="20"/>
          <w:szCs w:val="20"/>
        </w:rPr>
        <w:t>c</w:t>
      </w:r>
      <w:r w:rsidR="00CA2534" w:rsidRPr="00941564">
        <w:rPr>
          <w:rFonts w:ascii="Times New Roman" w:hAnsi="Times New Roman" w:cs="Times New Roman"/>
          <w:sz w:val="20"/>
          <w:szCs w:val="20"/>
        </w:rPr>
        <w:t xml:space="preserve">) Alignment for the active site of </w:t>
      </w:r>
      <w:r w:rsidR="003E12F8" w:rsidRPr="00941564">
        <w:rPr>
          <w:rFonts w:ascii="Times New Roman" w:hAnsi="Times New Roman" w:cs="Times New Roman"/>
          <w:i/>
          <w:iCs/>
          <w:sz w:val="20"/>
          <w:szCs w:val="20"/>
        </w:rPr>
        <w:t>Ta</w:t>
      </w:r>
      <w:r w:rsidR="003E12F8" w:rsidRPr="00941564">
        <w:rPr>
          <w:rFonts w:ascii="Times New Roman" w:hAnsi="Times New Roman" w:cs="Times New Roman"/>
          <w:sz w:val="20"/>
          <w:szCs w:val="20"/>
        </w:rPr>
        <w:t>GdhA</w:t>
      </w:r>
      <w:r w:rsidR="00CA2534" w:rsidRPr="00941564">
        <w:rPr>
          <w:rFonts w:ascii="Times New Roman" w:hAnsi="Times New Roman" w:cs="Times New Roman"/>
          <w:sz w:val="20"/>
          <w:szCs w:val="20"/>
        </w:rPr>
        <w:t xml:space="preserve"> (</w:t>
      </w:r>
      <w:r w:rsidR="00900410" w:rsidRPr="00941564">
        <w:rPr>
          <w:rFonts w:ascii="Times New Roman" w:hAnsi="Times New Roman" w:cs="Times New Roman"/>
          <w:sz w:val="20"/>
          <w:szCs w:val="20"/>
        </w:rPr>
        <w:t>blue</w:t>
      </w:r>
      <w:r w:rsidR="00CA2534" w:rsidRPr="00941564">
        <w:rPr>
          <w:rFonts w:ascii="Times New Roman" w:hAnsi="Times New Roman" w:cs="Times New Roman"/>
          <w:sz w:val="20"/>
          <w:szCs w:val="20"/>
        </w:rPr>
        <w:t>)</w:t>
      </w:r>
      <w:r w:rsidR="00106A95" w:rsidRPr="00941564">
        <w:rPr>
          <w:rFonts w:ascii="Times New Roman" w:hAnsi="Times New Roman" w:cs="Times New Roman"/>
          <w:sz w:val="20"/>
          <w:szCs w:val="20"/>
        </w:rPr>
        <w:t xml:space="preserve">, </w:t>
      </w:r>
      <w:r w:rsidR="0018764A" w:rsidRPr="00941564">
        <w:rPr>
          <w:rFonts w:ascii="Times New Roman" w:hAnsi="Times New Roman" w:cs="Times New Roman"/>
          <w:i/>
          <w:iCs/>
          <w:sz w:val="20"/>
          <w:szCs w:val="20"/>
        </w:rPr>
        <w:t>Af</w:t>
      </w:r>
      <w:r w:rsidR="00106A95" w:rsidRPr="00941564">
        <w:rPr>
          <w:rFonts w:ascii="Times New Roman" w:hAnsi="Times New Roman" w:cs="Times New Roman"/>
          <w:sz w:val="20"/>
          <w:szCs w:val="20"/>
        </w:rPr>
        <w:t>GDH</w:t>
      </w:r>
      <w:r w:rsidR="00CA2534" w:rsidRPr="00941564">
        <w:rPr>
          <w:rFonts w:ascii="Times New Roman" w:hAnsi="Times New Roman" w:cs="Times New Roman"/>
          <w:sz w:val="20"/>
          <w:szCs w:val="20"/>
        </w:rPr>
        <w:t xml:space="preserve"> (white, PDB: </w:t>
      </w:r>
      <w:r w:rsidR="00106A95" w:rsidRPr="00941564">
        <w:rPr>
          <w:rFonts w:ascii="Times New Roman" w:hAnsi="Times New Roman" w:cs="Times New Roman"/>
          <w:sz w:val="20"/>
          <w:szCs w:val="20"/>
        </w:rPr>
        <w:t>4YNT</w:t>
      </w:r>
      <w:r w:rsidR="00CA2534" w:rsidRPr="00941564">
        <w:rPr>
          <w:rFonts w:ascii="Times New Roman" w:hAnsi="Times New Roman" w:cs="Times New Roman"/>
          <w:sz w:val="20"/>
          <w:szCs w:val="20"/>
        </w:rPr>
        <w:t>)</w:t>
      </w:r>
      <w:r w:rsidR="00106A95" w:rsidRPr="00941564">
        <w:rPr>
          <w:rFonts w:ascii="Times New Roman" w:hAnsi="Times New Roman" w:cs="Times New Roman"/>
          <w:sz w:val="20"/>
          <w:szCs w:val="20"/>
        </w:rPr>
        <w:t xml:space="preserve">, and </w:t>
      </w:r>
      <w:r w:rsidR="004419FB" w:rsidRPr="00941564">
        <w:rPr>
          <w:rFonts w:ascii="Times New Roman" w:hAnsi="Times New Roman" w:cs="Times New Roman"/>
          <w:i/>
          <w:iCs/>
          <w:sz w:val="20"/>
          <w:szCs w:val="20"/>
        </w:rPr>
        <w:t>Af</w:t>
      </w:r>
      <w:r w:rsidR="004419FB" w:rsidRPr="00941564">
        <w:rPr>
          <w:rFonts w:ascii="Times New Roman" w:hAnsi="Times New Roman" w:cs="Times New Roman"/>
          <w:sz w:val="20"/>
          <w:szCs w:val="20"/>
        </w:rPr>
        <w:t>GDH</w:t>
      </w:r>
      <w:r w:rsidR="00900410" w:rsidRPr="00941564">
        <w:rPr>
          <w:rFonts w:ascii="Times New Roman" w:hAnsi="Times New Roman" w:cs="Times New Roman"/>
          <w:sz w:val="20"/>
          <w:szCs w:val="20"/>
        </w:rPr>
        <w:t xml:space="preserve"> in complex with D-glucono-1,5-lactone (pink, </w:t>
      </w:r>
      <w:r w:rsidR="005D5B99" w:rsidRPr="00941564">
        <w:rPr>
          <w:rFonts w:ascii="Times New Roman" w:hAnsi="Times New Roman" w:cs="Times New Roman"/>
          <w:sz w:val="20"/>
          <w:szCs w:val="20"/>
        </w:rPr>
        <w:t>PDB: 4YNU</w:t>
      </w:r>
      <w:r w:rsidR="00900410" w:rsidRPr="00941564">
        <w:rPr>
          <w:rFonts w:ascii="Times New Roman" w:hAnsi="Times New Roman" w:cs="Times New Roman"/>
          <w:sz w:val="20"/>
          <w:szCs w:val="20"/>
        </w:rPr>
        <w:t>)</w:t>
      </w:r>
      <w:r w:rsidR="005D5B99" w:rsidRPr="00941564">
        <w:rPr>
          <w:rFonts w:ascii="Times New Roman" w:hAnsi="Times New Roman" w:cs="Times New Roman"/>
          <w:sz w:val="20"/>
          <w:szCs w:val="20"/>
        </w:rPr>
        <w:t>.</w:t>
      </w:r>
    </w:p>
    <w:p w14:paraId="53693ADF" w14:textId="4C8A7A9C" w:rsidR="00CA2534" w:rsidRPr="00941564" w:rsidRDefault="00CA2534" w:rsidP="00144F50">
      <w:pPr>
        <w:rPr>
          <w:rFonts w:ascii="Times New Roman" w:hAnsi="Times New Roman" w:cs="Times New Roman"/>
          <w:sz w:val="20"/>
          <w:szCs w:val="20"/>
        </w:rPr>
      </w:pPr>
    </w:p>
    <w:p w14:paraId="4B128C05" w14:textId="6A853116" w:rsidR="00D6083E" w:rsidRPr="00941564" w:rsidRDefault="00925557" w:rsidP="00144F5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31A88F6A" wp14:editId="64291042">
            <wp:extent cx="5921440" cy="5936776"/>
            <wp:effectExtent l="0" t="0" r="0" b="0"/>
            <wp:docPr id="189076850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227" cy="59475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C91E58" w14:textId="09060EA2" w:rsidR="005D5B99" w:rsidRPr="00941564" w:rsidRDefault="00D6083E" w:rsidP="004C1D9E">
      <w:pPr>
        <w:jc w:val="both"/>
        <w:rPr>
          <w:rFonts w:ascii="Times New Roman" w:hAnsi="Times New Roman" w:cs="Times New Roman"/>
          <w:sz w:val="20"/>
          <w:szCs w:val="20"/>
        </w:rPr>
      </w:pPr>
      <w:r w:rsidRPr="00941564">
        <w:rPr>
          <w:rFonts w:ascii="Times New Roman" w:hAnsi="Times New Roman" w:cs="Times New Roman"/>
          <w:sz w:val="20"/>
          <w:szCs w:val="20"/>
        </w:rPr>
        <w:t>Figure S1</w:t>
      </w:r>
      <w:r w:rsidR="00FB6F79" w:rsidRPr="00941564">
        <w:rPr>
          <w:rFonts w:ascii="Times New Roman" w:hAnsi="Times New Roman" w:cs="Times New Roman"/>
          <w:sz w:val="20"/>
          <w:szCs w:val="20"/>
        </w:rPr>
        <w:t>1</w:t>
      </w:r>
      <w:r w:rsidRPr="00941564">
        <w:rPr>
          <w:rFonts w:ascii="Times New Roman" w:hAnsi="Times New Roman" w:cs="Times New Roman"/>
          <w:sz w:val="20"/>
          <w:szCs w:val="20"/>
        </w:rPr>
        <w:t xml:space="preserve">. </w:t>
      </w:r>
      <w:r w:rsidR="005D5B99" w:rsidRPr="00941564">
        <w:rPr>
          <w:rFonts w:ascii="Times New Roman" w:hAnsi="Times New Roman" w:cs="Times New Roman"/>
          <w:sz w:val="20"/>
          <w:szCs w:val="20"/>
        </w:rPr>
        <w:t xml:space="preserve">A) Surface and B) ribbon and sticks (active site and FAD) of the </w:t>
      </w:r>
      <w:proofErr w:type="spellStart"/>
      <w:r w:rsidR="005D5B99" w:rsidRPr="00941564">
        <w:rPr>
          <w:rFonts w:ascii="Times New Roman" w:hAnsi="Times New Roman" w:cs="Times New Roman"/>
          <w:sz w:val="20"/>
          <w:szCs w:val="20"/>
        </w:rPr>
        <w:t>AlphaFold</w:t>
      </w:r>
      <w:proofErr w:type="spellEnd"/>
      <w:r w:rsidR="005D5B99" w:rsidRPr="00941564">
        <w:rPr>
          <w:rFonts w:ascii="Times New Roman" w:hAnsi="Times New Roman" w:cs="Times New Roman"/>
          <w:sz w:val="20"/>
          <w:szCs w:val="20"/>
        </w:rPr>
        <w:t xml:space="preserve"> structure of </w:t>
      </w:r>
      <w:proofErr w:type="spellStart"/>
      <w:r w:rsidR="00EB04CF" w:rsidRPr="00941564">
        <w:rPr>
          <w:rFonts w:ascii="Times New Roman" w:hAnsi="Times New Roman" w:cs="Times New Roman"/>
          <w:i/>
          <w:iCs/>
          <w:sz w:val="20"/>
          <w:szCs w:val="20"/>
        </w:rPr>
        <w:t>Ap</w:t>
      </w:r>
      <w:r w:rsidR="00EB04CF" w:rsidRPr="00941564">
        <w:rPr>
          <w:rFonts w:ascii="Times New Roman" w:hAnsi="Times New Roman" w:cs="Times New Roman"/>
          <w:sz w:val="20"/>
          <w:szCs w:val="20"/>
        </w:rPr>
        <w:t>GoxA</w:t>
      </w:r>
      <w:proofErr w:type="spellEnd"/>
      <w:r w:rsidR="005D5B99" w:rsidRPr="00941564">
        <w:rPr>
          <w:rFonts w:ascii="Times New Roman" w:hAnsi="Times New Roman" w:cs="Times New Roman"/>
          <w:sz w:val="20"/>
          <w:szCs w:val="20"/>
        </w:rPr>
        <w:t xml:space="preserve">. The FAD and catalytic residues </w:t>
      </w:r>
      <w:proofErr w:type="spellStart"/>
      <w:r w:rsidR="005D5B99" w:rsidRPr="00941564">
        <w:rPr>
          <w:rFonts w:ascii="Times New Roman" w:hAnsi="Times New Roman" w:cs="Times New Roman"/>
          <w:sz w:val="20"/>
          <w:szCs w:val="20"/>
        </w:rPr>
        <w:t>colored</w:t>
      </w:r>
      <w:proofErr w:type="spellEnd"/>
      <w:r w:rsidR="005D5B99" w:rsidRPr="00941564">
        <w:rPr>
          <w:rFonts w:ascii="Times New Roman" w:hAnsi="Times New Roman" w:cs="Times New Roman"/>
          <w:sz w:val="20"/>
          <w:szCs w:val="20"/>
        </w:rPr>
        <w:t xml:space="preserve"> in green, residues for substrate binding are shown in orange, and the unique motifs identified from MSA are shown in cyan. C) Alignment for the active site of </w:t>
      </w:r>
      <w:r w:rsidR="00EB04CF" w:rsidRPr="00941564">
        <w:rPr>
          <w:rFonts w:ascii="Times New Roman" w:hAnsi="Times New Roman" w:cs="Times New Roman"/>
          <w:i/>
          <w:iCs/>
          <w:sz w:val="20"/>
          <w:szCs w:val="20"/>
        </w:rPr>
        <w:t>Ap</w:t>
      </w:r>
      <w:r w:rsidR="00EB04CF" w:rsidRPr="00941564">
        <w:rPr>
          <w:rFonts w:ascii="Times New Roman" w:hAnsi="Times New Roman" w:cs="Times New Roman"/>
          <w:sz w:val="20"/>
          <w:szCs w:val="20"/>
        </w:rPr>
        <w:t>GoxA</w:t>
      </w:r>
      <w:r w:rsidR="005D5B99" w:rsidRPr="00941564">
        <w:rPr>
          <w:rFonts w:ascii="Times New Roman" w:hAnsi="Times New Roman" w:cs="Times New Roman"/>
          <w:sz w:val="20"/>
          <w:szCs w:val="20"/>
        </w:rPr>
        <w:t xml:space="preserve"> (blue), </w:t>
      </w:r>
      <w:r w:rsidR="00AF2166" w:rsidRPr="00941564">
        <w:rPr>
          <w:rFonts w:ascii="Times New Roman" w:hAnsi="Times New Roman" w:cs="Times New Roman"/>
          <w:i/>
          <w:iCs/>
          <w:sz w:val="20"/>
          <w:szCs w:val="20"/>
        </w:rPr>
        <w:t>Tc</w:t>
      </w:r>
      <w:r w:rsidR="00AF2166" w:rsidRPr="00941564">
        <w:rPr>
          <w:rFonts w:ascii="Times New Roman" w:hAnsi="Times New Roman" w:cs="Times New Roman"/>
          <w:sz w:val="20"/>
          <w:szCs w:val="20"/>
        </w:rPr>
        <w:t>ODH</w:t>
      </w:r>
      <w:r w:rsidR="005D5B99" w:rsidRPr="00941564">
        <w:rPr>
          <w:rFonts w:ascii="Times New Roman" w:hAnsi="Times New Roman" w:cs="Times New Roman"/>
          <w:sz w:val="20"/>
          <w:szCs w:val="20"/>
        </w:rPr>
        <w:t xml:space="preserve"> (white, PDB: </w:t>
      </w:r>
      <w:r w:rsidR="002E34CE" w:rsidRPr="00941564">
        <w:rPr>
          <w:rFonts w:ascii="Times New Roman" w:hAnsi="Times New Roman" w:cs="Times New Roman"/>
          <w:sz w:val="20"/>
          <w:szCs w:val="20"/>
        </w:rPr>
        <w:t>6XUT</w:t>
      </w:r>
      <w:r w:rsidR="005D5B99" w:rsidRPr="00941564">
        <w:rPr>
          <w:rFonts w:ascii="Times New Roman" w:hAnsi="Times New Roman" w:cs="Times New Roman"/>
          <w:sz w:val="20"/>
          <w:szCs w:val="20"/>
        </w:rPr>
        <w:t xml:space="preserve">), and </w:t>
      </w:r>
      <w:r w:rsidR="002E34CE" w:rsidRPr="00941564">
        <w:rPr>
          <w:rFonts w:ascii="Times New Roman" w:hAnsi="Times New Roman" w:cs="Times New Roman"/>
          <w:i/>
          <w:iCs/>
          <w:sz w:val="20"/>
          <w:szCs w:val="20"/>
        </w:rPr>
        <w:t>Tc</w:t>
      </w:r>
      <w:r w:rsidR="002E34CE" w:rsidRPr="00941564">
        <w:rPr>
          <w:rFonts w:ascii="Times New Roman" w:hAnsi="Times New Roman" w:cs="Times New Roman"/>
          <w:sz w:val="20"/>
          <w:szCs w:val="20"/>
        </w:rPr>
        <w:t>ODH</w:t>
      </w:r>
      <w:r w:rsidR="005D5B99" w:rsidRPr="00941564">
        <w:rPr>
          <w:rFonts w:ascii="Times New Roman" w:hAnsi="Times New Roman" w:cs="Times New Roman"/>
          <w:sz w:val="20"/>
          <w:szCs w:val="20"/>
        </w:rPr>
        <w:t xml:space="preserve"> in complex with </w:t>
      </w:r>
      <w:r w:rsidR="002E34CE" w:rsidRPr="00941564">
        <w:rPr>
          <w:rFonts w:ascii="Times New Roman" w:hAnsi="Times New Roman" w:cs="Times New Roman"/>
          <w:sz w:val="20"/>
          <w:szCs w:val="20"/>
        </w:rPr>
        <w:t>glucose</w:t>
      </w:r>
      <w:r w:rsidR="005D5B99" w:rsidRPr="00941564">
        <w:rPr>
          <w:rFonts w:ascii="Times New Roman" w:hAnsi="Times New Roman" w:cs="Times New Roman"/>
          <w:sz w:val="20"/>
          <w:szCs w:val="20"/>
        </w:rPr>
        <w:t xml:space="preserve"> (pink, PDB: </w:t>
      </w:r>
      <w:r w:rsidR="004C1D9E" w:rsidRPr="00941564">
        <w:rPr>
          <w:rFonts w:ascii="Times New Roman" w:hAnsi="Times New Roman" w:cs="Times New Roman"/>
          <w:sz w:val="20"/>
          <w:szCs w:val="20"/>
        </w:rPr>
        <w:t>6XUU</w:t>
      </w:r>
      <w:r w:rsidR="005D5B99" w:rsidRPr="00941564">
        <w:rPr>
          <w:rFonts w:ascii="Times New Roman" w:hAnsi="Times New Roman" w:cs="Times New Roman"/>
          <w:sz w:val="20"/>
          <w:szCs w:val="20"/>
        </w:rPr>
        <w:t>).</w:t>
      </w:r>
    </w:p>
    <w:p w14:paraId="469095ED" w14:textId="77777777" w:rsidR="009D48A4" w:rsidRPr="00941564" w:rsidRDefault="009D48A4" w:rsidP="00144F50">
      <w:pPr>
        <w:rPr>
          <w:rFonts w:ascii="Times New Roman" w:hAnsi="Times New Roman" w:cs="Times New Roman"/>
          <w:sz w:val="20"/>
          <w:szCs w:val="20"/>
        </w:rPr>
      </w:pPr>
    </w:p>
    <w:p w14:paraId="3850778A" w14:textId="2A0BD0AF" w:rsidR="009D48A4" w:rsidRPr="00941564" w:rsidRDefault="00986148" w:rsidP="009D48A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5A842AE8" wp14:editId="296467A1">
            <wp:extent cx="6045959" cy="6088124"/>
            <wp:effectExtent l="0" t="0" r="0" b="0"/>
            <wp:docPr id="213457967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5466" cy="60976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35159B" w14:textId="67ADFE47" w:rsidR="004C1D9E" w:rsidRPr="00941564" w:rsidRDefault="009D48A4" w:rsidP="00C71CB5">
      <w:pPr>
        <w:jc w:val="both"/>
        <w:rPr>
          <w:rFonts w:ascii="Times New Roman" w:hAnsi="Times New Roman" w:cs="Times New Roman"/>
          <w:sz w:val="20"/>
          <w:szCs w:val="20"/>
        </w:rPr>
      </w:pPr>
      <w:r w:rsidRPr="00941564">
        <w:rPr>
          <w:rFonts w:ascii="Times New Roman" w:hAnsi="Times New Roman" w:cs="Times New Roman"/>
          <w:sz w:val="20"/>
          <w:szCs w:val="20"/>
        </w:rPr>
        <w:t xml:space="preserve">Figure S12. </w:t>
      </w:r>
      <w:r w:rsidR="00986148">
        <w:rPr>
          <w:rFonts w:ascii="Times New Roman" w:hAnsi="Times New Roman" w:cs="Times New Roman"/>
          <w:sz w:val="20"/>
          <w:szCs w:val="20"/>
        </w:rPr>
        <w:t>a</w:t>
      </w:r>
      <w:r w:rsidR="004C1D9E" w:rsidRPr="00941564">
        <w:rPr>
          <w:rFonts w:ascii="Times New Roman" w:hAnsi="Times New Roman" w:cs="Times New Roman"/>
          <w:sz w:val="20"/>
          <w:szCs w:val="20"/>
        </w:rPr>
        <w:t xml:space="preserve">) Surface and </w:t>
      </w:r>
      <w:r w:rsidR="00986148">
        <w:rPr>
          <w:rFonts w:ascii="Times New Roman" w:hAnsi="Times New Roman" w:cs="Times New Roman"/>
          <w:sz w:val="20"/>
          <w:szCs w:val="20"/>
        </w:rPr>
        <w:t>b</w:t>
      </w:r>
      <w:r w:rsidR="004C1D9E" w:rsidRPr="00941564">
        <w:rPr>
          <w:rFonts w:ascii="Times New Roman" w:hAnsi="Times New Roman" w:cs="Times New Roman"/>
          <w:sz w:val="20"/>
          <w:szCs w:val="20"/>
        </w:rPr>
        <w:t xml:space="preserve">) ribbon and sticks (active site and FAD) of the </w:t>
      </w:r>
      <w:proofErr w:type="spellStart"/>
      <w:r w:rsidR="004C1D9E" w:rsidRPr="00941564">
        <w:rPr>
          <w:rFonts w:ascii="Times New Roman" w:hAnsi="Times New Roman" w:cs="Times New Roman"/>
          <w:sz w:val="20"/>
          <w:szCs w:val="20"/>
        </w:rPr>
        <w:t>AlphaFold</w:t>
      </w:r>
      <w:proofErr w:type="spellEnd"/>
      <w:r w:rsidR="004C1D9E" w:rsidRPr="00941564">
        <w:rPr>
          <w:rFonts w:ascii="Times New Roman" w:hAnsi="Times New Roman" w:cs="Times New Roman"/>
          <w:sz w:val="20"/>
          <w:szCs w:val="20"/>
        </w:rPr>
        <w:t xml:space="preserve"> structure of </w:t>
      </w:r>
      <w:proofErr w:type="spellStart"/>
      <w:r w:rsidR="001358A7" w:rsidRPr="00941564">
        <w:rPr>
          <w:rFonts w:ascii="Times New Roman" w:hAnsi="Times New Roman" w:cs="Times New Roman"/>
          <w:i/>
          <w:iCs/>
          <w:sz w:val="20"/>
          <w:szCs w:val="20"/>
        </w:rPr>
        <w:t>As</w:t>
      </w:r>
      <w:r w:rsidR="001358A7" w:rsidRPr="00941564">
        <w:rPr>
          <w:rFonts w:ascii="Times New Roman" w:hAnsi="Times New Roman" w:cs="Times New Roman"/>
          <w:sz w:val="20"/>
          <w:szCs w:val="20"/>
        </w:rPr>
        <w:t>AadhA</w:t>
      </w:r>
      <w:proofErr w:type="spellEnd"/>
      <w:r w:rsidR="004C1D9E" w:rsidRPr="00941564">
        <w:rPr>
          <w:rFonts w:ascii="Times New Roman" w:hAnsi="Times New Roman" w:cs="Times New Roman"/>
          <w:sz w:val="20"/>
          <w:szCs w:val="20"/>
        </w:rPr>
        <w:t xml:space="preserve">. The FAD and catalytic residues </w:t>
      </w:r>
      <w:proofErr w:type="spellStart"/>
      <w:r w:rsidR="004C1D9E" w:rsidRPr="00941564">
        <w:rPr>
          <w:rFonts w:ascii="Times New Roman" w:hAnsi="Times New Roman" w:cs="Times New Roman"/>
          <w:sz w:val="20"/>
          <w:szCs w:val="20"/>
        </w:rPr>
        <w:t>colored</w:t>
      </w:r>
      <w:proofErr w:type="spellEnd"/>
      <w:r w:rsidR="004C1D9E" w:rsidRPr="00941564">
        <w:rPr>
          <w:rFonts w:ascii="Times New Roman" w:hAnsi="Times New Roman" w:cs="Times New Roman"/>
          <w:sz w:val="20"/>
          <w:szCs w:val="20"/>
        </w:rPr>
        <w:t xml:space="preserve"> in green</w:t>
      </w:r>
      <w:r w:rsidR="001358A7" w:rsidRPr="00941564">
        <w:rPr>
          <w:rFonts w:ascii="Times New Roman" w:hAnsi="Times New Roman" w:cs="Times New Roman"/>
          <w:sz w:val="20"/>
          <w:szCs w:val="20"/>
        </w:rPr>
        <w:t xml:space="preserve"> </w:t>
      </w:r>
      <w:r w:rsidR="004C1D9E" w:rsidRPr="00941564">
        <w:rPr>
          <w:rFonts w:ascii="Times New Roman" w:hAnsi="Times New Roman" w:cs="Times New Roman"/>
          <w:sz w:val="20"/>
          <w:szCs w:val="20"/>
        </w:rPr>
        <w:t xml:space="preserve">and the unique motifs identified from MSA are shown in cyan. </w:t>
      </w:r>
      <w:r w:rsidR="00986148">
        <w:rPr>
          <w:rFonts w:ascii="Times New Roman" w:hAnsi="Times New Roman" w:cs="Times New Roman"/>
          <w:sz w:val="20"/>
          <w:szCs w:val="20"/>
        </w:rPr>
        <w:t>c</w:t>
      </w:r>
      <w:r w:rsidR="004C1D9E" w:rsidRPr="00941564">
        <w:rPr>
          <w:rFonts w:ascii="Times New Roman" w:hAnsi="Times New Roman" w:cs="Times New Roman"/>
          <w:sz w:val="20"/>
          <w:szCs w:val="20"/>
        </w:rPr>
        <w:t xml:space="preserve">) Alignment for the active site of </w:t>
      </w:r>
      <w:r w:rsidR="00386E0E" w:rsidRPr="00941564">
        <w:rPr>
          <w:rFonts w:ascii="Times New Roman" w:hAnsi="Times New Roman" w:cs="Times New Roman"/>
          <w:i/>
          <w:iCs/>
          <w:sz w:val="20"/>
          <w:szCs w:val="20"/>
        </w:rPr>
        <w:t>As</w:t>
      </w:r>
      <w:r w:rsidR="00386E0E" w:rsidRPr="00941564">
        <w:rPr>
          <w:rFonts w:ascii="Times New Roman" w:hAnsi="Times New Roman" w:cs="Times New Roman"/>
          <w:sz w:val="20"/>
          <w:szCs w:val="20"/>
        </w:rPr>
        <w:t xml:space="preserve">AadhA (Red) and </w:t>
      </w:r>
      <w:r w:rsidR="00386E0E" w:rsidRPr="00941564">
        <w:rPr>
          <w:rFonts w:ascii="Times New Roman" w:hAnsi="Times New Roman" w:cs="Times New Roman"/>
          <w:i/>
          <w:iCs/>
          <w:sz w:val="20"/>
          <w:szCs w:val="20"/>
        </w:rPr>
        <w:t>Pe</w:t>
      </w:r>
      <w:r w:rsidR="00386E0E" w:rsidRPr="00941564">
        <w:rPr>
          <w:rFonts w:ascii="Times New Roman" w:hAnsi="Times New Roman" w:cs="Times New Roman"/>
          <w:sz w:val="20"/>
          <w:szCs w:val="20"/>
        </w:rPr>
        <w:t>AAO (white, PDB: 3FIM).</w:t>
      </w:r>
    </w:p>
    <w:p w14:paraId="597B103B" w14:textId="6280278F" w:rsidR="009D48A4" w:rsidRPr="00941564" w:rsidRDefault="001905E9" w:rsidP="009D48A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7E849D1F" wp14:editId="71815BB1">
            <wp:extent cx="5744814" cy="5854890"/>
            <wp:effectExtent l="0" t="0" r="0" b="0"/>
            <wp:docPr id="61142309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255" cy="58655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F980A2" w14:textId="0722F9D5" w:rsidR="00386E0E" w:rsidRPr="00941564" w:rsidRDefault="009D48A4" w:rsidP="00C71CB5">
      <w:pPr>
        <w:jc w:val="both"/>
        <w:rPr>
          <w:rFonts w:ascii="Times New Roman" w:hAnsi="Times New Roman" w:cs="Times New Roman"/>
          <w:sz w:val="20"/>
          <w:szCs w:val="20"/>
        </w:rPr>
      </w:pPr>
      <w:r w:rsidRPr="00941564">
        <w:rPr>
          <w:rFonts w:ascii="Times New Roman" w:hAnsi="Times New Roman" w:cs="Times New Roman"/>
          <w:sz w:val="20"/>
          <w:szCs w:val="20"/>
        </w:rPr>
        <w:t xml:space="preserve">Figure S13. </w:t>
      </w:r>
      <w:r w:rsidR="00A240B5">
        <w:rPr>
          <w:rFonts w:ascii="Times New Roman" w:hAnsi="Times New Roman" w:cs="Times New Roman"/>
          <w:sz w:val="20"/>
          <w:szCs w:val="20"/>
        </w:rPr>
        <w:t>a</w:t>
      </w:r>
      <w:r w:rsidR="00386E0E" w:rsidRPr="00941564">
        <w:rPr>
          <w:rFonts w:ascii="Times New Roman" w:hAnsi="Times New Roman" w:cs="Times New Roman"/>
          <w:sz w:val="20"/>
          <w:szCs w:val="20"/>
        </w:rPr>
        <w:t xml:space="preserve">) Surface and </w:t>
      </w:r>
      <w:r w:rsidR="00A240B5">
        <w:rPr>
          <w:rFonts w:ascii="Times New Roman" w:hAnsi="Times New Roman" w:cs="Times New Roman"/>
          <w:sz w:val="20"/>
          <w:szCs w:val="20"/>
        </w:rPr>
        <w:t>b</w:t>
      </w:r>
      <w:r w:rsidR="00386E0E" w:rsidRPr="00941564">
        <w:rPr>
          <w:rFonts w:ascii="Times New Roman" w:hAnsi="Times New Roman" w:cs="Times New Roman"/>
          <w:sz w:val="20"/>
          <w:szCs w:val="20"/>
        </w:rPr>
        <w:t xml:space="preserve">) ribbon and sticks (active site and FAD) of the </w:t>
      </w:r>
      <w:proofErr w:type="spellStart"/>
      <w:r w:rsidR="00386E0E" w:rsidRPr="00941564">
        <w:rPr>
          <w:rFonts w:ascii="Times New Roman" w:hAnsi="Times New Roman" w:cs="Times New Roman"/>
          <w:sz w:val="20"/>
          <w:szCs w:val="20"/>
        </w:rPr>
        <w:t>AlphaFold</w:t>
      </w:r>
      <w:proofErr w:type="spellEnd"/>
      <w:r w:rsidR="00386E0E" w:rsidRPr="00941564">
        <w:rPr>
          <w:rFonts w:ascii="Times New Roman" w:hAnsi="Times New Roman" w:cs="Times New Roman"/>
          <w:sz w:val="20"/>
          <w:szCs w:val="20"/>
        </w:rPr>
        <w:t xml:space="preserve"> structure of </w:t>
      </w:r>
      <w:proofErr w:type="spellStart"/>
      <w:r w:rsidR="00386E0E" w:rsidRPr="00941564">
        <w:rPr>
          <w:rFonts w:ascii="Times New Roman" w:hAnsi="Times New Roman" w:cs="Times New Roman"/>
          <w:i/>
          <w:iCs/>
          <w:sz w:val="20"/>
          <w:szCs w:val="20"/>
        </w:rPr>
        <w:t>As</w:t>
      </w:r>
      <w:r w:rsidR="00386E0E" w:rsidRPr="00941564">
        <w:rPr>
          <w:rFonts w:ascii="Times New Roman" w:hAnsi="Times New Roman" w:cs="Times New Roman"/>
          <w:sz w:val="20"/>
          <w:szCs w:val="20"/>
        </w:rPr>
        <w:t>AadhB</w:t>
      </w:r>
      <w:proofErr w:type="spellEnd"/>
      <w:r w:rsidR="00386E0E" w:rsidRPr="00941564">
        <w:rPr>
          <w:rFonts w:ascii="Times New Roman" w:hAnsi="Times New Roman" w:cs="Times New Roman"/>
          <w:sz w:val="20"/>
          <w:szCs w:val="20"/>
        </w:rPr>
        <w:t xml:space="preserve">. The FAD and catalytic residues </w:t>
      </w:r>
      <w:proofErr w:type="spellStart"/>
      <w:r w:rsidR="00386E0E" w:rsidRPr="00941564">
        <w:rPr>
          <w:rFonts w:ascii="Times New Roman" w:hAnsi="Times New Roman" w:cs="Times New Roman"/>
          <w:sz w:val="20"/>
          <w:szCs w:val="20"/>
        </w:rPr>
        <w:t>colored</w:t>
      </w:r>
      <w:proofErr w:type="spellEnd"/>
      <w:r w:rsidR="00386E0E" w:rsidRPr="00941564">
        <w:rPr>
          <w:rFonts w:ascii="Times New Roman" w:hAnsi="Times New Roman" w:cs="Times New Roman"/>
          <w:sz w:val="20"/>
          <w:szCs w:val="20"/>
        </w:rPr>
        <w:t xml:space="preserve"> in green and the unique motifs identified from MSA are shown in cyan. </w:t>
      </w:r>
      <w:r w:rsidR="00A240B5">
        <w:rPr>
          <w:rFonts w:ascii="Times New Roman" w:hAnsi="Times New Roman" w:cs="Times New Roman"/>
          <w:sz w:val="20"/>
          <w:szCs w:val="20"/>
        </w:rPr>
        <w:t>c</w:t>
      </w:r>
      <w:r w:rsidR="00386E0E" w:rsidRPr="00941564">
        <w:rPr>
          <w:rFonts w:ascii="Times New Roman" w:hAnsi="Times New Roman" w:cs="Times New Roman"/>
          <w:sz w:val="20"/>
          <w:szCs w:val="20"/>
        </w:rPr>
        <w:t xml:space="preserve">) Alignment for the active site of </w:t>
      </w:r>
      <w:r w:rsidR="00386E0E" w:rsidRPr="00941564">
        <w:rPr>
          <w:rFonts w:ascii="Times New Roman" w:hAnsi="Times New Roman" w:cs="Times New Roman"/>
          <w:i/>
          <w:iCs/>
          <w:sz w:val="20"/>
          <w:szCs w:val="20"/>
        </w:rPr>
        <w:t>As</w:t>
      </w:r>
      <w:r w:rsidR="00386E0E" w:rsidRPr="00941564">
        <w:rPr>
          <w:rFonts w:ascii="Times New Roman" w:hAnsi="Times New Roman" w:cs="Times New Roman"/>
          <w:sz w:val="20"/>
          <w:szCs w:val="20"/>
        </w:rPr>
        <w:t xml:space="preserve">AadhB (Red) and </w:t>
      </w:r>
      <w:r w:rsidR="00386E0E" w:rsidRPr="00941564">
        <w:rPr>
          <w:rFonts w:ascii="Times New Roman" w:hAnsi="Times New Roman" w:cs="Times New Roman"/>
          <w:i/>
          <w:iCs/>
          <w:sz w:val="20"/>
          <w:szCs w:val="20"/>
        </w:rPr>
        <w:t>Pe</w:t>
      </w:r>
      <w:r w:rsidR="00386E0E" w:rsidRPr="00941564">
        <w:rPr>
          <w:rFonts w:ascii="Times New Roman" w:hAnsi="Times New Roman" w:cs="Times New Roman"/>
          <w:sz w:val="20"/>
          <w:szCs w:val="20"/>
        </w:rPr>
        <w:t>AAO (white, PDB: 3FIM).</w:t>
      </w:r>
    </w:p>
    <w:p w14:paraId="612A8552" w14:textId="36C8947A" w:rsidR="009D48A4" w:rsidRPr="00941564" w:rsidRDefault="009D48A4" w:rsidP="009D48A4">
      <w:pPr>
        <w:rPr>
          <w:rFonts w:ascii="Times New Roman" w:hAnsi="Times New Roman" w:cs="Times New Roman"/>
          <w:sz w:val="20"/>
          <w:szCs w:val="20"/>
        </w:rPr>
      </w:pPr>
    </w:p>
    <w:p w14:paraId="7CF0AE02" w14:textId="77777777" w:rsidR="009D48A4" w:rsidRPr="00941564" w:rsidRDefault="009D48A4" w:rsidP="00144F50">
      <w:pPr>
        <w:rPr>
          <w:rFonts w:ascii="Times New Roman" w:hAnsi="Times New Roman" w:cs="Times New Roman"/>
          <w:sz w:val="20"/>
          <w:szCs w:val="20"/>
        </w:rPr>
      </w:pPr>
    </w:p>
    <w:p w14:paraId="5CF1D4BD" w14:textId="28407C9A" w:rsidR="00676648" w:rsidRPr="00941564" w:rsidRDefault="00B45537" w:rsidP="00144F5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1C953F96" wp14:editId="6C903BC6">
            <wp:extent cx="5767942" cy="6057983"/>
            <wp:effectExtent l="0" t="0" r="0" b="0"/>
            <wp:docPr id="78999993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831" cy="60620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DBAC3C" w14:textId="1BF2677D" w:rsidR="003862D4" w:rsidRPr="00941564" w:rsidRDefault="00676648" w:rsidP="003862D4">
      <w:pPr>
        <w:jc w:val="both"/>
        <w:rPr>
          <w:rFonts w:ascii="Times New Roman" w:hAnsi="Times New Roman" w:cs="Times New Roman"/>
          <w:sz w:val="20"/>
          <w:szCs w:val="20"/>
        </w:rPr>
      </w:pPr>
      <w:r w:rsidRPr="00941564">
        <w:rPr>
          <w:rFonts w:ascii="Times New Roman" w:hAnsi="Times New Roman" w:cs="Times New Roman"/>
          <w:sz w:val="20"/>
          <w:szCs w:val="20"/>
        </w:rPr>
        <w:t>Figure S1</w:t>
      </w:r>
      <w:r w:rsidR="004167FB" w:rsidRPr="00941564">
        <w:rPr>
          <w:rFonts w:ascii="Times New Roman" w:hAnsi="Times New Roman" w:cs="Times New Roman"/>
          <w:sz w:val="20"/>
          <w:szCs w:val="20"/>
        </w:rPr>
        <w:t>4</w:t>
      </w:r>
      <w:r w:rsidRPr="00941564">
        <w:rPr>
          <w:rFonts w:ascii="Times New Roman" w:hAnsi="Times New Roman" w:cs="Times New Roman"/>
          <w:sz w:val="20"/>
          <w:szCs w:val="20"/>
        </w:rPr>
        <w:t xml:space="preserve">. </w:t>
      </w:r>
      <w:r w:rsidR="00B45537">
        <w:rPr>
          <w:rFonts w:ascii="Times New Roman" w:hAnsi="Times New Roman" w:cs="Times New Roman"/>
          <w:sz w:val="20"/>
          <w:szCs w:val="20"/>
        </w:rPr>
        <w:t>a</w:t>
      </w:r>
      <w:r w:rsidR="003862D4" w:rsidRPr="00941564">
        <w:rPr>
          <w:rFonts w:ascii="Times New Roman" w:hAnsi="Times New Roman" w:cs="Times New Roman"/>
          <w:sz w:val="20"/>
          <w:szCs w:val="20"/>
        </w:rPr>
        <w:t xml:space="preserve">) Surface and </w:t>
      </w:r>
      <w:r w:rsidR="00B45537">
        <w:rPr>
          <w:rFonts w:ascii="Times New Roman" w:hAnsi="Times New Roman" w:cs="Times New Roman"/>
          <w:sz w:val="20"/>
          <w:szCs w:val="20"/>
        </w:rPr>
        <w:t>b</w:t>
      </w:r>
      <w:r w:rsidR="003862D4" w:rsidRPr="00941564">
        <w:rPr>
          <w:rFonts w:ascii="Times New Roman" w:hAnsi="Times New Roman" w:cs="Times New Roman"/>
          <w:sz w:val="20"/>
          <w:szCs w:val="20"/>
        </w:rPr>
        <w:t xml:space="preserve">) ribbon and sticks (active site and FAD) of the </w:t>
      </w:r>
      <w:proofErr w:type="spellStart"/>
      <w:r w:rsidR="003862D4" w:rsidRPr="00941564">
        <w:rPr>
          <w:rFonts w:ascii="Times New Roman" w:hAnsi="Times New Roman" w:cs="Times New Roman"/>
          <w:sz w:val="20"/>
          <w:szCs w:val="20"/>
        </w:rPr>
        <w:t>AlphaFold</w:t>
      </w:r>
      <w:proofErr w:type="spellEnd"/>
      <w:r w:rsidR="003862D4" w:rsidRPr="00941564">
        <w:rPr>
          <w:rFonts w:ascii="Times New Roman" w:hAnsi="Times New Roman" w:cs="Times New Roman"/>
          <w:sz w:val="20"/>
          <w:szCs w:val="20"/>
        </w:rPr>
        <w:t xml:space="preserve"> structure of </w:t>
      </w:r>
      <w:proofErr w:type="spellStart"/>
      <w:r w:rsidR="003862D4" w:rsidRPr="00941564">
        <w:rPr>
          <w:rFonts w:ascii="Times New Roman" w:hAnsi="Times New Roman" w:cs="Times New Roman"/>
          <w:i/>
          <w:iCs/>
          <w:sz w:val="20"/>
          <w:szCs w:val="20"/>
        </w:rPr>
        <w:t>Ki</w:t>
      </w:r>
      <w:r w:rsidR="003862D4" w:rsidRPr="00941564">
        <w:rPr>
          <w:rFonts w:ascii="Times New Roman" w:hAnsi="Times New Roman" w:cs="Times New Roman"/>
          <w:sz w:val="20"/>
          <w:szCs w:val="20"/>
        </w:rPr>
        <w:t>OdhA</w:t>
      </w:r>
      <w:proofErr w:type="spellEnd"/>
      <w:r w:rsidR="003862D4" w:rsidRPr="00941564">
        <w:rPr>
          <w:rFonts w:ascii="Times New Roman" w:hAnsi="Times New Roman" w:cs="Times New Roman"/>
          <w:sz w:val="20"/>
          <w:szCs w:val="20"/>
        </w:rPr>
        <w:t xml:space="preserve">. The FAD and catalytic residues </w:t>
      </w:r>
      <w:proofErr w:type="spellStart"/>
      <w:r w:rsidR="003862D4" w:rsidRPr="00941564">
        <w:rPr>
          <w:rFonts w:ascii="Times New Roman" w:hAnsi="Times New Roman" w:cs="Times New Roman"/>
          <w:sz w:val="20"/>
          <w:szCs w:val="20"/>
        </w:rPr>
        <w:t>colored</w:t>
      </w:r>
      <w:proofErr w:type="spellEnd"/>
      <w:r w:rsidR="003862D4" w:rsidRPr="00941564">
        <w:rPr>
          <w:rFonts w:ascii="Times New Roman" w:hAnsi="Times New Roman" w:cs="Times New Roman"/>
          <w:sz w:val="20"/>
          <w:szCs w:val="20"/>
        </w:rPr>
        <w:t xml:space="preserve"> in green, residues for substrate binding are shown in orange, and the unique motifs identified from MSA are shown in cyan. </w:t>
      </w:r>
      <w:r w:rsidR="00B45537">
        <w:rPr>
          <w:rFonts w:ascii="Times New Roman" w:hAnsi="Times New Roman" w:cs="Times New Roman"/>
          <w:sz w:val="20"/>
          <w:szCs w:val="20"/>
        </w:rPr>
        <w:t>c</w:t>
      </w:r>
      <w:r w:rsidR="003862D4" w:rsidRPr="00941564">
        <w:rPr>
          <w:rFonts w:ascii="Times New Roman" w:hAnsi="Times New Roman" w:cs="Times New Roman"/>
          <w:sz w:val="20"/>
          <w:szCs w:val="20"/>
        </w:rPr>
        <w:t xml:space="preserve">) Alignment for the active site of </w:t>
      </w:r>
      <w:r w:rsidR="003862D4" w:rsidRPr="00941564">
        <w:rPr>
          <w:rFonts w:ascii="Times New Roman" w:hAnsi="Times New Roman" w:cs="Times New Roman"/>
          <w:i/>
          <w:iCs/>
          <w:sz w:val="20"/>
          <w:szCs w:val="20"/>
        </w:rPr>
        <w:t>Ki</w:t>
      </w:r>
      <w:r w:rsidR="003862D4" w:rsidRPr="00941564">
        <w:rPr>
          <w:rFonts w:ascii="Times New Roman" w:hAnsi="Times New Roman" w:cs="Times New Roman"/>
          <w:sz w:val="20"/>
          <w:szCs w:val="20"/>
        </w:rPr>
        <w:t xml:space="preserve">OdhA (blue), </w:t>
      </w:r>
      <w:r w:rsidR="003862D4" w:rsidRPr="00941564">
        <w:rPr>
          <w:rFonts w:ascii="Times New Roman" w:hAnsi="Times New Roman" w:cs="Times New Roman"/>
          <w:i/>
          <w:iCs/>
          <w:sz w:val="20"/>
          <w:szCs w:val="20"/>
        </w:rPr>
        <w:t>Tc</w:t>
      </w:r>
      <w:r w:rsidR="003862D4" w:rsidRPr="00941564">
        <w:rPr>
          <w:rFonts w:ascii="Times New Roman" w:hAnsi="Times New Roman" w:cs="Times New Roman"/>
          <w:sz w:val="20"/>
          <w:szCs w:val="20"/>
        </w:rPr>
        <w:t xml:space="preserve">ODH (white, PDB: 6XUT), and </w:t>
      </w:r>
      <w:r w:rsidR="003862D4" w:rsidRPr="00941564">
        <w:rPr>
          <w:rFonts w:ascii="Times New Roman" w:hAnsi="Times New Roman" w:cs="Times New Roman"/>
          <w:i/>
          <w:iCs/>
          <w:sz w:val="20"/>
          <w:szCs w:val="20"/>
        </w:rPr>
        <w:t>Tc</w:t>
      </w:r>
      <w:r w:rsidR="003862D4" w:rsidRPr="00941564">
        <w:rPr>
          <w:rFonts w:ascii="Times New Roman" w:hAnsi="Times New Roman" w:cs="Times New Roman"/>
          <w:sz w:val="20"/>
          <w:szCs w:val="20"/>
        </w:rPr>
        <w:t>ODH in complex with glucose (pink, PDB: 6XUU).</w:t>
      </w:r>
    </w:p>
    <w:p w14:paraId="21DFB647" w14:textId="77777777" w:rsidR="00D27D8F" w:rsidRPr="00941564" w:rsidRDefault="00D27D8F" w:rsidP="00144F50">
      <w:pPr>
        <w:rPr>
          <w:rFonts w:ascii="Times New Roman" w:hAnsi="Times New Roman" w:cs="Times New Roman"/>
          <w:sz w:val="20"/>
          <w:szCs w:val="20"/>
        </w:rPr>
      </w:pPr>
    </w:p>
    <w:p w14:paraId="3DC3E30E" w14:textId="77777777" w:rsidR="006973C6" w:rsidRPr="00941564" w:rsidRDefault="006973C6" w:rsidP="00144F50">
      <w:pPr>
        <w:rPr>
          <w:rFonts w:ascii="Times New Roman" w:hAnsi="Times New Roman" w:cs="Times New Roman"/>
          <w:sz w:val="20"/>
          <w:szCs w:val="20"/>
        </w:rPr>
        <w:sectPr w:rsidR="006973C6" w:rsidRPr="00941564">
          <w:headerReference w:type="default" r:id="rId30"/>
          <w:footerReference w:type="default" r:id="rId31"/>
          <w:pgSz w:w="11906" w:h="16838"/>
          <w:pgMar w:top="1417" w:right="1134" w:bottom="1417" w:left="1134" w:header="708" w:footer="708" w:gutter="0"/>
          <w:cols w:space="708"/>
          <w:docGrid w:linePitch="360"/>
        </w:sectPr>
      </w:pPr>
    </w:p>
    <w:p w14:paraId="7A848FED" w14:textId="77777777" w:rsidR="00D27D8F" w:rsidRPr="00941564" w:rsidRDefault="00D27D8F" w:rsidP="00144F50">
      <w:pPr>
        <w:rPr>
          <w:rFonts w:ascii="Times New Roman" w:hAnsi="Times New Roman" w:cs="Times New Roman"/>
          <w:sz w:val="20"/>
          <w:szCs w:val="20"/>
        </w:rPr>
      </w:pPr>
    </w:p>
    <w:p w14:paraId="2B798D8D" w14:textId="77777777" w:rsidR="006A592D" w:rsidRPr="00941564" w:rsidRDefault="006A592D" w:rsidP="006A592D">
      <w:pPr>
        <w:keepNext/>
        <w:rPr>
          <w:rFonts w:ascii="Times New Roman" w:hAnsi="Times New Roman" w:cs="Times New Roman"/>
          <w:sz w:val="20"/>
          <w:szCs w:val="20"/>
        </w:rPr>
      </w:pPr>
      <w:r w:rsidRPr="0094156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50938D8F" wp14:editId="6F2E0375">
            <wp:extent cx="8892540" cy="3529330"/>
            <wp:effectExtent l="0" t="0" r="3810" b="0"/>
            <wp:docPr id="1812679897" name="Picture 12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2679897" name="Picture 12" descr="A screenshot of a computer&#10;&#10;Description automatically generated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529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FE8721" w14:textId="0DBB23CC" w:rsidR="006973C6" w:rsidRPr="00941564" w:rsidRDefault="006A592D" w:rsidP="006A592D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sectPr w:rsidR="006973C6" w:rsidRPr="00941564" w:rsidSect="006973C6">
          <w:pgSz w:w="16838" w:h="11906" w:orient="landscape"/>
          <w:pgMar w:top="1134" w:right="1417" w:bottom="1134" w:left="1417" w:header="708" w:footer="708" w:gutter="0"/>
          <w:cols w:space="708"/>
          <w:docGrid w:linePitch="360"/>
        </w:sectPr>
      </w:pPr>
      <w:r w:rsidRPr="00941564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Figure S1</w:t>
      </w:r>
      <w:r w:rsidR="004167FB" w:rsidRPr="00941564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5</w:t>
      </w:r>
      <w:r w:rsidRPr="00941564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.</w:t>
      </w:r>
      <w:r w:rsidR="001647B2" w:rsidRPr="00941564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Amino acids and positions within the </w:t>
      </w:r>
      <w:r w:rsidR="000A7000" w:rsidRPr="00941564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characterized AA3_2 sequences that are implicated in catalysis and substrate preference</w:t>
      </w:r>
      <w:r w:rsidR="005D16B3" w:rsidRPr="00941564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.</w:t>
      </w:r>
    </w:p>
    <w:p w14:paraId="1ED51E77" w14:textId="77777777" w:rsidR="006973C6" w:rsidRPr="00941564" w:rsidRDefault="006973C6" w:rsidP="00144F50">
      <w:pPr>
        <w:rPr>
          <w:rFonts w:ascii="Times New Roman" w:hAnsi="Times New Roman" w:cs="Times New Roman"/>
          <w:sz w:val="20"/>
          <w:szCs w:val="20"/>
        </w:rPr>
      </w:pPr>
    </w:p>
    <w:p w14:paraId="2792008F" w14:textId="6E21C2E9" w:rsidR="00A12110" w:rsidRPr="00941564" w:rsidRDefault="00163F82" w:rsidP="00144F50">
      <w:pPr>
        <w:rPr>
          <w:rFonts w:ascii="Times New Roman" w:hAnsi="Times New Roman" w:cs="Times New Roman"/>
          <w:sz w:val="20"/>
          <w:szCs w:val="20"/>
        </w:rPr>
      </w:pPr>
      <w:r w:rsidRPr="0094156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03F544A" wp14:editId="2307A6B8">
            <wp:extent cx="6120130" cy="5884545"/>
            <wp:effectExtent l="0" t="0" r="0" b="1905"/>
            <wp:docPr id="768252024" name="Picture 768252024" descr="Diagram&#10;&#10;Description automatically generated with low confidence">
              <a:extLst xmlns:a="http://schemas.openxmlformats.org/drawingml/2006/main">
                <a:ext uri="{FF2B5EF4-FFF2-40B4-BE49-F238E27FC236}">
                  <a16:creationId xmlns:a16="http://schemas.microsoft.com/office/drawing/2014/main" id="{C8A7B6F0-B7F9-C4FA-6BCF-D3D9ACD7912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252024" name="Picture 768252024" descr="Diagram&#10;&#10;Description automatically generated with low confidence">
                      <a:extLst>
                        <a:ext uri="{FF2B5EF4-FFF2-40B4-BE49-F238E27FC236}">
                          <a16:creationId xmlns:a16="http://schemas.microsoft.com/office/drawing/2014/main" id="{C8A7B6F0-B7F9-C4FA-6BCF-D3D9ACD7912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88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9A86C8" w14:textId="175D8ED6" w:rsidR="00A12110" w:rsidRPr="00941564" w:rsidRDefault="00A12110" w:rsidP="00C4494E">
      <w:pPr>
        <w:jc w:val="both"/>
        <w:rPr>
          <w:rFonts w:ascii="Times New Roman" w:hAnsi="Times New Roman" w:cs="Times New Roman"/>
          <w:sz w:val="20"/>
          <w:szCs w:val="20"/>
        </w:rPr>
      </w:pPr>
      <w:r w:rsidRPr="00941564">
        <w:rPr>
          <w:rFonts w:ascii="Times New Roman" w:hAnsi="Times New Roman" w:cs="Times New Roman"/>
          <w:sz w:val="20"/>
          <w:szCs w:val="20"/>
        </w:rPr>
        <w:t>Figure S1</w:t>
      </w:r>
      <w:r w:rsidR="004167FB" w:rsidRPr="00941564">
        <w:rPr>
          <w:rFonts w:ascii="Times New Roman" w:hAnsi="Times New Roman" w:cs="Times New Roman"/>
          <w:sz w:val="20"/>
          <w:szCs w:val="20"/>
        </w:rPr>
        <w:t>6</w:t>
      </w:r>
      <w:r w:rsidRPr="00941564">
        <w:rPr>
          <w:rFonts w:ascii="Times New Roman" w:hAnsi="Times New Roman" w:cs="Times New Roman"/>
          <w:sz w:val="20"/>
          <w:szCs w:val="20"/>
        </w:rPr>
        <w:t xml:space="preserve">. </w:t>
      </w:r>
      <w:r w:rsidR="00EF6A47" w:rsidRPr="00941564">
        <w:rPr>
          <w:rFonts w:ascii="Times New Roman" w:hAnsi="Times New Roman" w:cs="Times New Roman"/>
          <w:sz w:val="20"/>
          <w:szCs w:val="20"/>
        </w:rPr>
        <w:t>Sequence</w:t>
      </w:r>
      <w:r w:rsidRPr="00941564">
        <w:rPr>
          <w:rFonts w:ascii="Times New Roman" w:hAnsi="Times New Roman" w:cs="Times New Roman"/>
          <w:sz w:val="20"/>
          <w:szCs w:val="20"/>
        </w:rPr>
        <w:t xml:space="preserve"> </w:t>
      </w:r>
      <w:r w:rsidR="00360391" w:rsidRPr="00941564">
        <w:rPr>
          <w:rFonts w:ascii="Times New Roman" w:hAnsi="Times New Roman" w:cs="Times New Roman"/>
          <w:sz w:val="20"/>
          <w:szCs w:val="20"/>
        </w:rPr>
        <w:t>logo</w:t>
      </w:r>
      <w:r w:rsidR="004908CA" w:rsidRPr="00941564">
        <w:rPr>
          <w:rFonts w:ascii="Times New Roman" w:hAnsi="Times New Roman" w:cs="Times New Roman"/>
          <w:sz w:val="20"/>
          <w:szCs w:val="20"/>
        </w:rPr>
        <w:t xml:space="preserve">s of the </w:t>
      </w:r>
      <w:r w:rsidR="00EF6A47" w:rsidRPr="00941564">
        <w:rPr>
          <w:rFonts w:ascii="Times New Roman" w:hAnsi="Times New Roman" w:cs="Times New Roman"/>
          <w:sz w:val="20"/>
          <w:szCs w:val="20"/>
        </w:rPr>
        <w:t xml:space="preserve">active site residues from clades IIa, IIb, IV, VI, XI, XII, and XXX. The amino acid numbering of the </w:t>
      </w:r>
      <w:r w:rsidR="00BB56B4" w:rsidRPr="00941564">
        <w:rPr>
          <w:rFonts w:ascii="Times New Roman" w:hAnsi="Times New Roman" w:cs="Times New Roman"/>
          <w:sz w:val="20"/>
          <w:szCs w:val="20"/>
        </w:rPr>
        <w:t xml:space="preserve">sequences </w:t>
      </w:r>
      <w:r w:rsidR="009D06F3" w:rsidRPr="00941564">
        <w:rPr>
          <w:rFonts w:ascii="Times New Roman" w:hAnsi="Times New Roman" w:cs="Times New Roman"/>
          <w:sz w:val="20"/>
          <w:szCs w:val="20"/>
        </w:rPr>
        <w:t>is</w:t>
      </w:r>
      <w:r w:rsidR="00CE5DA5" w:rsidRPr="00941564">
        <w:rPr>
          <w:rFonts w:ascii="Times New Roman" w:hAnsi="Times New Roman" w:cs="Times New Roman"/>
          <w:sz w:val="20"/>
          <w:szCs w:val="20"/>
        </w:rPr>
        <w:t xml:space="preserve"> based on </w:t>
      </w:r>
      <w:r w:rsidR="00CE5DA5" w:rsidRPr="00941564">
        <w:rPr>
          <w:rFonts w:ascii="Times New Roman" w:hAnsi="Times New Roman" w:cs="Times New Roman"/>
          <w:i/>
          <w:iCs/>
          <w:sz w:val="20"/>
          <w:szCs w:val="20"/>
        </w:rPr>
        <w:t>Ps</w:t>
      </w:r>
      <w:r w:rsidR="00CE5DA5" w:rsidRPr="00941564">
        <w:rPr>
          <w:rFonts w:ascii="Times New Roman" w:hAnsi="Times New Roman" w:cs="Times New Roman"/>
          <w:sz w:val="20"/>
          <w:szCs w:val="20"/>
        </w:rPr>
        <w:t>AaoA</w:t>
      </w:r>
      <w:r w:rsidR="00895AAF" w:rsidRPr="00941564">
        <w:rPr>
          <w:rFonts w:ascii="Times New Roman" w:hAnsi="Times New Roman" w:cs="Times New Roman"/>
          <w:sz w:val="20"/>
          <w:szCs w:val="20"/>
        </w:rPr>
        <w:t xml:space="preserve"> for clu</w:t>
      </w:r>
      <w:r w:rsidR="009D06F3" w:rsidRPr="00941564">
        <w:rPr>
          <w:rFonts w:ascii="Times New Roman" w:hAnsi="Times New Roman" w:cs="Times New Roman"/>
          <w:sz w:val="20"/>
          <w:szCs w:val="20"/>
        </w:rPr>
        <w:t>s</w:t>
      </w:r>
      <w:r w:rsidR="00895AAF" w:rsidRPr="00941564">
        <w:rPr>
          <w:rFonts w:ascii="Times New Roman" w:hAnsi="Times New Roman" w:cs="Times New Roman"/>
          <w:sz w:val="20"/>
          <w:szCs w:val="20"/>
        </w:rPr>
        <w:t xml:space="preserve">ter IIa, </w:t>
      </w:r>
      <w:r w:rsidR="00895AAF" w:rsidRPr="00941564">
        <w:rPr>
          <w:rFonts w:ascii="Times New Roman" w:hAnsi="Times New Roman" w:cs="Times New Roman"/>
          <w:i/>
          <w:iCs/>
          <w:sz w:val="20"/>
          <w:szCs w:val="20"/>
        </w:rPr>
        <w:t>Am</w:t>
      </w:r>
      <w:r w:rsidR="00895AAF" w:rsidRPr="00941564">
        <w:rPr>
          <w:rFonts w:ascii="Times New Roman" w:hAnsi="Times New Roman" w:cs="Times New Roman"/>
          <w:sz w:val="20"/>
          <w:szCs w:val="20"/>
        </w:rPr>
        <w:t xml:space="preserve">PDH1 for cluster IIb, </w:t>
      </w:r>
      <w:r w:rsidR="00B220AD" w:rsidRPr="00941564">
        <w:rPr>
          <w:rFonts w:ascii="Times New Roman" w:hAnsi="Times New Roman" w:cs="Times New Roman"/>
          <w:i/>
          <w:iCs/>
          <w:sz w:val="20"/>
          <w:szCs w:val="20"/>
        </w:rPr>
        <w:t>As</w:t>
      </w:r>
      <w:r w:rsidR="00B220AD" w:rsidRPr="00941564">
        <w:rPr>
          <w:rFonts w:ascii="Times New Roman" w:hAnsi="Times New Roman" w:cs="Times New Roman"/>
          <w:sz w:val="20"/>
          <w:szCs w:val="20"/>
        </w:rPr>
        <w:t xml:space="preserve">AadhA for cluster IV, </w:t>
      </w:r>
      <w:r w:rsidR="00B220AD" w:rsidRPr="00941564">
        <w:rPr>
          <w:rFonts w:ascii="Times New Roman" w:hAnsi="Times New Roman" w:cs="Times New Roman"/>
          <w:i/>
          <w:iCs/>
          <w:sz w:val="20"/>
          <w:szCs w:val="20"/>
        </w:rPr>
        <w:t>Ta</w:t>
      </w:r>
      <w:r w:rsidR="00B220AD" w:rsidRPr="00941564">
        <w:rPr>
          <w:rFonts w:ascii="Times New Roman" w:hAnsi="Times New Roman" w:cs="Times New Roman"/>
          <w:sz w:val="20"/>
          <w:szCs w:val="20"/>
        </w:rPr>
        <w:t xml:space="preserve">GdhA for cluster VI, </w:t>
      </w:r>
      <w:r w:rsidR="00991C83" w:rsidRPr="00941564">
        <w:rPr>
          <w:rFonts w:ascii="Times New Roman" w:hAnsi="Times New Roman" w:cs="Times New Roman"/>
          <w:i/>
          <w:iCs/>
          <w:sz w:val="20"/>
          <w:szCs w:val="20"/>
        </w:rPr>
        <w:t>Ap</w:t>
      </w:r>
      <w:r w:rsidR="00991C83" w:rsidRPr="00941564">
        <w:rPr>
          <w:rFonts w:ascii="Times New Roman" w:hAnsi="Times New Roman" w:cs="Times New Roman"/>
          <w:sz w:val="20"/>
          <w:szCs w:val="20"/>
        </w:rPr>
        <w:t xml:space="preserve">GoxA for cluster XI, </w:t>
      </w:r>
      <w:r w:rsidR="00991C83" w:rsidRPr="00941564">
        <w:rPr>
          <w:rFonts w:ascii="Times New Roman" w:hAnsi="Times New Roman" w:cs="Times New Roman"/>
          <w:i/>
          <w:iCs/>
          <w:sz w:val="20"/>
          <w:szCs w:val="20"/>
        </w:rPr>
        <w:t>An</w:t>
      </w:r>
      <w:r w:rsidR="00991C83" w:rsidRPr="00941564">
        <w:rPr>
          <w:rFonts w:ascii="Times New Roman" w:hAnsi="Times New Roman" w:cs="Times New Roman"/>
          <w:sz w:val="20"/>
          <w:szCs w:val="20"/>
        </w:rPr>
        <w:t xml:space="preserve">GOx for cluster XII, and </w:t>
      </w:r>
      <w:r w:rsidR="00C4494E" w:rsidRPr="00941564">
        <w:rPr>
          <w:rFonts w:ascii="Times New Roman" w:hAnsi="Times New Roman" w:cs="Times New Roman"/>
          <w:i/>
          <w:iCs/>
          <w:sz w:val="20"/>
          <w:szCs w:val="20"/>
        </w:rPr>
        <w:t>Ki</w:t>
      </w:r>
      <w:r w:rsidR="00C4494E" w:rsidRPr="00941564">
        <w:rPr>
          <w:rFonts w:ascii="Times New Roman" w:hAnsi="Times New Roman" w:cs="Times New Roman"/>
          <w:sz w:val="20"/>
          <w:szCs w:val="20"/>
        </w:rPr>
        <w:t xml:space="preserve">OdhA for cluster XXX. </w:t>
      </w:r>
    </w:p>
    <w:p w14:paraId="606DB86A" w14:textId="77777777" w:rsidR="00A06E8B" w:rsidRPr="00941564" w:rsidRDefault="00A06E8B" w:rsidP="00144F50">
      <w:pPr>
        <w:rPr>
          <w:rFonts w:ascii="Times New Roman" w:hAnsi="Times New Roman" w:cs="Times New Roman"/>
          <w:sz w:val="20"/>
          <w:szCs w:val="20"/>
        </w:rPr>
      </w:pPr>
    </w:p>
    <w:p w14:paraId="3B721DD6" w14:textId="77777777" w:rsidR="00A06E8B" w:rsidRPr="00941564" w:rsidRDefault="00A06E8B" w:rsidP="00144F50">
      <w:pPr>
        <w:rPr>
          <w:rFonts w:ascii="Times New Roman" w:hAnsi="Times New Roman" w:cs="Times New Roman"/>
          <w:sz w:val="20"/>
          <w:szCs w:val="20"/>
        </w:rPr>
      </w:pPr>
    </w:p>
    <w:p w14:paraId="37B60F66" w14:textId="3C3C4A1E" w:rsidR="00144F50" w:rsidRPr="00941564" w:rsidRDefault="00144F50" w:rsidP="00BA2278">
      <w:pPr>
        <w:rPr>
          <w:rFonts w:ascii="Times New Roman" w:hAnsi="Times New Roman" w:cs="Times New Roman"/>
          <w:sz w:val="20"/>
          <w:szCs w:val="20"/>
        </w:rPr>
      </w:pPr>
    </w:p>
    <w:p w14:paraId="50C7F5CB" w14:textId="1DC8C789" w:rsidR="00D72CEF" w:rsidRDefault="00D72CEF" w:rsidP="00BA2278">
      <w:pPr>
        <w:rPr>
          <w:rFonts w:ascii="Times New Roman" w:hAnsi="Times New Roman" w:cs="Times New Roman"/>
          <w:sz w:val="20"/>
          <w:szCs w:val="20"/>
        </w:rPr>
      </w:pPr>
    </w:p>
    <w:p w14:paraId="2B6D2F1B" w14:textId="77777777" w:rsidR="001F68A5" w:rsidRDefault="001F68A5" w:rsidP="00BA2278">
      <w:pPr>
        <w:rPr>
          <w:rFonts w:ascii="Times New Roman" w:hAnsi="Times New Roman" w:cs="Times New Roman"/>
          <w:sz w:val="20"/>
          <w:szCs w:val="20"/>
        </w:rPr>
      </w:pPr>
    </w:p>
    <w:p w14:paraId="335B5C07" w14:textId="77777777" w:rsidR="001F68A5" w:rsidRDefault="001F68A5" w:rsidP="00BA2278">
      <w:pPr>
        <w:rPr>
          <w:rFonts w:ascii="Times New Roman" w:hAnsi="Times New Roman" w:cs="Times New Roman"/>
          <w:sz w:val="20"/>
          <w:szCs w:val="20"/>
        </w:rPr>
      </w:pPr>
    </w:p>
    <w:p w14:paraId="666C885F" w14:textId="77777777" w:rsidR="001F68A5" w:rsidRDefault="001F68A5" w:rsidP="00BA2278">
      <w:pPr>
        <w:rPr>
          <w:rFonts w:ascii="Times New Roman" w:hAnsi="Times New Roman" w:cs="Times New Roman"/>
          <w:sz w:val="20"/>
          <w:szCs w:val="20"/>
        </w:rPr>
      </w:pPr>
    </w:p>
    <w:p w14:paraId="7DBCE9E3" w14:textId="77777777" w:rsidR="001F68A5" w:rsidRPr="00941564" w:rsidRDefault="001F68A5" w:rsidP="00BA2278">
      <w:pPr>
        <w:rPr>
          <w:rFonts w:ascii="Times New Roman" w:hAnsi="Times New Roman" w:cs="Times New Roman"/>
          <w:sz w:val="20"/>
          <w:szCs w:val="20"/>
        </w:rPr>
      </w:pPr>
    </w:p>
    <w:p w14:paraId="5B73F8B2" w14:textId="77777777" w:rsidR="001F68A5" w:rsidRDefault="001F68A5" w:rsidP="001F68A5">
      <w:pPr>
        <w:rPr>
          <w:rFonts w:ascii="Times New Roman" w:hAnsi="Times New Roman"/>
          <w:b/>
          <w:bCs/>
          <w:sz w:val="24"/>
          <w:szCs w:val="24"/>
        </w:rPr>
      </w:pPr>
      <w:r w:rsidRPr="000A4F7F">
        <w:rPr>
          <w:rFonts w:ascii="Times New Roman" w:hAnsi="Times New Roman"/>
          <w:b/>
          <w:bCs/>
          <w:sz w:val="24"/>
          <w:szCs w:val="24"/>
        </w:rPr>
        <w:lastRenderedPageBreak/>
        <w:t>Reference</w:t>
      </w:r>
    </w:p>
    <w:p w14:paraId="774F76AB" w14:textId="77777777" w:rsidR="0091732B" w:rsidRPr="004E60CA" w:rsidRDefault="0091732B" w:rsidP="0091732B">
      <w:pPr>
        <w:widowControl w:val="0"/>
        <w:autoSpaceDE w:val="0"/>
        <w:autoSpaceDN w:val="0"/>
        <w:adjustRightInd w:val="0"/>
        <w:spacing w:line="240" w:lineRule="auto"/>
        <w:rPr>
          <w:rFonts w:cs="Calibri"/>
          <w:noProof/>
          <w:szCs w:val="24"/>
        </w:rPr>
      </w:pPr>
      <w:r w:rsidRPr="004E60CA">
        <w:rPr>
          <w:rFonts w:cs="Calibri"/>
          <w:noProof/>
          <w:szCs w:val="24"/>
        </w:rPr>
        <w:t xml:space="preserve">1. Couturier M, Mathieu Y, Li A, Navarro D, Drula E, Haon M, et al. Characterization of a new aryl-alcohol oxidase secreted by the phytopathogenic fungus </w:t>
      </w:r>
      <w:r w:rsidRPr="00827B09">
        <w:rPr>
          <w:rFonts w:cs="Calibri"/>
          <w:i/>
          <w:iCs/>
          <w:noProof/>
          <w:szCs w:val="24"/>
        </w:rPr>
        <w:t>Ustilago maydis</w:t>
      </w:r>
      <w:r w:rsidRPr="004E60CA">
        <w:rPr>
          <w:rFonts w:cs="Calibri"/>
          <w:noProof/>
          <w:szCs w:val="24"/>
        </w:rPr>
        <w:t xml:space="preserve">. Appl Microbiol Biotechnol. 2016;100:697–706. </w:t>
      </w:r>
    </w:p>
    <w:p w14:paraId="3E8879AE" w14:textId="77777777" w:rsidR="0091732B" w:rsidRPr="004E60CA" w:rsidRDefault="0091732B" w:rsidP="0091732B">
      <w:pPr>
        <w:widowControl w:val="0"/>
        <w:autoSpaceDE w:val="0"/>
        <w:autoSpaceDN w:val="0"/>
        <w:adjustRightInd w:val="0"/>
        <w:spacing w:line="240" w:lineRule="auto"/>
        <w:rPr>
          <w:rFonts w:cs="Calibri"/>
          <w:noProof/>
          <w:szCs w:val="24"/>
        </w:rPr>
      </w:pPr>
      <w:r w:rsidRPr="004E60CA">
        <w:rPr>
          <w:rFonts w:cs="Calibri"/>
          <w:noProof/>
          <w:szCs w:val="24"/>
        </w:rPr>
        <w:t xml:space="preserve">2. Ruiz-Dueñas FJ, Ferreira P, Martínez MJ, Martínez AT. In vitro activation, purification, and characterization of </w:t>
      </w:r>
      <w:r w:rsidRPr="00827B09">
        <w:rPr>
          <w:rFonts w:cs="Calibri"/>
          <w:i/>
          <w:iCs/>
          <w:noProof/>
          <w:szCs w:val="24"/>
        </w:rPr>
        <w:t>Escherichia coli</w:t>
      </w:r>
      <w:r w:rsidRPr="004E60CA">
        <w:rPr>
          <w:rFonts w:cs="Calibri"/>
          <w:noProof/>
          <w:szCs w:val="24"/>
        </w:rPr>
        <w:t xml:space="preserve"> expressed aryl-alcohol oxidase, a unique H2O2-producing enzyme. Protein Expr Purif. 2006;45:191–9. </w:t>
      </w:r>
    </w:p>
    <w:p w14:paraId="14B0CFEC" w14:textId="77777777" w:rsidR="0091732B" w:rsidRPr="004E60CA" w:rsidRDefault="0091732B" w:rsidP="0091732B">
      <w:pPr>
        <w:widowControl w:val="0"/>
        <w:autoSpaceDE w:val="0"/>
        <w:autoSpaceDN w:val="0"/>
        <w:adjustRightInd w:val="0"/>
        <w:spacing w:line="240" w:lineRule="auto"/>
        <w:rPr>
          <w:rFonts w:cs="Calibri"/>
          <w:noProof/>
          <w:szCs w:val="24"/>
        </w:rPr>
      </w:pPr>
      <w:r w:rsidRPr="004E60CA">
        <w:rPr>
          <w:rFonts w:cs="Calibri"/>
          <w:noProof/>
          <w:szCs w:val="24"/>
        </w:rPr>
        <w:t xml:space="preserve">3. Varela E, Böckle B, Romero A, Martínez AT, Martínez MJ. Biochemical characterization, cDNA cloning and protein crystallization of aryl-alcohol oxidase from </w:t>
      </w:r>
      <w:r w:rsidRPr="00827B09">
        <w:rPr>
          <w:rFonts w:cs="Calibri"/>
          <w:i/>
          <w:iCs/>
          <w:noProof/>
          <w:szCs w:val="24"/>
        </w:rPr>
        <w:t>Pleurotus pulmonarius</w:t>
      </w:r>
      <w:r w:rsidRPr="004E60CA">
        <w:rPr>
          <w:rFonts w:cs="Calibri"/>
          <w:noProof/>
          <w:szCs w:val="24"/>
        </w:rPr>
        <w:t xml:space="preserve">. Biochim Biophys Acta - Protein Struct Mol Enzymol. 2000;1476:129–38. </w:t>
      </w:r>
    </w:p>
    <w:p w14:paraId="5E253DB1" w14:textId="77777777" w:rsidR="0091732B" w:rsidRPr="004E60CA" w:rsidRDefault="0091732B" w:rsidP="0091732B">
      <w:pPr>
        <w:widowControl w:val="0"/>
        <w:autoSpaceDE w:val="0"/>
        <w:autoSpaceDN w:val="0"/>
        <w:adjustRightInd w:val="0"/>
        <w:spacing w:line="240" w:lineRule="auto"/>
        <w:rPr>
          <w:rFonts w:cs="Calibri"/>
          <w:noProof/>
          <w:szCs w:val="24"/>
        </w:rPr>
      </w:pPr>
      <w:r w:rsidRPr="004E60CA">
        <w:rPr>
          <w:rFonts w:cs="Calibri"/>
          <w:noProof/>
          <w:szCs w:val="24"/>
        </w:rPr>
        <w:t xml:space="preserve">4. Mathieu Y, Piumi F, Valli R, Aramburu JC, Ferreira P, Faulds CB, et al. Activities of secreted aryl alcohol quinone oxidoreductases from </w:t>
      </w:r>
      <w:r w:rsidRPr="00827B09">
        <w:rPr>
          <w:rFonts w:cs="Calibri"/>
          <w:i/>
          <w:iCs/>
          <w:noProof/>
          <w:szCs w:val="24"/>
        </w:rPr>
        <w:t>Pycnoporus cinnabarinus</w:t>
      </w:r>
      <w:r w:rsidRPr="004E60CA">
        <w:rPr>
          <w:rFonts w:cs="Calibri"/>
          <w:noProof/>
          <w:szCs w:val="24"/>
        </w:rPr>
        <w:t xml:space="preserve"> provide insights into fungal degradation of plant biomass. Appl Environ Microbiol. 2016;82:2411–23. </w:t>
      </w:r>
    </w:p>
    <w:p w14:paraId="55BC888A" w14:textId="77777777" w:rsidR="0091732B" w:rsidRPr="004E60CA" w:rsidRDefault="0091732B" w:rsidP="0091732B">
      <w:pPr>
        <w:widowControl w:val="0"/>
        <w:autoSpaceDE w:val="0"/>
        <w:autoSpaceDN w:val="0"/>
        <w:adjustRightInd w:val="0"/>
        <w:spacing w:line="240" w:lineRule="auto"/>
        <w:rPr>
          <w:rFonts w:cs="Calibri"/>
          <w:noProof/>
          <w:szCs w:val="24"/>
        </w:rPr>
      </w:pPr>
      <w:r w:rsidRPr="004E60CA">
        <w:rPr>
          <w:rFonts w:cs="Calibri"/>
          <w:noProof/>
          <w:szCs w:val="24"/>
        </w:rPr>
        <w:t xml:space="preserve">5. Galperin I, Javeed A, Luig H, Lochnit G, Rühl M. An aryl-alcohol oxidase of </w:t>
      </w:r>
      <w:r w:rsidRPr="00827B09">
        <w:rPr>
          <w:rFonts w:cs="Calibri"/>
          <w:i/>
          <w:iCs/>
          <w:noProof/>
          <w:szCs w:val="24"/>
        </w:rPr>
        <w:t>Pleurotus sapidus</w:t>
      </w:r>
      <w:r w:rsidRPr="004E60CA">
        <w:rPr>
          <w:rFonts w:cs="Calibri"/>
          <w:noProof/>
          <w:szCs w:val="24"/>
        </w:rPr>
        <w:t xml:space="preserve">: heterologous expression, characterization, and application in a 2-enzyme system. Appl Microbiol Biotechnol. 2016;100:8021–30. </w:t>
      </w:r>
    </w:p>
    <w:p w14:paraId="3CCEFCC9" w14:textId="77777777" w:rsidR="0091732B" w:rsidRPr="004E60CA" w:rsidRDefault="0091732B" w:rsidP="0091732B">
      <w:pPr>
        <w:widowControl w:val="0"/>
        <w:autoSpaceDE w:val="0"/>
        <w:autoSpaceDN w:val="0"/>
        <w:adjustRightInd w:val="0"/>
        <w:spacing w:line="240" w:lineRule="auto"/>
        <w:rPr>
          <w:rFonts w:cs="Calibri"/>
          <w:noProof/>
          <w:szCs w:val="24"/>
        </w:rPr>
      </w:pPr>
      <w:r w:rsidRPr="004E60CA">
        <w:rPr>
          <w:rFonts w:cs="Calibri"/>
          <w:noProof/>
          <w:szCs w:val="24"/>
        </w:rPr>
        <w:t xml:space="preserve">6. Tamaru Y, Umezawa K, Yoshida M. Characterization of an aryl-alcohol oxidase from the plant saprophytic basidiomycete </w:t>
      </w:r>
      <w:r w:rsidRPr="00827B09">
        <w:rPr>
          <w:rFonts w:cs="Calibri"/>
          <w:i/>
          <w:iCs/>
          <w:noProof/>
          <w:szCs w:val="24"/>
        </w:rPr>
        <w:t xml:space="preserve">Coprinopsis cinerea </w:t>
      </w:r>
      <w:r w:rsidRPr="004E60CA">
        <w:rPr>
          <w:rFonts w:cs="Calibri"/>
          <w:noProof/>
          <w:szCs w:val="24"/>
        </w:rPr>
        <w:t xml:space="preserve">with broad substrate specificity against aromatic alcohols. Biotechnol Lett. 2018;40:1077–86. </w:t>
      </w:r>
    </w:p>
    <w:p w14:paraId="6BC47F03" w14:textId="77777777" w:rsidR="0091732B" w:rsidRPr="004E60CA" w:rsidRDefault="0091732B" w:rsidP="0091732B">
      <w:pPr>
        <w:widowControl w:val="0"/>
        <w:autoSpaceDE w:val="0"/>
        <w:autoSpaceDN w:val="0"/>
        <w:adjustRightInd w:val="0"/>
        <w:spacing w:line="240" w:lineRule="auto"/>
        <w:rPr>
          <w:rFonts w:cs="Calibri"/>
          <w:noProof/>
          <w:szCs w:val="24"/>
        </w:rPr>
      </w:pPr>
      <w:r w:rsidRPr="004E60CA">
        <w:rPr>
          <w:rFonts w:cs="Calibri"/>
          <w:noProof/>
          <w:szCs w:val="24"/>
        </w:rPr>
        <w:t xml:space="preserve">7. Kittl R, Sygmund C, Halada P, Volc J, Divne C, Haltrich D, et al. Molecular cloning of three pyranose dehydrogenase-encoding genes from </w:t>
      </w:r>
      <w:r w:rsidRPr="00827B09">
        <w:rPr>
          <w:rFonts w:cs="Calibri"/>
          <w:i/>
          <w:iCs/>
          <w:noProof/>
          <w:szCs w:val="24"/>
        </w:rPr>
        <w:t>Agaricus meleagris</w:t>
      </w:r>
      <w:r w:rsidRPr="004E60CA">
        <w:rPr>
          <w:rFonts w:cs="Calibri"/>
          <w:noProof/>
          <w:szCs w:val="24"/>
        </w:rPr>
        <w:t xml:space="preserve"> and analysis of their expression by real-time RT-PCR. Curr Genet. 2008;53:117–27. </w:t>
      </w:r>
    </w:p>
    <w:p w14:paraId="6C4987AE" w14:textId="77777777" w:rsidR="0091732B" w:rsidRPr="004E60CA" w:rsidRDefault="0091732B" w:rsidP="0091732B">
      <w:pPr>
        <w:widowControl w:val="0"/>
        <w:autoSpaceDE w:val="0"/>
        <w:autoSpaceDN w:val="0"/>
        <w:adjustRightInd w:val="0"/>
        <w:spacing w:line="240" w:lineRule="auto"/>
        <w:rPr>
          <w:rFonts w:cs="Calibri"/>
          <w:noProof/>
          <w:szCs w:val="24"/>
        </w:rPr>
      </w:pPr>
      <w:r w:rsidRPr="004E60CA">
        <w:rPr>
          <w:rFonts w:cs="Calibri"/>
          <w:noProof/>
          <w:szCs w:val="24"/>
        </w:rPr>
        <w:t xml:space="preserve">8. Staudigl P, Krondorfer I, Haltrich D, Peterbauer CK. Pyranose dehydrogenase from </w:t>
      </w:r>
      <w:r w:rsidRPr="00827B09">
        <w:rPr>
          <w:rFonts w:cs="Calibri"/>
          <w:i/>
          <w:iCs/>
          <w:noProof/>
          <w:szCs w:val="24"/>
        </w:rPr>
        <w:t>Agaricus campestris</w:t>
      </w:r>
      <w:r w:rsidRPr="004E60CA">
        <w:rPr>
          <w:rFonts w:cs="Calibri"/>
          <w:noProof/>
          <w:szCs w:val="24"/>
        </w:rPr>
        <w:t xml:space="preserve"> and </w:t>
      </w:r>
      <w:r w:rsidRPr="00827B09">
        <w:rPr>
          <w:rFonts w:cs="Calibri"/>
          <w:i/>
          <w:iCs/>
          <w:noProof/>
          <w:szCs w:val="24"/>
        </w:rPr>
        <w:t>Agaricus xanthoderma</w:t>
      </w:r>
      <w:r w:rsidRPr="004E60CA">
        <w:rPr>
          <w:rFonts w:cs="Calibri"/>
          <w:noProof/>
          <w:szCs w:val="24"/>
        </w:rPr>
        <w:t xml:space="preserve">: Characterization and applications in carbohydrate conversions. Biomolecules. 2013;3:535–52. </w:t>
      </w:r>
    </w:p>
    <w:p w14:paraId="5BE70623" w14:textId="77777777" w:rsidR="0091732B" w:rsidRPr="004E60CA" w:rsidRDefault="0091732B" w:rsidP="0091732B">
      <w:pPr>
        <w:widowControl w:val="0"/>
        <w:autoSpaceDE w:val="0"/>
        <w:autoSpaceDN w:val="0"/>
        <w:adjustRightInd w:val="0"/>
        <w:spacing w:line="240" w:lineRule="auto"/>
        <w:rPr>
          <w:rFonts w:cs="Calibri"/>
          <w:noProof/>
          <w:szCs w:val="24"/>
        </w:rPr>
      </w:pPr>
      <w:r w:rsidRPr="004E60CA">
        <w:rPr>
          <w:rFonts w:cs="Calibri"/>
          <w:noProof/>
          <w:szCs w:val="24"/>
        </w:rPr>
        <w:t xml:space="preserve">9. Volc J, Sedmera P, Halada P, Přikrylová V, Haltrich D. Double oxidation of D-xylose to D-glycero-pentos-2,3-diulose (2,3-diketo-D-xylose) by pyranose dehydrogenase from the mushroom </w:t>
      </w:r>
      <w:r w:rsidRPr="00827B09">
        <w:rPr>
          <w:rFonts w:cs="Calibri"/>
          <w:i/>
          <w:iCs/>
          <w:noProof/>
          <w:szCs w:val="24"/>
        </w:rPr>
        <w:t>Agaricus bisporus</w:t>
      </w:r>
      <w:r w:rsidRPr="004E60CA">
        <w:rPr>
          <w:rFonts w:cs="Calibri"/>
          <w:noProof/>
          <w:szCs w:val="24"/>
        </w:rPr>
        <w:t xml:space="preserve">. Carbohydr Res. 2000;329:219–25. </w:t>
      </w:r>
    </w:p>
    <w:p w14:paraId="48E34428" w14:textId="77777777" w:rsidR="0091732B" w:rsidRPr="004E60CA" w:rsidRDefault="0091732B" w:rsidP="0091732B">
      <w:pPr>
        <w:widowControl w:val="0"/>
        <w:autoSpaceDE w:val="0"/>
        <w:autoSpaceDN w:val="0"/>
        <w:adjustRightInd w:val="0"/>
        <w:spacing w:line="240" w:lineRule="auto"/>
        <w:rPr>
          <w:rFonts w:cs="Calibri"/>
          <w:noProof/>
          <w:szCs w:val="24"/>
        </w:rPr>
      </w:pPr>
      <w:r w:rsidRPr="004E60CA">
        <w:rPr>
          <w:rFonts w:cs="Calibri"/>
          <w:noProof/>
          <w:szCs w:val="24"/>
        </w:rPr>
        <w:t xml:space="preserve">10. Graf MMH, Weber S, Kracher D, Kittl R, Sygmund C, Ludwig R, et al. Characterization of three pyranose dehydrogenase isoforms from the litter-decomposing basidiomycete </w:t>
      </w:r>
      <w:r w:rsidRPr="00827B09">
        <w:rPr>
          <w:rFonts w:cs="Calibri"/>
          <w:i/>
          <w:iCs/>
          <w:noProof/>
          <w:szCs w:val="24"/>
        </w:rPr>
        <w:t>Leucoagaricus meleagris</w:t>
      </w:r>
      <w:r w:rsidRPr="004E60CA">
        <w:rPr>
          <w:rFonts w:cs="Calibri"/>
          <w:noProof/>
          <w:szCs w:val="24"/>
        </w:rPr>
        <w:t xml:space="preserve"> (syn. </w:t>
      </w:r>
      <w:r w:rsidRPr="00827B09">
        <w:rPr>
          <w:rFonts w:cs="Calibri"/>
          <w:i/>
          <w:iCs/>
          <w:noProof/>
          <w:szCs w:val="24"/>
        </w:rPr>
        <w:t>Agaricus meleagris</w:t>
      </w:r>
      <w:r w:rsidRPr="004E60CA">
        <w:rPr>
          <w:rFonts w:cs="Calibri"/>
          <w:noProof/>
          <w:szCs w:val="24"/>
        </w:rPr>
        <w:t xml:space="preserve">). Appl Microbiol Biotechnol. 2017;101:2879–91. </w:t>
      </w:r>
    </w:p>
    <w:p w14:paraId="51BA8B65" w14:textId="77777777" w:rsidR="0091732B" w:rsidRPr="004E60CA" w:rsidRDefault="0091732B" w:rsidP="0091732B">
      <w:pPr>
        <w:widowControl w:val="0"/>
        <w:autoSpaceDE w:val="0"/>
        <w:autoSpaceDN w:val="0"/>
        <w:adjustRightInd w:val="0"/>
        <w:spacing w:line="240" w:lineRule="auto"/>
        <w:rPr>
          <w:rFonts w:cs="Calibri"/>
          <w:noProof/>
          <w:szCs w:val="24"/>
        </w:rPr>
      </w:pPr>
      <w:r w:rsidRPr="004E60CA">
        <w:rPr>
          <w:rFonts w:cs="Calibri"/>
          <w:noProof/>
          <w:szCs w:val="24"/>
        </w:rPr>
        <w:t xml:space="preserve">11. Kadowaki MAS, Higasi PMR, de Godoy MO, de Araújo EA, Godoy AS, Prade RA, et al. Enzymatic versatility and thermostability of a new aryl-alcohol oxidase from </w:t>
      </w:r>
      <w:r w:rsidRPr="00827B09">
        <w:rPr>
          <w:rFonts w:cs="Calibri"/>
          <w:i/>
          <w:iCs/>
          <w:noProof/>
          <w:szCs w:val="24"/>
        </w:rPr>
        <w:t>Thermothelomyces thermophilus</w:t>
      </w:r>
      <w:r w:rsidRPr="004E60CA">
        <w:rPr>
          <w:rFonts w:cs="Calibri"/>
          <w:noProof/>
          <w:szCs w:val="24"/>
        </w:rPr>
        <w:t xml:space="preserve"> M77. Biochim Biophys Acta - Gen Subj. 2020;1864:129681. </w:t>
      </w:r>
    </w:p>
    <w:p w14:paraId="7C828BDD" w14:textId="77777777" w:rsidR="0091732B" w:rsidRPr="004E60CA" w:rsidRDefault="0091732B" w:rsidP="0091732B">
      <w:pPr>
        <w:widowControl w:val="0"/>
        <w:autoSpaceDE w:val="0"/>
        <w:autoSpaceDN w:val="0"/>
        <w:adjustRightInd w:val="0"/>
        <w:spacing w:line="240" w:lineRule="auto"/>
        <w:rPr>
          <w:rFonts w:cs="Calibri"/>
          <w:noProof/>
          <w:szCs w:val="24"/>
        </w:rPr>
      </w:pPr>
      <w:r w:rsidRPr="004E60CA">
        <w:rPr>
          <w:rFonts w:cs="Calibri"/>
          <w:noProof/>
          <w:szCs w:val="24"/>
        </w:rPr>
        <w:t xml:space="preserve">12. Wijayanti SD, Sützl L, Duval A, Haltrich D. Characterization of fungal FAD-dependent AA3_2 glucose oxidoreductases from hitherto unexplored phylogenetic clades. J Fungi. 2021;7. </w:t>
      </w:r>
    </w:p>
    <w:p w14:paraId="373C85E3" w14:textId="77777777" w:rsidR="0091732B" w:rsidRPr="004E60CA" w:rsidRDefault="0091732B" w:rsidP="0091732B">
      <w:pPr>
        <w:widowControl w:val="0"/>
        <w:autoSpaceDE w:val="0"/>
        <w:autoSpaceDN w:val="0"/>
        <w:adjustRightInd w:val="0"/>
        <w:spacing w:line="240" w:lineRule="auto"/>
        <w:rPr>
          <w:rFonts w:cs="Calibri"/>
          <w:noProof/>
          <w:szCs w:val="24"/>
        </w:rPr>
      </w:pPr>
      <w:r w:rsidRPr="004E60CA">
        <w:rPr>
          <w:rFonts w:cs="Calibri"/>
          <w:noProof/>
          <w:szCs w:val="24"/>
        </w:rPr>
        <w:t xml:space="preserve">13. Sygmund C, Klausberger M, Felice AK, Ludwig R. Reduction of quinones and phenoxy radicals by extracellular glucose dehydrogenase from </w:t>
      </w:r>
      <w:r w:rsidRPr="00827B09">
        <w:rPr>
          <w:rFonts w:cs="Calibri"/>
          <w:i/>
          <w:iCs/>
          <w:noProof/>
          <w:szCs w:val="24"/>
        </w:rPr>
        <w:t>Glomerella cingulata</w:t>
      </w:r>
      <w:r w:rsidRPr="004E60CA">
        <w:rPr>
          <w:rFonts w:cs="Calibri"/>
          <w:noProof/>
          <w:szCs w:val="24"/>
        </w:rPr>
        <w:t xml:space="preserve"> suggests a role in plant pathogenicity. Microbiology. 2011;157:3203–12. </w:t>
      </w:r>
    </w:p>
    <w:p w14:paraId="27E91ED2" w14:textId="77777777" w:rsidR="0091732B" w:rsidRPr="004E60CA" w:rsidRDefault="0091732B" w:rsidP="0091732B">
      <w:pPr>
        <w:widowControl w:val="0"/>
        <w:autoSpaceDE w:val="0"/>
        <w:autoSpaceDN w:val="0"/>
        <w:adjustRightInd w:val="0"/>
        <w:spacing w:line="240" w:lineRule="auto"/>
        <w:rPr>
          <w:rFonts w:cs="Calibri"/>
          <w:noProof/>
          <w:szCs w:val="24"/>
        </w:rPr>
      </w:pPr>
      <w:r w:rsidRPr="004E60CA">
        <w:rPr>
          <w:rFonts w:cs="Calibri"/>
          <w:noProof/>
          <w:szCs w:val="24"/>
        </w:rPr>
        <w:t xml:space="preserve">14. Yoshida H, Sakai G, Mori K, Kojima K, Kamitori S, Sode K. Structural analysis of fungus-derived FAD glucose dehydrogenase. Sci Rep. 2015;5:1–13. </w:t>
      </w:r>
    </w:p>
    <w:p w14:paraId="35503176" w14:textId="77777777" w:rsidR="0091732B" w:rsidRPr="004E60CA" w:rsidRDefault="0091732B" w:rsidP="0091732B">
      <w:pPr>
        <w:widowControl w:val="0"/>
        <w:autoSpaceDE w:val="0"/>
        <w:autoSpaceDN w:val="0"/>
        <w:adjustRightInd w:val="0"/>
        <w:spacing w:line="240" w:lineRule="auto"/>
        <w:rPr>
          <w:rFonts w:cs="Calibri"/>
          <w:noProof/>
          <w:szCs w:val="24"/>
        </w:rPr>
      </w:pPr>
      <w:r w:rsidRPr="004E60CA">
        <w:rPr>
          <w:rFonts w:cs="Calibri"/>
          <w:noProof/>
          <w:szCs w:val="24"/>
        </w:rPr>
        <w:t xml:space="preserve">15. Mori K, Nakajima M, Kojima K, Murakami K, Ferri S, Sode K. Screening of Aspergillus-derived FAD-glucose dehydrogenases from fungal genome database. Biotechnol Lett. 2011;33:2255–63. </w:t>
      </w:r>
    </w:p>
    <w:p w14:paraId="6086472B" w14:textId="77777777" w:rsidR="0091732B" w:rsidRPr="004E60CA" w:rsidRDefault="0091732B" w:rsidP="0091732B">
      <w:pPr>
        <w:widowControl w:val="0"/>
        <w:autoSpaceDE w:val="0"/>
        <w:autoSpaceDN w:val="0"/>
        <w:adjustRightInd w:val="0"/>
        <w:spacing w:line="240" w:lineRule="auto"/>
        <w:rPr>
          <w:rFonts w:cs="Calibri"/>
          <w:noProof/>
          <w:szCs w:val="24"/>
        </w:rPr>
      </w:pPr>
      <w:r w:rsidRPr="004E60CA">
        <w:rPr>
          <w:rFonts w:cs="Calibri"/>
          <w:noProof/>
          <w:szCs w:val="24"/>
        </w:rPr>
        <w:lastRenderedPageBreak/>
        <w:t xml:space="preserve">16. Cerutti G, Gugole E, Montemiglio LC, Turbé-Doan A, Chena D, Navarro D, et al. Crystal structure and functional characterization of an oligosaccharide dehydrogenase from </w:t>
      </w:r>
      <w:r w:rsidRPr="00827B09">
        <w:rPr>
          <w:rFonts w:cs="Calibri"/>
          <w:i/>
          <w:iCs/>
          <w:noProof/>
          <w:szCs w:val="24"/>
        </w:rPr>
        <w:t>Pycnoporus cinnabarinus</w:t>
      </w:r>
      <w:r w:rsidRPr="004E60CA">
        <w:rPr>
          <w:rFonts w:cs="Calibri"/>
          <w:noProof/>
          <w:szCs w:val="24"/>
        </w:rPr>
        <w:t xml:space="preserve"> provides insights into fungal breakdown of lignocellulose. Biotechnol Biofuels. 2021;14:1–18. </w:t>
      </w:r>
    </w:p>
    <w:p w14:paraId="1A652B85" w14:textId="77777777" w:rsidR="0091732B" w:rsidRPr="004E60CA" w:rsidRDefault="0091732B" w:rsidP="0091732B">
      <w:pPr>
        <w:widowControl w:val="0"/>
        <w:autoSpaceDE w:val="0"/>
        <w:autoSpaceDN w:val="0"/>
        <w:adjustRightInd w:val="0"/>
        <w:spacing w:line="240" w:lineRule="auto"/>
        <w:rPr>
          <w:rFonts w:cs="Calibri"/>
          <w:noProof/>
          <w:szCs w:val="24"/>
        </w:rPr>
      </w:pPr>
      <w:r w:rsidRPr="004E60CA">
        <w:rPr>
          <w:rFonts w:cs="Calibri"/>
          <w:noProof/>
          <w:szCs w:val="24"/>
        </w:rPr>
        <w:t xml:space="preserve">17. Frederick KR, Tung J, Emerick RS, Masiarz FR, Chamberlain SH, Vasavada A, et al. Glucose oxidase from Aspergillus niger. Cloning, gene sequence, secretion from </w:t>
      </w:r>
      <w:r w:rsidRPr="00827B09">
        <w:rPr>
          <w:rFonts w:cs="Calibri"/>
          <w:i/>
          <w:iCs/>
          <w:noProof/>
          <w:szCs w:val="24"/>
        </w:rPr>
        <w:t>Saccharomyces cerevisiae</w:t>
      </w:r>
      <w:r w:rsidRPr="004E60CA">
        <w:rPr>
          <w:rFonts w:cs="Calibri"/>
          <w:noProof/>
          <w:szCs w:val="24"/>
        </w:rPr>
        <w:t xml:space="preserve"> and kinetic analysis of a yeast-derived enzyme. J Biol Chem. Elsevier; 1990;265:3793–802. </w:t>
      </w:r>
    </w:p>
    <w:p w14:paraId="36433A33" w14:textId="77777777" w:rsidR="0091732B" w:rsidRPr="004E60CA" w:rsidRDefault="0091732B" w:rsidP="0091732B">
      <w:pPr>
        <w:widowControl w:val="0"/>
        <w:autoSpaceDE w:val="0"/>
        <w:autoSpaceDN w:val="0"/>
        <w:adjustRightInd w:val="0"/>
        <w:spacing w:line="240" w:lineRule="auto"/>
        <w:rPr>
          <w:rFonts w:cs="Calibri"/>
          <w:noProof/>
          <w:szCs w:val="24"/>
        </w:rPr>
      </w:pPr>
      <w:r w:rsidRPr="004E60CA">
        <w:rPr>
          <w:rFonts w:cs="Calibri"/>
          <w:noProof/>
          <w:szCs w:val="24"/>
        </w:rPr>
        <w:t xml:space="preserve">18. Hatzinikolaou DG, Hansen OC, Macris BJ, Tingey A, Kekos D, Goodenough P, et al. A new glucose oxidase from </w:t>
      </w:r>
      <w:r w:rsidRPr="00827B09">
        <w:rPr>
          <w:rFonts w:cs="Calibri"/>
          <w:i/>
          <w:iCs/>
          <w:noProof/>
          <w:szCs w:val="24"/>
        </w:rPr>
        <w:t>Aspergillus niger</w:t>
      </w:r>
      <w:r w:rsidRPr="004E60CA">
        <w:rPr>
          <w:rFonts w:cs="Calibri"/>
          <w:noProof/>
          <w:szCs w:val="24"/>
        </w:rPr>
        <w:t xml:space="preserve">: Characterization and regulation studies of enzyme and gene. Appl Microbiol Biotechnol. 1996;46:371–81. </w:t>
      </w:r>
    </w:p>
    <w:p w14:paraId="4C1C88CC" w14:textId="77777777" w:rsidR="0091732B" w:rsidRPr="004E60CA" w:rsidRDefault="0091732B" w:rsidP="0091732B">
      <w:pPr>
        <w:widowControl w:val="0"/>
        <w:autoSpaceDE w:val="0"/>
        <w:autoSpaceDN w:val="0"/>
        <w:adjustRightInd w:val="0"/>
        <w:spacing w:line="240" w:lineRule="auto"/>
        <w:rPr>
          <w:rFonts w:cs="Calibri"/>
          <w:noProof/>
          <w:szCs w:val="24"/>
        </w:rPr>
      </w:pPr>
      <w:r w:rsidRPr="004E60CA">
        <w:rPr>
          <w:rFonts w:cs="Calibri"/>
          <w:noProof/>
          <w:szCs w:val="24"/>
        </w:rPr>
        <w:t xml:space="preserve">19. Kiess M, Hecht HJ, Kalisz HM. Glucose oxidase from </w:t>
      </w:r>
      <w:r w:rsidRPr="00827B09">
        <w:rPr>
          <w:rFonts w:cs="Calibri"/>
          <w:i/>
          <w:iCs/>
          <w:noProof/>
          <w:szCs w:val="24"/>
        </w:rPr>
        <w:t>Penicillium amagasakiense</w:t>
      </w:r>
      <w:r w:rsidRPr="004E60CA">
        <w:rPr>
          <w:rFonts w:cs="Calibri"/>
          <w:noProof/>
          <w:szCs w:val="24"/>
        </w:rPr>
        <w:t xml:space="preserve"> Primary structure and comparison with other glucose-methanol-choline (GMC) oxidoreductases. Eur J Biochem. 1998;252:90–9. </w:t>
      </w:r>
    </w:p>
    <w:p w14:paraId="7DB8E4E1" w14:textId="77777777" w:rsidR="0091732B" w:rsidRPr="004E60CA" w:rsidRDefault="0091732B" w:rsidP="0091732B">
      <w:pPr>
        <w:widowControl w:val="0"/>
        <w:autoSpaceDE w:val="0"/>
        <w:autoSpaceDN w:val="0"/>
        <w:adjustRightInd w:val="0"/>
        <w:spacing w:line="240" w:lineRule="auto"/>
        <w:rPr>
          <w:rFonts w:cs="Calibri"/>
          <w:noProof/>
          <w:szCs w:val="24"/>
        </w:rPr>
      </w:pPr>
      <w:r w:rsidRPr="004E60CA">
        <w:rPr>
          <w:rFonts w:cs="Calibri"/>
          <w:noProof/>
          <w:szCs w:val="24"/>
        </w:rPr>
        <w:t xml:space="preserve">20. Gao Z, Li Z, Zhang Y, Huang H, Li M, Zhou L, et al. High-level expression of the </w:t>
      </w:r>
      <w:r w:rsidRPr="00827B09">
        <w:rPr>
          <w:rFonts w:cs="Calibri"/>
          <w:i/>
          <w:iCs/>
          <w:noProof/>
          <w:szCs w:val="24"/>
        </w:rPr>
        <w:t xml:space="preserve">Penicillium notatum </w:t>
      </w:r>
      <w:r w:rsidRPr="004E60CA">
        <w:rPr>
          <w:rFonts w:cs="Calibri"/>
          <w:noProof/>
          <w:szCs w:val="24"/>
        </w:rPr>
        <w:t xml:space="preserve">glucose oxidase gene in </w:t>
      </w:r>
      <w:r w:rsidRPr="00827B09">
        <w:rPr>
          <w:rFonts w:cs="Calibri"/>
          <w:i/>
          <w:iCs/>
          <w:noProof/>
          <w:szCs w:val="24"/>
        </w:rPr>
        <w:t>Pichia pastoris</w:t>
      </w:r>
      <w:r w:rsidRPr="004E60CA">
        <w:rPr>
          <w:rFonts w:cs="Calibri"/>
          <w:noProof/>
          <w:szCs w:val="24"/>
        </w:rPr>
        <w:t xml:space="preserve"> using codon optimization. Biotechnol Lett. 2012;34:507–14. </w:t>
      </w:r>
    </w:p>
    <w:p w14:paraId="393185B9" w14:textId="77777777" w:rsidR="0091732B" w:rsidRPr="004E60CA" w:rsidRDefault="0091732B" w:rsidP="0091732B">
      <w:pPr>
        <w:widowControl w:val="0"/>
        <w:autoSpaceDE w:val="0"/>
        <w:autoSpaceDN w:val="0"/>
        <w:adjustRightInd w:val="0"/>
        <w:spacing w:line="240" w:lineRule="auto"/>
        <w:rPr>
          <w:rFonts w:cs="Calibri"/>
          <w:noProof/>
          <w:szCs w:val="24"/>
        </w:rPr>
      </w:pPr>
      <w:r w:rsidRPr="004E60CA">
        <w:rPr>
          <w:rFonts w:cs="Calibri"/>
          <w:noProof/>
          <w:szCs w:val="24"/>
        </w:rPr>
        <w:t xml:space="preserve">21. Pulci V, D’Ovidio R, Petruccioli M, Federici F. The glucose oxidase of </w:t>
      </w:r>
      <w:r w:rsidRPr="00827B09">
        <w:rPr>
          <w:rFonts w:cs="Calibri"/>
          <w:i/>
          <w:iCs/>
          <w:noProof/>
          <w:szCs w:val="24"/>
        </w:rPr>
        <w:t>Penicillium variabile</w:t>
      </w:r>
      <w:r w:rsidRPr="004E60CA">
        <w:rPr>
          <w:rFonts w:cs="Calibri"/>
          <w:noProof/>
          <w:szCs w:val="24"/>
        </w:rPr>
        <w:t xml:space="preserve"> P16: Gene cloning, sequencing and expression. Lett Appl Microbiol. 2004;38:233–8. </w:t>
      </w:r>
    </w:p>
    <w:p w14:paraId="3BE3D8F5" w14:textId="77777777" w:rsidR="0091732B" w:rsidRPr="004E60CA" w:rsidRDefault="0091732B" w:rsidP="0091732B">
      <w:pPr>
        <w:widowControl w:val="0"/>
        <w:autoSpaceDE w:val="0"/>
        <w:autoSpaceDN w:val="0"/>
        <w:adjustRightInd w:val="0"/>
        <w:spacing w:line="240" w:lineRule="auto"/>
        <w:rPr>
          <w:rFonts w:cs="Calibri"/>
          <w:noProof/>
        </w:rPr>
      </w:pPr>
      <w:r w:rsidRPr="004E60CA">
        <w:rPr>
          <w:rFonts w:cs="Calibri"/>
          <w:noProof/>
          <w:szCs w:val="24"/>
        </w:rPr>
        <w:t xml:space="preserve">22. Murray FR, Llewellyn DJ, Peacock WJ, Dennis ES. Isolation of the glucose oxidase gene from </w:t>
      </w:r>
      <w:r w:rsidRPr="00827B09">
        <w:rPr>
          <w:rFonts w:cs="Calibri"/>
          <w:i/>
          <w:iCs/>
          <w:noProof/>
          <w:szCs w:val="24"/>
        </w:rPr>
        <w:t>Talaromyces flavus</w:t>
      </w:r>
      <w:r w:rsidRPr="004E60CA">
        <w:rPr>
          <w:rFonts w:cs="Calibri"/>
          <w:noProof/>
          <w:szCs w:val="24"/>
        </w:rPr>
        <w:t xml:space="preserve"> and characterisation of its role in the biocontrol of </w:t>
      </w:r>
      <w:r w:rsidRPr="00827B09">
        <w:rPr>
          <w:rFonts w:cs="Calibri"/>
          <w:i/>
          <w:iCs/>
          <w:noProof/>
          <w:szCs w:val="24"/>
        </w:rPr>
        <w:t>Verticillium dahliae</w:t>
      </w:r>
      <w:r w:rsidRPr="004E60CA">
        <w:rPr>
          <w:rFonts w:cs="Calibri"/>
          <w:noProof/>
          <w:szCs w:val="24"/>
        </w:rPr>
        <w:t xml:space="preserve">. Curr Genet. 1997;32:367–75. </w:t>
      </w:r>
    </w:p>
    <w:p w14:paraId="4D3A60A9" w14:textId="1F654941" w:rsidR="000A4F7F" w:rsidRPr="000A4F7F" w:rsidRDefault="000A4F7F" w:rsidP="00BA2278">
      <w:pPr>
        <w:rPr>
          <w:rFonts w:ascii="Times New Roman" w:hAnsi="Times New Roman" w:cs="Times New Roman"/>
          <w:sz w:val="20"/>
          <w:szCs w:val="20"/>
        </w:rPr>
      </w:pPr>
    </w:p>
    <w:sectPr w:rsidR="000A4F7F" w:rsidRPr="000A4F7F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96F0A8" w14:textId="77777777" w:rsidR="000F7E87" w:rsidRDefault="000F7E87" w:rsidP="00EC7B23">
      <w:pPr>
        <w:spacing w:after="0" w:line="240" w:lineRule="auto"/>
      </w:pPr>
      <w:r>
        <w:separator/>
      </w:r>
    </w:p>
  </w:endnote>
  <w:endnote w:type="continuationSeparator" w:id="0">
    <w:p w14:paraId="20617409" w14:textId="77777777" w:rsidR="000F7E87" w:rsidRDefault="000F7E87" w:rsidP="00EC7B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040314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816948" w14:textId="33A80771" w:rsidR="00EC7B23" w:rsidRDefault="00EC7B2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DC0C9DF" w14:textId="77777777" w:rsidR="00EC7B23" w:rsidRDefault="00EC7B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8F2A6" w14:textId="77777777" w:rsidR="000F7E87" w:rsidRDefault="000F7E87" w:rsidP="00EC7B23">
      <w:pPr>
        <w:spacing w:after="0" w:line="240" w:lineRule="auto"/>
      </w:pPr>
      <w:r>
        <w:separator/>
      </w:r>
    </w:p>
  </w:footnote>
  <w:footnote w:type="continuationSeparator" w:id="0">
    <w:p w14:paraId="2C3BE198" w14:textId="77777777" w:rsidR="000F7E87" w:rsidRDefault="000F7E87" w:rsidP="00EC7B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778B0" w14:textId="77777777" w:rsidR="007A16FF" w:rsidRDefault="007A16FF" w:rsidP="007A16FF">
    <w:pPr>
      <w:pStyle w:val="Header"/>
    </w:pPr>
    <w:r w:rsidRPr="00705C0B">
      <w:t>Substrate specificity mapping of fungal CAZy AA3_2 oxidoreductases</w:t>
    </w:r>
  </w:p>
  <w:p w14:paraId="32217D6A" w14:textId="77777777" w:rsidR="007A16FF" w:rsidRDefault="007A16F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A7C"/>
    <w:rsid w:val="00014BD9"/>
    <w:rsid w:val="00015A08"/>
    <w:rsid w:val="0002243B"/>
    <w:rsid w:val="00023C67"/>
    <w:rsid w:val="00030C91"/>
    <w:rsid w:val="00055FF4"/>
    <w:rsid w:val="00061ABF"/>
    <w:rsid w:val="000670ED"/>
    <w:rsid w:val="00073BC6"/>
    <w:rsid w:val="00076134"/>
    <w:rsid w:val="00085D13"/>
    <w:rsid w:val="000871CA"/>
    <w:rsid w:val="000A3B06"/>
    <w:rsid w:val="000A4F7F"/>
    <w:rsid w:val="000A7000"/>
    <w:rsid w:val="000B0078"/>
    <w:rsid w:val="000B76BF"/>
    <w:rsid w:val="000C2038"/>
    <w:rsid w:val="000C44DE"/>
    <w:rsid w:val="000C4907"/>
    <w:rsid w:val="000F7E87"/>
    <w:rsid w:val="00103675"/>
    <w:rsid w:val="001063BF"/>
    <w:rsid w:val="00106A95"/>
    <w:rsid w:val="00110305"/>
    <w:rsid w:val="00123949"/>
    <w:rsid w:val="0013206E"/>
    <w:rsid w:val="001358A7"/>
    <w:rsid w:val="00144F50"/>
    <w:rsid w:val="00154FE1"/>
    <w:rsid w:val="00163AA1"/>
    <w:rsid w:val="00163F82"/>
    <w:rsid w:val="001647B2"/>
    <w:rsid w:val="00170125"/>
    <w:rsid w:val="00181FA8"/>
    <w:rsid w:val="0018764A"/>
    <w:rsid w:val="001905E9"/>
    <w:rsid w:val="0019767A"/>
    <w:rsid w:val="001A61ED"/>
    <w:rsid w:val="001B4B2F"/>
    <w:rsid w:val="001E0C8C"/>
    <w:rsid w:val="001E5606"/>
    <w:rsid w:val="001F0A77"/>
    <w:rsid w:val="001F1D99"/>
    <w:rsid w:val="001F318A"/>
    <w:rsid w:val="001F68A5"/>
    <w:rsid w:val="002022AD"/>
    <w:rsid w:val="00210024"/>
    <w:rsid w:val="00246EA9"/>
    <w:rsid w:val="00250249"/>
    <w:rsid w:val="00263F02"/>
    <w:rsid w:val="0028446E"/>
    <w:rsid w:val="00292EE8"/>
    <w:rsid w:val="002A3B1C"/>
    <w:rsid w:val="002A42F6"/>
    <w:rsid w:val="002A4AF9"/>
    <w:rsid w:val="002C3800"/>
    <w:rsid w:val="002D5077"/>
    <w:rsid w:val="002D6FF1"/>
    <w:rsid w:val="002E34CE"/>
    <w:rsid w:val="002E3C07"/>
    <w:rsid w:val="002E7DD8"/>
    <w:rsid w:val="002F1A7C"/>
    <w:rsid w:val="002F2F2A"/>
    <w:rsid w:val="002F7279"/>
    <w:rsid w:val="003025EB"/>
    <w:rsid w:val="00315D04"/>
    <w:rsid w:val="0031667D"/>
    <w:rsid w:val="0032541A"/>
    <w:rsid w:val="003263CD"/>
    <w:rsid w:val="00327C65"/>
    <w:rsid w:val="0033581F"/>
    <w:rsid w:val="00340D40"/>
    <w:rsid w:val="00345E46"/>
    <w:rsid w:val="00346805"/>
    <w:rsid w:val="00360391"/>
    <w:rsid w:val="003650EC"/>
    <w:rsid w:val="003703A7"/>
    <w:rsid w:val="00380A3F"/>
    <w:rsid w:val="003862D4"/>
    <w:rsid w:val="00386E0E"/>
    <w:rsid w:val="003951D2"/>
    <w:rsid w:val="003B626F"/>
    <w:rsid w:val="003C02F5"/>
    <w:rsid w:val="003D2EA0"/>
    <w:rsid w:val="003E12F8"/>
    <w:rsid w:val="003E3C40"/>
    <w:rsid w:val="0040024D"/>
    <w:rsid w:val="00412EDF"/>
    <w:rsid w:val="00414520"/>
    <w:rsid w:val="004167FB"/>
    <w:rsid w:val="00441272"/>
    <w:rsid w:val="004419FB"/>
    <w:rsid w:val="00464DE6"/>
    <w:rsid w:val="00470CA6"/>
    <w:rsid w:val="00471B8F"/>
    <w:rsid w:val="00475F44"/>
    <w:rsid w:val="00481D9E"/>
    <w:rsid w:val="00482AC6"/>
    <w:rsid w:val="004908CA"/>
    <w:rsid w:val="004B259D"/>
    <w:rsid w:val="004C1D9E"/>
    <w:rsid w:val="004D4CD7"/>
    <w:rsid w:val="004D69E9"/>
    <w:rsid w:val="004E21CD"/>
    <w:rsid w:val="004E3AB4"/>
    <w:rsid w:val="004E5FBF"/>
    <w:rsid w:val="004F3B3F"/>
    <w:rsid w:val="004F4FDB"/>
    <w:rsid w:val="005028CD"/>
    <w:rsid w:val="00502C34"/>
    <w:rsid w:val="00535BDE"/>
    <w:rsid w:val="00552890"/>
    <w:rsid w:val="00567F0D"/>
    <w:rsid w:val="00573589"/>
    <w:rsid w:val="00575445"/>
    <w:rsid w:val="005762E2"/>
    <w:rsid w:val="00576D84"/>
    <w:rsid w:val="005860C1"/>
    <w:rsid w:val="0059066E"/>
    <w:rsid w:val="005952FA"/>
    <w:rsid w:val="005A2A5E"/>
    <w:rsid w:val="005B28E9"/>
    <w:rsid w:val="005C03B3"/>
    <w:rsid w:val="005D16B3"/>
    <w:rsid w:val="005D4409"/>
    <w:rsid w:val="005D5B99"/>
    <w:rsid w:val="005F2B76"/>
    <w:rsid w:val="005F6258"/>
    <w:rsid w:val="00612D42"/>
    <w:rsid w:val="006170A1"/>
    <w:rsid w:val="0062747B"/>
    <w:rsid w:val="006432B2"/>
    <w:rsid w:val="006535A7"/>
    <w:rsid w:val="006562D2"/>
    <w:rsid w:val="00662EDA"/>
    <w:rsid w:val="00670C4B"/>
    <w:rsid w:val="006742E4"/>
    <w:rsid w:val="00676648"/>
    <w:rsid w:val="006767F7"/>
    <w:rsid w:val="0068685A"/>
    <w:rsid w:val="00687B56"/>
    <w:rsid w:val="00690387"/>
    <w:rsid w:val="00692079"/>
    <w:rsid w:val="006973C6"/>
    <w:rsid w:val="006A592D"/>
    <w:rsid w:val="006C7A13"/>
    <w:rsid w:val="006D1CB9"/>
    <w:rsid w:val="006E278A"/>
    <w:rsid w:val="006F007C"/>
    <w:rsid w:val="00711DB3"/>
    <w:rsid w:val="00717D6B"/>
    <w:rsid w:val="007308CA"/>
    <w:rsid w:val="00750168"/>
    <w:rsid w:val="00750381"/>
    <w:rsid w:val="0075090C"/>
    <w:rsid w:val="00756729"/>
    <w:rsid w:val="00766017"/>
    <w:rsid w:val="00767849"/>
    <w:rsid w:val="00772307"/>
    <w:rsid w:val="00775E8E"/>
    <w:rsid w:val="007A16FF"/>
    <w:rsid w:val="007B38E3"/>
    <w:rsid w:val="007B4981"/>
    <w:rsid w:val="007B5167"/>
    <w:rsid w:val="007B5F7D"/>
    <w:rsid w:val="007B72D4"/>
    <w:rsid w:val="007C4F9F"/>
    <w:rsid w:val="007C7411"/>
    <w:rsid w:val="007C7978"/>
    <w:rsid w:val="007D7954"/>
    <w:rsid w:val="007E19AF"/>
    <w:rsid w:val="007E38E2"/>
    <w:rsid w:val="00811790"/>
    <w:rsid w:val="00815496"/>
    <w:rsid w:val="00827558"/>
    <w:rsid w:val="00827E2C"/>
    <w:rsid w:val="00833975"/>
    <w:rsid w:val="00834F3E"/>
    <w:rsid w:val="00846ADA"/>
    <w:rsid w:val="00853FE2"/>
    <w:rsid w:val="00876982"/>
    <w:rsid w:val="00877639"/>
    <w:rsid w:val="00894E3D"/>
    <w:rsid w:val="00895AAF"/>
    <w:rsid w:val="008965C0"/>
    <w:rsid w:val="008B7DD9"/>
    <w:rsid w:val="008D1DA2"/>
    <w:rsid w:val="008D3B27"/>
    <w:rsid w:val="008D55E3"/>
    <w:rsid w:val="008F1714"/>
    <w:rsid w:val="008F6F6A"/>
    <w:rsid w:val="008F771E"/>
    <w:rsid w:val="00900410"/>
    <w:rsid w:val="00901607"/>
    <w:rsid w:val="00901C21"/>
    <w:rsid w:val="0091732B"/>
    <w:rsid w:val="00925557"/>
    <w:rsid w:val="009258E7"/>
    <w:rsid w:val="00931C64"/>
    <w:rsid w:val="00934410"/>
    <w:rsid w:val="00941564"/>
    <w:rsid w:val="00946032"/>
    <w:rsid w:val="00946441"/>
    <w:rsid w:val="009519BF"/>
    <w:rsid w:val="00957A21"/>
    <w:rsid w:val="009732D3"/>
    <w:rsid w:val="00976E9D"/>
    <w:rsid w:val="0098266A"/>
    <w:rsid w:val="00986148"/>
    <w:rsid w:val="00991C83"/>
    <w:rsid w:val="00994B53"/>
    <w:rsid w:val="009A4A56"/>
    <w:rsid w:val="009A5AC1"/>
    <w:rsid w:val="009A61FC"/>
    <w:rsid w:val="009B209B"/>
    <w:rsid w:val="009D06F3"/>
    <w:rsid w:val="009D48A4"/>
    <w:rsid w:val="009E44F3"/>
    <w:rsid w:val="009E55CA"/>
    <w:rsid w:val="009E5C4A"/>
    <w:rsid w:val="009F036E"/>
    <w:rsid w:val="009F5F62"/>
    <w:rsid w:val="00A02B75"/>
    <w:rsid w:val="00A03315"/>
    <w:rsid w:val="00A06E8B"/>
    <w:rsid w:val="00A12110"/>
    <w:rsid w:val="00A138C8"/>
    <w:rsid w:val="00A205FF"/>
    <w:rsid w:val="00A240B5"/>
    <w:rsid w:val="00A24EEC"/>
    <w:rsid w:val="00A27699"/>
    <w:rsid w:val="00A35309"/>
    <w:rsid w:val="00A66C95"/>
    <w:rsid w:val="00A77E7B"/>
    <w:rsid w:val="00A833C0"/>
    <w:rsid w:val="00A8744B"/>
    <w:rsid w:val="00AA597C"/>
    <w:rsid w:val="00AA6208"/>
    <w:rsid w:val="00AB0944"/>
    <w:rsid w:val="00AC5C7A"/>
    <w:rsid w:val="00AE593E"/>
    <w:rsid w:val="00AF2166"/>
    <w:rsid w:val="00AF6F02"/>
    <w:rsid w:val="00B02352"/>
    <w:rsid w:val="00B14A1F"/>
    <w:rsid w:val="00B206C4"/>
    <w:rsid w:val="00B220AD"/>
    <w:rsid w:val="00B266E8"/>
    <w:rsid w:val="00B31084"/>
    <w:rsid w:val="00B45537"/>
    <w:rsid w:val="00B60B7E"/>
    <w:rsid w:val="00B638A0"/>
    <w:rsid w:val="00B961A6"/>
    <w:rsid w:val="00BA2278"/>
    <w:rsid w:val="00BB56B4"/>
    <w:rsid w:val="00BC1F71"/>
    <w:rsid w:val="00BC6B03"/>
    <w:rsid w:val="00BD2B62"/>
    <w:rsid w:val="00BD5CA6"/>
    <w:rsid w:val="00BE1CA4"/>
    <w:rsid w:val="00BF00DB"/>
    <w:rsid w:val="00BF1031"/>
    <w:rsid w:val="00C039D3"/>
    <w:rsid w:val="00C12EDB"/>
    <w:rsid w:val="00C13D20"/>
    <w:rsid w:val="00C22E53"/>
    <w:rsid w:val="00C26494"/>
    <w:rsid w:val="00C4311B"/>
    <w:rsid w:val="00C4494E"/>
    <w:rsid w:val="00C461E9"/>
    <w:rsid w:val="00C53D99"/>
    <w:rsid w:val="00C5723E"/>
    <w:rsid w:val="00C63C4E"/>
    <w:rsid w:val="00C70225"/>
    <w:rsid w:val="00C7185E"/>
    <w:rsid w:val="00C71CB5"/>
    <w:rsid w:val="00C8180E"/>
    <w:rsid w:val="00C917CC"/>
    <w:rsid w:val="00C93210"/>
    <w:rsid w:val="00C939DD"/>
    <w:rsid w:val="00CA2534"/>
    <w:rsid w:val="00CA79AD"/>
    <w:rsid w:val="00CB381A"/>
    <w:rsid w:val="00CC023C"/>
    <w:rsid w:val="00CC0B15"/>
    <w:rsid w:val="00CD780A"/>
    <w:rsid w:val="00CE2F4D"/>
    <w:rsid w:val="00CE5DA5"/>
    <w:rsid w:val="00CE7FA3"/>
    <w:rsid w:val="00CF4592"/>
    <w:rsid w:val="00CF473F"/>
    <w:rsid w:val="00D05406"/>
    <w:rsid w:val="00D07BA5"/>
    <w:rsid w:val="00D10316"/>
    <w:rsid w:val="00D109A8"/>
    <w:rsid w:val="00D12FA7"/>
    <w:rsid w:val="00D23663"/>
    <w:rsid w:val="00D253EB"/>
    <w:rsid w:val="00D26879"/>
    <w:rsid w:val="00D27D8F"/>
    <w:rsid w:val="00D3432A"/>
    <w:rsid w:val="00D451B5"/>
    <w:rsid w:val="00D45975"/>
    <w:rsid w:val="00D46D3A"/>
    <w:rsid w:val="00D54484"/>
    <w:rsid w:val="00D6083E"/>
    <w:rsid w:val="00D66AA5"/>
    <w:rsid w:val="00D72CEF"/>
    <w:rsid w:val="00D83C62"/>
    <w:rsid w:val="00D85EAE"/>
    <w:rsid w:val="00D86845"/>
    <w:rsid w:val="00D94180"/>
    <w:rsid w:val="00DA55D4"/>
    <w:rsid w:val="00DA7193"/>
    <w:rsid w:val="00DB1039"/>
    <w:rsid w:val="00DB3FBA"/>
    <w:rsid w:val="00DD0F59"/>
    <w:rsid w:val="00DD369E"/>
    <w:rsid w:val="00DE57B6"/>
    <w:rsid w:val="00DF5078"/>
    <w:rsid w:val="00DF5B14"/>
    <w:rsid w:val="00E04D49"/>
    <w:rsid w:val="00E05FFD"/>
    <w:rsid w:val="00E10269"/>
    <w:rsid w:val="00E13B30"/>
    <w:rsid w:val="00E21FCF"/>
    <w:rsid w:val="00E5407A"/>
    <w:rsid w:val="00E5485B"/>
    <w:rsid w:val="00E621AA"/>
    <w:rsid w:val="00E6282A"/>
    <w:rsid w:val="00E63656"/>
    <w:rsid w:val="00E7018A"/>
    <w:rsid w:val="00E70834"/>
    <w:rsid w:val="00E909A0"/>
    <w:rsid w:val="00E96049"/>
    <w:rsid w:val="00EA078B"/>
    <w:rsid w:val="00EA7AB1"/>
    <w:rsid w:val="00EB04CF"/>
    <w:rsid w:val="00EB225A"/>
    <w:rsid w:val="00EB32F7"/>
    <w:rsid w:val="00EB5665"/>
    <w:rsid w:val="00EC0C06"/>
    <w:rsid w:val="00EC7B23"/>
    <w:rsid w:val="00EE2EDD"/>
    <w:rsid w:val="00EE6BF8"/>
    <w:rsid w:val="00EF3A56"/>
    <w:rsid w:val="00EF6A47"/>
    <w:rsid w:val="00F023CB"/>
    <w:rsid w:val="00F03FFD"/>
    <w:rsid w:val="00F20445"/>
    <w:rsid w:val="00F31917"/>
    <w:rsid w:val="00F41F00"/>
    <w:rsid w:val="00F43115"/>
    <w:rsid w:val="00F56626"/>
    <w:rsid w:val="00F70A56"/>
    <w:rsid w:val="00F77AC5"/>
    <w:rsid w:val="00F90213"/>
    <w:rsid w:val="00FA11B4"/>
    <w:rsid w:val="00FA403C"/>
    <w:rsid w:val="00FA6C85"/>
    <w:rsid w:val="00FB55AF"/>
    <w:rsid w:val="00FB6F79"/>
    <w:rsid w:val="00FB70AF"/>
    <w:rsid w:val="00FC32B1"/>
    <w:rsid w:val="00FC7806"/>
    <w:rsid w:val="00FF1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72768C60"/>
  <w15:chartTrackingRefBased/>
  <w15:docId w15:val="{FA99C403-DB3F-4554-B7BA-9639A79BB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i-FI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8F771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D55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D55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D55E3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55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55E3"/>
    <w:rPr>
      <w:b/>
      <w:bCs/>
      <w:sz w:val="20"/>
      <w:szCs w:val="20"/>
      <w:lang w:val="en-GB"/>
    </w:rPr>
  </w:style>
  <w:style w:type="table" w:styleId="TableGrid">
    <w:name w:val="Table Grid"/>
    <w:basedOn w:val="TableNormal"/>
    <w:uiPriority w:val="39"/>
    <w:rsid w:val="00D26879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C7B2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7B23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EC7B2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7B23"/>
    <w:rPr>
      <w:lang w:val="en-GB"/>
    </w:rPr>
  </w:style>
  <w:style w:type="paragraph" w:styleId="Title">
    <w:name w:val="Title"/>
    <w:next w:val="Normal"/>
    <w:link w:val="TitleChar"/>
    <w:uiPriority w:val="10"/>
    <w:qFormat/>
    <w:rsid w:val="00482AC6"/>
    <w:pPr>
      <w:spacing w:before="120" w:after="240" w:line="480" w:lineRule="auto"/>
      <w:jc w:val="center"/>
    </w:pPr>
    <w:rPr>
      <w:rFonts w:ascii="Times New Roman" w:eastAsia="Calibri" w:hAnsi="Times New Roman" w:cs="Times New Roman"/>
      <w:b/>
      <w:sz w:val="20"/>
      <w:szCs w:val="20"/>
      <w:lang w:val="en-GB" w:eastAsia="en-US"/>
    </w:rPr>
  </w:style>
  <w:style w:type="character" w:customStyle="1" w:styleId="TitleChar">
    <w:name w:val="Title Char"/>
    <w:basedOn w:val="DefaultParagraphFont"/>
    <w:link w:val="Title"/>
    <w:uiPriority w:val="10"/>
    <w:rsid w:val="00482AC6"/>
    <w:rPr>
      <w:rFonts w:ascii="Times New Roman" w:eastAsia="Calibri" w:hAnsi="Times New Roman" w:cs="Times New Roman"/>
      <w:b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92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4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4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tiff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image" Target="media/image23.tmp"/><Relationship Id="rId5" Type="http://schemas.openxmlformats.org/officeDocument/2006/relationships/footnotes" Target="footnotes.xml"/><Relationship Id="rId15" Type="http://schemas.microsoft.com/office/2007/relationships/hdphoto" Target="media/hdphoto1.wdp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header" Target="header1.xml"/><Relationship Id="rId35" Type="http://schemas.openxmlformats.org/officeDocument/2006/relationships/theme" Target="theme/theme1.xm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B9B8DE-A54A-48A5-A50F-193E188C3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446</TotalTime>
  <Pages>23</Pages>
  <Words>1599</Words>
  <Characters>9120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Helsinki</Company>
  <LinksUpToDate>false</LinksUpToDate>
  <CharactersWithSpaces>10698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Zhao, Hongbo</dc:creator>
  <cp:keywords/>
  <dc:description/>
  <cp:lastModifiedBy>Zhao, Hongbo</cp:lastModifiedBy>
  <cp:revision>258</cp:revision>
  <cp:lastPrinted>2023-11-15T16:32:00Z</cp:lastPrinted>
  <dcterms:created xsi:type="dcterms:W3CDTF">2023-02-01T21:19:00Z</dcterms:created>
  <dcterms:modified xsi:type="dcterms:W3CDTF">2023-12-13T13:39:00Z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5673e124-4c67-3ba2-8218-8d62c35bb526</vt:lpwstr>
  </property>
  <property fmtid="{D5CDD505-2E9C-101B-9397-08002B2CF9AE}" pid="4" name="Mendeley Citation Style_1">
    <vt:lpwstr>http://www.zotero.org/styles/cellular-and-molecular-life-sciences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 11th edition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7th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 6th edition</vt:lpwstr>
  </property>
  <property fmtid="{D5CDD505-2E9C-101B-9397-08002B2CF9AE}" pid="13" name="Mendeley Recent Style Id 4_1">
    <vt:lpwstr>http://www.zotero.org/styles/biotechnology-for-biofuels</vt:lpwstr>
  </property>
  <property fmtid="{D5CDD505-2E9C-101B-9397-08002B2CF9AE}" pid="14" name="Mendeley Recent Style Name 4_1">
    <vt:lpwstr>Biotechnology for Biofuels</vt:lpwstr>
  </property>
  <property fmtid="{D5CDD505-2E9C-101B-9397-08002B2CF9AE}" pid="15" name="Mendeley Recent Style Id 5_1">
    <vt:lpwstr>http://www.zotero.org/styles/cellular-and-molecular-life-sciences</vt:lpwstr>
  </property>
  <property fmtid="{D5CDD505-2E9C-101B-9397-08002B2CF9AE}" pid="16" name="Mendeley Recent Style Name 5_1">
    <vt:lpwstr>Cellular and Molecular Life Sciences</vt:lpwstr>
  </property>
  <property fmtid="{D5CDD505-2E9C-101B-9397-08002B2CF9AE}" pid="17" name="Mendeley Recent Style Id 6_1">
    <vt:lpwstr>http://www.zotero.org/styles/chicago-author-date</vt:lpwstr>
  </property>
  <property fmtid="{D5CDD505-2E9C-101B-9397-08002B2CF9AE}" pid="18" name="Mendeley Recent Style Name 6_1">
    <vt:lpwstr>Chicago Manual of Style 17th edition (author-date)</vt:lpwstr>
  </property>
  <property fmtid="{D5CDD505-2E9C-101B-9397-08002B2CF9AE}" pid="19" name="Mendeley Recent Style Id 7_1">
    <vt:lpwstr>http://www.zotero.org/styles/harvard1</vt:lpwstr>
  </property>
  <property fmtid="{D5CDD505-2E9C-101B-9397-08002B2CF9AE}" pid="20" name="Mendeley Recent Style Name 7_1">
    <vt:lpwstr>Harvard reference format 1 (deprecated)</vt:lpwstr>
  </property>
  <property fmtid="{D5CDD505-2E9C-101B-9397-08002B2CF9AE}" pid="21" name="Mendeley Recent Style Id 8_1">
    <vt:lpwstr>http://www.zotero.org/styles/modern-humanities-research-association</vt:lpwstr>
  </property>
  <property fmtid="{D5CDD505-2E9C-101B-9397-08002B2CF9AE}" pid="22" name="Mendeley Recent Style Name 8_1">
    <vt:lpwstr>Modern Humanities Research Association 3rd edition (note with bibliography)</vt:lpwstr>
  </property>
  <property fmtid="{D5CDD505-2E9C-101B-9397-08002B2CF9AE}" pid="23" name="Mendeley Recent Style Id 9_1">
    <vt:lpwstr>http://www.zotero.org/styles/representation</vt:lpwstr>
  </property>
  <property fmtid="{D5CDD505-2E9C-101B-9397-08002B2CF9AE}" pid="24" name="Mendeley Recent Style Name 9_1">
    <vt:lpwstr>Representation</vt:lpwstr>
  </property>
</Properties>
</file>