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CE" w:rsidRPr="00037A37" w:rsidRDefault="005223CE" w:rsidP="005223CE">
      <w:pPr>
        <w:pStyle w:val="berschrift2"/>
      </w:pPr>
      <w:r w:rsidRPr="00037A37">
        <w:t xml:space="preserve">Supporting information </w:t>
      </w:r>
      <w:bookmarkStart w:id="0" w:name="_GoBack"/>
      <w:bookmarkEnd w:id="0"/>
    </w:p>
    <w:p w:rsidR="005223CE" w:rsidRPr="00037A37" w:rsidRDefault="005223CE" w:rsidP="005223CE">
      <w:pPr>
        <w:pStyle w:val="StandardWeb"/>
        <w:spacing w:before="0" w:beforeAutospacing="0" w:after="0" w:afterAutospacing="0"/>
        <w:jc w:val="both"/>
        <w:rPr>
          <w:sz w:val="20"/>
          <w:szCs w:val="20"/>
          <w:lang w:val="en-GB"/>
        </w:rPr>
      </w:pP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S1 Table. The data are presented as mean (M), standard deviation (±SD) corresponding to t</w:t>
      </w:r>
      <w:r w:rsidR="00C028D5">
        <w:rPr>
          <w:rFonts w:eastAsiaTheme="minorEastAsia"/>
          <w:bCs/>
          <w:kern w:val="24"/>
          <w:sz w:val="20"/>
          <w:szCs w:val="20"/>
          <w:lang w:val="en-GB"/>
        </w:rPr>
        <w:t>he number of cells (N) (Figure 1</w:t>
      </w: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).</w:t>
      </w:r>
      <w:r w:rsidRPr="00037A37">
        <w:rPr>
          <w:sz w:val="20"/>
          <w:szCs w:val="20"/>
          <w:lang w:val="en-GB"/>
        </w:rPr>
        <w:t xml:space="preserve"> </w:t>
      </w:r>
      <w:r w:rsidRPr="00037A37">
        <w:rPr>
          <w:rFonts w:eastAsiaTheme="minorEastAsia"/>
          <w:kern w:val="24"/>
          <w:sz w:val="20"/>
          <w:szCs w:val="20"/>
          <w:lang w:val="en-GB"/>
        </w:rPr>
        <w:t xml:space="preserve">Values </w:t>
      </w:r>
      <w:proofErr w:type="gramStart"/>
      <w:r w:rsidRPr="00037A37">
        <w:rPr>
          <w:rFonts w:eastAsiaTheme="minorEastAsia"/>
          <w:kern w:val="24"/>
          <w:sz w:val="20"/>
          <w:szCs w:val="20"/>
          <w:lang w:val="en-GB"/>
        </w:rPr>
        <w:t>are normalized</w:t>
      </w:r>
      <w:proofErr w:type="gramEnd"/>
      <w:r w:rsidRPr="00037A37">
        <w:rPr>
          <w:rFonts w:eastAsiaTheme="minorEastAsia"/>
          <w:kern w:val="24"/>
          <w:sz w:val="20"/>
          <w:szCs w:val="20"/>
          <w:lang w:val="en-GB"/>
        </w:rPr>
        <w:t xml:space="preserve"> on 100% of the control group (untreated CTRL).</w:t>
      </w:r>
    </w:p>
    <w:p w:rsidR="005223CE" w:rsidRPr="00037A37" w:rsidRDefault="00872C0D" w:rsidP="005223CE">
      <w:pPr>
        <w:pStyle w:val="berschrift2"/>
        <w:rPr>
          <w:highlight w:val="yellow"/>
        </w:rPr>
      </w:pPr>
      <w:r w:rsidRPr="00872C0D">
        <w:rPr>
          <w:noProof/>
          <w:lang w:val="de-CH" w:eastAsia="de-CH"/>
        </w:rPr>
        <w:drawing>
          <wp:inline distT="0" distB="0" distL="0" distR="0" wp14:anchorId="585BC7D3">
            <wp:extent cx="6398870" cy="6177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790" cy="627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3CE" w:rsidRPr="00037A37" w:rsidRDefault="005223CE" w:rsidP="005223CE">
      <w:pPr>
        <w:pStyle w:val="StandardWeb"/>
        <w:jc w:val="both"/>
        <w:rPr>
          <w:rFonts w:eastAsiaTheme="minorEastAsia"/>
          <w:bCs/>
          <w:kern w:val="24"/>
          <w:sz w:val="20"/>
          <w:szCs w:val="20"/>
          <w:lang w:val="en-GB"/>
        </w:rPr>
      </w:pP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S2 Table. The data are presented as mean (M), standard deviation (±SD) corresponding to t</w:t>
      </w:r>
      <w:r w:rsidR="00C028D5">
        <w:rPr>
          <w:rFonts w:eastAsiaTheme="minorEastAsia"/>
          <w:bCs/>
          <w:kern w:val="24"/>
          <w:sz w:val="20"/>
          <w:szCs w:val="20"/>
          <w:lang w:val="en-GB"/>
        </w:rPr>
        <w:t>he number of cells (N) (Figure 2</w:t>
      </w: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).Values are normalized on 100% of the control group (untreated CTRL</w:t>
      </w:r>
      <w:proofErr w:type="gramStart"/>
      <w:r w:rsidRPr="00037A37">
        <w:rPr>
          <w:rFonts w:eastAsiaTheme="minorEastAsia"/>
          <w:bCs/>
          <w:kern w:val="24"/>
          <w:sz w:val="20"/>
          <w:szCs w:val="20"/>
          <w:lang w:val="en-GB"/>
        </w:rPr>
        <w:t>) .</w:t>
      </w:r>
      <w:proofErr w:type="gramEnd"/>
      <w:r w:rsidRPr="00037A37">
        <w:rPr>
          <w:noProof/>
          <w:lang w:val="en-US" w:eastAsia="fr-FR"/>
        </w:rPr>
        <w:t xml:space="preserve"> </w:t>
      </w:r>
    </w:p>
    <w:p w:rsidR="005223CE" w:rsidRPr="00037A37" w:rsidRDefault="005223CE" w:rsidP="005223CE">
      <w:pPr>
        <w:pStyle w:val="berschrift2"/>
        <w:rPr>
          <w:highlight w:val="yellow"/>
        </w:rPr>
      </w:pPr>
      <w:r w:rsidRPr="00037A37">
        <w:rPr>
          <w:noProof/>
          <w:lang w:val="de-CH" w:eastAsia="de-CH"/>
        </w:rPr>
        <w:drawing>
          <wp:inline distT="0" distB="0" distL="0" distR="0" wp14:anchorId="68DE69C7" wp14:editId="378CF89F">
            <wp:extent cx="6357668" cy="804728"/>
            <wp:effectExtent l="0" t="0" r="508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529" cy="805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3CE" w:rsidRPr="00037A37" w:rsidRDefault="005223CE" w:rsidP="005223CE">
      <w:pPr>
        <w:pStyle w:val="StandardWeb"/>
        <w:jc w:val="both"/>
        <w:rPr>
          <w:rFonts w:eastAsiaTheme="minorEastAsia"/>
          <w:bCs/>
          <w:kern w:val="24"/>
          <w:sz w:val="20"/>
          <w:szCs w:val="20"/>
          <w:lang w:val="en-GB"/>
        </w:rPr>
      </w:pPr>
      <w:r w:rsidRPr="00037A37">
        <w:rPr>
          <w:rFonts w:eastAsiaTheme="minorEastAsia"/>
          <w:bCs/>
          <w:kern w:val="24"/>
          <w:sz w:val="20"/>
          <w:szCs w:val="20"/>
          <w:lang w:val="en-GB"/>
        </w:rPr>
        <w:t xml:space="preserve">S3 Table. The data </w:t>
      </w:r>
      <w:proofErr w:type="gramStart"/>
      <w:r w:rsidRPr="00037A37">
        <w:rPr>
          <w:rFonts w:eastAsiaTheme="minorEastAsia"/>
          <w:bCs/>
          <w:kern w:val="24"/>
          <w:sz w:val="20"/>
          <w:szCs w:val="20"/>
          <w:lang w:val="en-GB"/>
        </w:rPr>
        <w:t>are presented</w:t>
      </w:r>
      <w:proofErr w:type="gramEnd"/>
      <w:r w:rsidRPr="00037A37">
        <w:rPr>
          <w:rFonts w:eastAsiaTheme="minorEastAsia"/>
          <w:bCs/>
          <w:kern w:val="24"/>
          <w:sz w:val="20"/>
          <w:szCs w:val="20"/>
          <w:lang w:val="en-GB"/>
        </w:rPr>
        <w:t xml:space="preserve"> as mean (M), standard deviation (±SD) corresponding to t</w:t>
      </w:r>
      <w:r w:rsidR="00CF7EC5">
        <w:rPr>
          <w:rFonts w:eastAsiaTheme="minorEastAsia"/>
          <w:bCs/>
          <w:kern w:val="24"/>
          <w:sz w:val="20"/>
          <w:szCs w:val="20"/>
          <w:lang w:val="en-GB"/>
        </w:rPr>
        <w:t>he numb</w:t>
      </w:r>
      <w:r w:rsidR="00C028D5">
        <w:rPr>
          <w:rFonts w:eastAsiaTheme="minorEastAsia"/>
          <w:bCs/>
          <w:kern w:val="24"/>
          <w:sz w:val="20"/>
          <w:szCs w:val="20"/>
          <w:lang w:val="en-GB"/>
        </w:rPr>
        <w:t>er of cells (N) (Figure 4</w:t>
      </w: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).Values are normalized on 100% of the control group (untreated CTRL).</w:t>
      </w:r>
    </w:p>
    <w:p w:rsidR="005223CE" w:rsidRPr="00037A37" w:rsidRDefault="005223CE" w:rsidP="005223CE">
      <w:pPr>
        <w:pStyle w:val="StandardWeb"/>
        <w:jc w:val="both"/>
        <w:rPr>
          <w:rFonts w:eastAsiaTheme="minorEastAsia"/>
          <w:bCs/>
          <w:kern w:val="24"/>
          <w:sz w:val="20"/>
          <w:szCs w:val="20"/>
          <w:lang w:val="en-GB"/>
        </w:rPr>
      </w:pPr>
      <w:r w:rsidRPr="00037A37">
        <w:rPr>
          <w:noProof/>
        </w:rPr>
        <w:drawing>
          <wp:inline distT="0" distB="0" distL="0" distR="0" wp14:anchorId="362AB2DF" wp14:editId="1F1CD6F3">
            <wp:extent cx="6192368" cy="1091821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110" cy="1091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3CE" w:rsidRPr="00037A37" w:rsidRDefault="005223CE" w:rsidP="005223CE">
      <w:pPr>
        <w:pStyle w:val="StandardWeb"/>
        <w:jc w:val="both"/>
        <w:rPr>
          <w:rFonts w:eastAsiaTheme="minorEastAsia"/>
          <w:bCs/>
          <w:kern w:val="24"/>
          <w:sz w:val="20"/>
          <w:szCs w:val="20"/>
          <w:lang w:val="en-GB"/>
        </w:rPr>
      </w:pPr>
      <w:r w:rsidRPr="00037A37">
        <w:rPr>
          <w:noProof/>
        </w:rPr>
        <w:drawing>
          <wp:inline distT="0" distB="0" distL="0" distR="0" wp14:anchorId="306EFC20" wp14:editId="2CCB14EB">
            <wp:extent cx="5727700" cy="1591945"/>
            <wp:effectExtent l="0" t="0" r="6350" b="8255"/>
            <wp:docPr id="3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9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S1 Figure. Original pictures (confocal microscope, x10, immunostaining (IMS) with β</w:t>
      </w:r>
      <w:proofErr w:type="spellStart"/>
      <w:r w:rsidRPr="00037A37">
        <w:rPr>
          <w:rFonts w:eastAsiaTheme="minorEastAsia"/>
          <w:bCs/>
          <w:kern w:val="24"/>
          <w:sz w:val="20"/>
          <w:szCs w:val="20"/>
          <w:lang w:val="en-GB"/>
        </w:rPr>
        <w:t>tubuline</w:t>
      </w:r>
      <w:proofErr w:type="spellEnd"/>
      <w:r w:rsidRPr="00037A37">
        <w:rPr>
          <w:rFonts w:eastAsiaTheme="minorEastAsia"/>
          <w:bCs/>
          <w:kern w:val="24"/>
          <w:sz w:val="20"/>
          <w:szCs w:val="20"/>
          <w:lang w:val="en-GB"/>
        </w:rPr>
        <w:t>/Alexa488 (green) and DraQ5 (red) of a 2D cell culture used for analysis</w:t>
      </w:r>
      <w:r w:rsidR="00C028D5">
        <w:rPr>
          <w:rFonts w:eastAsiaTheme="minorEastAsia"/>
          <w:bCs/>
          <w:kern w:val="24"/>
          <w:sz w:val="20"/>
          <w:szCs w:val="20"/>
          <w:lang w:val="en-GB"/>
        </w:rPr>
        <w:t xml:space="preserve"> using </w:t>
      </w:r>
      <w:proofErr w:type="spellStart"/>
      <w:r w:rsidR="00C028D5">
        <w:rPr>
          <w:rFonts w:eastAsiaTheme="minorEastAsia"/>
          <w:bCs/>
          <w:kern w:val="24"/>
          <w:sz w:val="20"/>
          <w:szCs w:val="20"/>
          <w:lang w:val="en-GB"/>
        </w:rPr>
        <w:t>ImageJ</w:t>
      </w:r>
      <w:proofErr w:type="spellEnd"/>
      <w:r w:rsidR="00C028D5">
        <w:rPr>
          <w:rFonts w:eastAsiaTheme="minorEastAsia"/>
          <w:bCs/>
          <w:kern w:val="24"/>
          <w:sz w:val="20"/>
          <w:szCs w:val="20"/>
          <w:lang w:val="en-GB"/>
        </w:rPr>
        <w:t xml:space="preserve"> software (Figure 3</w:t>
      </w:r>
      <w:r w:rsidRPr="00037A37">
        <w:rPr>
          <w:rFonts w:eastAsiaTheme="minorEastAsia"/>
          <w:bCs/>
          <w:kern w:val="24"/>
          <w:sz w:val="20"/>
          <w:szCs w:val="20"/>
          <w:lang w:val="en-GB"/>
        </w:rPr>
        <w:t>).</w:t>
      </w:r>
    </w:p>
    <w:p w:rsidR="00131332" w:rsidRPr="005223CE" w:rsidRDefault="00131332">
      <w:pPr>
        <w:rPr>
          <w:lang w:val="en-GB"/>
        </w:rPr>
      </w:pPr>
    </w:p>
    <w:sectPr w:rsidR="00131332" w:rsidRPr="005223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CE"/>
    <w:rsid w:val="00035CCA"/>
    <w:rsid w:val="00131332"/>
    <w:rsid w:val="005223CE"/>
    <w:rsid w:val="00872C0D"/>
    <w:rsid w:val="00C028D5"/>
    <w:rsid w:val="00C03921"/>
    <w:rsid w:val="00C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B9D19888-1999-401C-A2AD-00980948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5CCA"/>
    <w:rPr>
      <w:rFonts w:ascii="Georgia" w:hAnsi="Georgia"/>
    </w:rPr>
  </w:style>
  <w:style w:type="paragraph" w:styleId="berschrift2">
    <w:name w:val="heading 2"/>
    <w:aliases w:val="Section heading"/>
    <w:basedOn w:val="Standard"/>
    <w:next w:val="Standard"/>
    <w:link w:val="berschrift2Zchn"/>
    <w:autoRedefine/>
    <w:uiPriority w:val="9"/>
    <w:unhideWhenUsed/>
    <w:qFormat/>
    <w:rsid w:val="005223CE"/>
    <w:pPr>
      <w:keepNext/>
      <w:keepLines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sz w:val="24"/>
      <w:szCs w:val="24"/>
      <w:shd w:val="clear" w:color="auto" w:fill="FFFFFF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Section heading Zchn"/>
    <w:basedOn w:val="Absatz-Standardschriftart"/>
    <w:link w:val="berschrift2"/>
    <w:uiPriority w:val="9"/>
    <w:rsid w:val="005223CE"/>
    <w:rPr>
      <w:rFonts w:ascii="Times New Roman" w:hAnsi="Times New Roman" w:cs="Times New Roman"/>
      <w:b/>
      <w:sz w:val="24"/>
      <w:szCs w:val="24"/>
      <w:lang w:val="en-GB" w:eastAsia="en-GB"/>
    </w:rPr>
  </w:style>
  <w:style w:type="paragraph" w:styleId="StandardWeb">
    <w:name w:val="Normal (Web)"/>
    <w:basedOn w:val="Standard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2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2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UPK Design">
      <a:dk1>
        <a:srgbClr val="5B5055"/>
      </a:dk1>
      <a:lt1>
        <a:sysClr val="window" lastClr="FFFFFF"/>
      </a:lt1>
      <a:dk2>
        <a:srgbClr val="000000"/>
      </a:dk2>
      <a:lt2>
        <a:srgbClr val="FFFFFF"/>
      </a:lt2>
      <a:accent1>
        <a:srgbClr val="E95D0F"/>
      </a:accent1>
      <a:accent2>
        <a:srgbClr val="5B5055"/>
      </a:accent2>
      <a:accent3>
        <a:srgbClr val="7D3F0C"/>
      </a:accent3>
      <a:accent4>
        <a:srgbClr val="5B5055"/>
      </a:accent4>
      <a:accent5>
        <a:srgbClr val="F59C6B"/>
      </a:accent5>
      <a:accent6>
        <a:srgbClr val="EB8632"/>
      </a:accent6>
      <a:hlink>
        <a:srgbClr val="1F497D"/>
      </a:hlink>
      <a:folHlink>
        <a:srgbClr val="C6D9F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UPK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Lejri, Imane</dc:creator>
  <cp:lastModifiedBy>Lejri, Imane</cp:lastModifiedBy>
  <cp:revision>4</cp:revision>
  <dcterms:created xsi:type="dcterms:W3CDTF">2020-08-06T12:31:00Z</dcterms:created>
  <dcterms:modified xsi:type="dcterms:W3CDTF">2020-11-20T10:15:00Z</dcterms:modified>
</cp:coreProperties>
</file>