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EA16" w14:textId="77777777" w:rsidR="00B71C77" w:rsidRDefault="00B71C77" w:rsidP="00B71C77">
      <w:pPr>
        <w:jc w:val="center"/>
        <w:rPr>
          <w:rFonts w:asciiTheme="majorBidi" w:hAnsiTheme="majorBidi" w:cstheme="majorBidi"/>
          <w:b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sz w:val="28"/>
          <w:szCs w:val="28"/>
          <w:lang w:val="en-GB"/>
        </w:rPr>
        <w:t>Supplementary information for the paper titled:</w:t>
      </w:r>
    </w:p>
    <w:p w14:paraId="78F41F73" w14:textId="77777777" w:rsidR="00C72C4B" w:rsidRPr="00F822CE" w:rsidRDefault="00C72C4B" w:rsidP="00C72C4B">
      <w:pPr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F822CE">
        <w:rPr>
          <w:rFonts w:asciiTheme="majorBidi" w:hAnsiTheme="majorBidi" w:cstheme="majorBidi"/>
          <w:b/>
          <w:sz w:val="28"/>
          <w:szCs w:val="28"/>
          <w:lang w:val="en-GB"/>
        </w:rPr>
        <w:t>Parametric study on the decarbonization potential of structural system and      concrete mix design choices for mid-rise concrete buildings</w:t>
      </w:r>
      <w:r w:rsidRPr="00F822C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328D7B2A" w14:textId="77777777" w:rsidR="00B71C77" w:rsidRPr="007051E4" w:rsidRDefault="00B71C77" w:rsidP="00B71C77">
      <w:pPr>
        <w:jc w:val="center"/>
        <w:rPr>
          <w:rFonts w:asciiTheme="majorBidi" w:hAnsiTheme="majorBidi" w:cstheme="majorBidi"/>
          <w:sz w:val="20"/>
          <w:szCs w:val="20"/>
          <w:vertAlign w:val="superscript"/>
          <w:lang w:val="en-GB"/>
        </w:rPr>
      </w:pPr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Hisham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Hafez</w:t>
      </w:r>
      <w:r w:rsidRPr="007051E4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a</w:t>
      </w:r>
      <w:proofErr w:type="spellEnd"/>
      <w:r w:rsidRPr="007051E4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*</w:t>
      </w:r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Petar</w:t>
      </w:r>
      <w:proofErr w:type="spellEnd"/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Bajić</w:t>
      </w:r>
      <w:r w:rsidRPr="007051E4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b</w:t>
      </w:r>
      <w:proofErr w:type="spellEnd"/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, Stanislav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Aidarov</w:t>
      </w:r>
      <w:r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c</w:t>
      </w:r>
      <w:proofErr w:type="spellEnd"/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Xhemsi</w:t>
      </w:r>
      <w:proofErr w:type="spellEnd"/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Malija</w:t>
      </w:r>
      <w:r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d</w:t>
      </w:r>
      <w:proofErr w:type="spellEnd"/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Pr="007051E4">
        <w:rPr>
          <w:rFonts w:asciiTheme="majorBidi" w:hAnsiTheme="majorBidi" w:cstheme="majorBidi"/>
          <w:iCs/>
          <w:sz w:val="20"/>
          <w:szCs w:val="20"/>
          <w:lang w:val="en-GB" w:bidi="en-US"/>
        </w:rPr>
        <w:t xml:space="preserve">Michal </w:t>
      </w:r>
      <w:proofErr w:type="spellStart"/>
      <w:r w:rsidRPr="007051E4">
        <w:rPr>
          <w:rFonts w:asciiTheme="majorBidi" w:hAnsiTheme="majorBidi" w:cstheme="majorBidi"/>
          <w:iCs/>
          <w:sz w:val="20"/>
          <w:szCs w:val="20"/>
          <w:lang w:val="en-GB" w:bidi="en-US"/>
        </w:rPr>
        <w:t>Drewniok</w:t>
      </w:r>
      <w:r w:rsidRPr="007051E4">
        <w:rPr>
          <w:rFonts w:asciiTheme="majorBidi" w:hAnsiTheme="majorBidi" w:cstheme="majorBidi"/>
          <w:iCs/>
          <w:sz w:val="20"/>
          <w:szCs w:val="20"/>
          <w:vertAlign w:val="superscript"/>
          <w:lang w:val="en-GB" w:bidi="en-US"/>
        </w:rPr>
        <w:t>a</w:t>
      </w:r>
      <w:proofErr w:type="spellEnd"/>
      <w:r w:rsidRPr="007051E4">
        <w:rPr>
          <w:rFonts w:asciiTheme="majorBidi" w:hAnsiTheme="majorBidi" w:cstheme="majorBidi"/>
          <w:iCs/>
          <w:sz w:val="20"/>
          <w:szCs w:val="20"/>
          <w:lang w:val="en-GB" w:bidi="en-US"/>
        </w:rPr>
        <w:t xml:space="preserve">, Phil </w:t>
      </w:r>
      <w:proofErr w:type="spellStart"/>
      <w:r w:rsidRPr="007051E4">
        <w:rPr>
          <w:rFonts w:asciiTheme="majorBidi" w:hAnsiTheme="majorBidi" w:cstheme="majorBidi"/>
          <w:iCs/>
          <w:sz w:val="20"/>
          <w:szCs w:val="20"/>
          <w:lang w:val="en-GB" w:bidi="en-US"/>
        </w:rPr>
        <w:t>Purnell</w:t>
      </w:r>
      <w:r w:rsidRPr="007051E4">
        <w:rPr>
          <w:rFonts w:asciiTheme="majorBidi" w:hAnsiTheme="majorBidi" w:cstheme="majorBidi"/>
          <w:iCs/>
          <w:sz w:val="20"/>
          <w:szCs w:val="20"/>
          <w:vertAlign w:val="superscript"/>
          <w:lang w:val="en-GB" w:bidi="en-US"/>
        </w:rPr>
        <w:t>a</w:t>
      </w:r>
      <w:proofErr w:type="spellEnd"/>
      <w:r w:rsidRPr="007051E4">
        <w:rPr>
          <w:rFonts w:asciiTheme="majorBidi" w:hAnsiTheme="majorBidi" w:cstheme="majorBidi"/>
          <w:iCs/>
          <w:sz w:val="20"/>
          <w:szCs w:val="20"/>
          <w:lang w:val="en-GB" w:bidi="en-US"/>
        </w:rPr>
        <w:t>,</w:t>
      </w:r>
      <w:r w:rsidRPr="007051E4">
        <w:rPr>
          <w:rFonts w:asciiTheme="majorBidi" w:hAnsiTheme="majorBidi" w:cstheme="majorBidi"/>
          <w:iCs/>
          <w:sz w:val="20"/>
          <w:szCs w:val="20"/>
          <w:vertAlign w:val="superscript"/>
          <w:lang w:val="en-GB" w:bidi="en-US"/>
        </w:rPr>
        <w:t xml:space="preserve"> </w:t>
      </w:r>
      <w:r w:rsidRPr="007051E4">
        <w:rPr>
          <w:rFonts w:asciiTheme="majorBidi" w:hAnsiTheme="majorBidi" w:cstheme="majorBidi"/>
          <w:sz w:val="20"/>
          <w:szCs w:val="20"/>
          <w:lang w:val="en-GB"/>
        </w:rPr>
        <w:t xml:space="preserve">Nikola </w:t>
      </w:r>
      <w:proofErr w:type="spellStart"/>
      <w:r w:rsidRPr="007051E4">
        <w:rPr>
          <w:rFonts w:asciiTheme="majorBidi" w:hAnsiTheme="majorBidi" w:cstheme="majorBidi"/>
          <w:sz w:val="20"/>
          <w:szCs w:val="20"/>
          <w:lang w:val="en-GB"/>
        </w:rPr>
        <w:t>Tošić</w:t>
      </w:r>
      <w:r w:rsidRPr="007051E4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b</w:t>
      </w:r>
      <w:proofErr w:type="spellEnd"/>
    </w:p>
    <w:p w14:paraId="78BAC6D5" w14:textId="77777777" w:rsidR="00B71C77" w:rsidRPr="007051E4" w:rsidRDefault="00B71C77" w:rsidP="00B71C77">
      <w:pPr>
        <w:spacing w:after="0"/>
        <w:jc w:val="both"/>
        <w:rPr>
          <w:rFonts w:asciiTheme="majorBidi" w:hAnsiTheme="majorBidi" w:cstheme="majorBidi"/>
          <w:i/>
          <w:sz w:val="18"/>
          <w:szCs w:val="18"/>
          <w:lang w:val="en-GB"/>
        </w:rPr>
      </w:pPr>
      <w:r w:rsidRPr="007051E4">
        <w:rPr>
          <w:rFonts w:asciiTheme="majorBidi" w:hAnsiTheme="majorBidi" w:cstheme="majorBidi"/>
          <w:i/>
          <w:sz w:val="18"/>
          <w:szCs w:val="18"/>
          <w:vertAlign w:val="superscript"/>
          <w:lang w:val="en-GB"/>
        </w:rPr>
        <w:t xml:space="preserve">a 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School of Civil Engineering, University of Leeds, Leeds LS2 9JT, United Kingdom.</w:t>
      </w:r>
    </w:p>
    <w:p w14:paraId="306ACBA5" w14:textId="77777777" w:rsidR="00B71C77" w:rsidRDefault="00B71C77" w:rsidP="00B71C77">
      <w:pPr>
        <w:spacing w:after="0"/>
        <w:jc w:val="both"/>
        <w:rPr>
          <w:rFonts w:asciiTheme="majorBidi" w:hAnsiTheme="majorBidi" w:cstheme="majorBidi"/>
          <w:i/>
          <w:sz w:val="18"/>
          <w:szCs w:val="18"/>
          <w:lang w:val="en-GB"/>
        </w:rPr>
      </w:pPr>
      <w:proofErr w:type="spellStart"/>
      <w:r w:rsidRPr="007051E4">
        <w:rPr>
          <w:rFonts w:asciiTheme="majorBidi" w:hAnsiTheme="majorBidi" w:cstheme="majorBidi"/>
          <w:sz w:val="18"/>
          <w:szCs w:val="18"/>
          <w:vertAlign w:val="superscript"/>
          <w:lang w:val="en-GB"/>
        </w:rPr>
        <w:t>b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Universitat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</w:t>
      </w:r>
      <w:proofErr w:type="spellStart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Politècnica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de Catalunya – </w:t>
      </w:r>
      <w:proofErr w:type="spellStart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BarcelonaTech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(UPC), Civil and Environmental Engineering Department, Jordi Girona 1–3, 08034 Barcelona, Spain</w:t>
      </w:r>
    </w:p>
    <w:p w14:paraId="0C1352EF" w14:textId="77777777" w:rsidR="00B71C77" w:rsidRDefault="00B71C77" w:rsidP="00B71C77">
      <w:pPr>
        <w:spacing w:after="0"/>
        <w:jc w:val="both"/>
        <w:rPr>
          <w:rFonts w:asciiTheme="majorBidi" w:hAnsiTheme="majorBidi" w:cstheme="majorBidi"/>
          <w:i/>
          <w:sz w:val="18"/>
          <w:szCs w:val="18"/>
          <w:lang w:val="en-GB"/>
        </w:rPr>
      </w:pPr>
      <w:proofErr w:type="spellStart"/>
      <w:r>
        <w:rPr>
          <w:rFonts w:asciiTheme="majorBidi" w:hAnsiTheme="majorBidi" w:cstheme="majorBidi"/>
          <w:sz w:val="18"/>
          <w:szCs w:val="18"/>
          <w:vertAlign w:val="superscript"/>
          <w:lang w:val="en-GB"/>
        </w:rPr>
        <w:t>c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Universitat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</w:t>
      </w:r>
      <w:proofErr w:type="spellStart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Politècnica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de Catalunya – </w:t>
      </w:r>
      <w:proofErr w:type="spellStart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>BarcelonaTech</w:t>
      </w:r>
      <w:proofErr w:type="spellEnd"/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(UPC), </w:t>
      </w:r>
      <w:r>
        <w:rPr>
          <w:rFonts w:asciiTheme="majorBidi" w:hAnsiTheme="majorBidi" w:cstheme="majorBidi"/>
          <w:i/>
          <w:sz w:val="18"/>
          <w:szCs w:val="18"/>
          <w:lang w:val="en-GB"/>
        </w:rPr>
        <w:t xml:space="preserve">Project and Construction 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Engineering Department, </w:t>
      </w:r>
      <w:r>
        <w:rPr>
          <w:rFonts w:asciiTheme="majorBidi" w:hAnsiTheme="majorBidi" w:cstheme="majorBidi"/>
          <w:i/>
          <w:sz w:val="18"/>
          <w:szCs w:val="18"/>
          <w:lang w:val="en-GB"/>
        </w:rPr>
        <w:t>Av. Diagonal 647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, </w:t>
      </w:r>
      <w:r>
        <w:rPr>
          <w:rFonts w:asciiTheme="majorBidi" w:hAnsiTheme="majorBidi" w:cstheme="majorBidi"/>
          <w:i/>
          <w:sz w:val="18"/>
          <w:szCs w:val="18"/>
          <w:lang w:val="en-GB"/>
        </w:rPr>
        <w:t>08028</w:t>
      </w:r>
      <w:r w:rsidRPr="007051E4">
        <w:rPr>
          <w:rFonts w:asciiTheme="majorBidi" w:hAnsiTheme="majorBidi" w:cstheme="majorBidi"/>
          <w:i/>
          <w:sz w:val="18"/>
          <w:szCs w:val="18"/>
          <w:lang w:val="en-GB"/>
        </w:rPr>
        <w:t xml:space="preserve"> Barcelona, Spain</w:t>
      </w:r>
    </w:p>
    <w:p w14:paraId="5C615411" w14:textId="77777777" w:rsidR="00B71C77" w:rsidRPr="007051E4" w:rsidRDefault="00B71C77" w:rsidP="00B71C77">
      <w:pPr>
        <w:spacing w:after="0"/>
        <w:jc w:val="both"/>
        <w:rPr>
          <w:rFonts w:asciiTheme="majorBidi" w:hAnsiTheme="majorBidi" w:cstheme="majorBidi"/>
          <w:i/>
          <w:iCs/>
          <w:sz w:val="18"/>
          <w:szCs w:val="18"/>
          <w:lang w:val="en-GB"/>
        </w:rPr>
      </w:pPr>
      <w:r>
        <w:rPr>
          <w:rFonts w:asciiTheme="majorBidi" w:hAnsiTheme="majorBidi" w:cstheme="majorBidi"/>
          <w:sz w:val="18"/>
          <w:szCs w:val="18"/>
          <w:vertAlign w:val="superscript"/>
          <w:lang w:val="en-GB"/>
        </w:rPr>
        <w:t>d</w:t>
      </w:r>
      <w:r w:rsidRPr="007051E4">
        <w:rPr>
          <w:rFonts w:asciiTheme="majorBidi" w:hAnsiTheme="majorBidi" w:cstheme="majorBidi"/>
          <w:sz w:val="18"/>
          <w:szCs w:val="18"/>
          <w:lang w:val="en-GB"/>
        </w:rPr>
        <w:t xml:space="preserve"> </w:t>
      </w:r>
      <w:r w:rsidRPr="007051E4">
        <w:rPr>
          <w:rFonts w:asciiTheme="majorBidi" w:hAnsiTheme="majorBidi" w:cstheme="majorBidi"/>
          <w:i/>
          <w:iCs/>
          <w:sz w:val="18"/>
          <w:szCs w:val="18"/>
          <w:lang w:val="en-GB"/>
        </w:rPr>
        <w:t xml:space="preserve">Structural Concrete Laboratory, </w:t>
      </w:r>
      <w:r>
        <w:rPr>
          <w:rFonts w:asciiTheme="majorBidi" w:hAnsiTheme="majorBidi" w:cstheme="majorBidi"/>
          <w:i/>
          <w:iCs/>
          <w:sz w:val="18"/>
          <w:szCs w:val="18"/>
          <w:lang w:val="en-GB"/>
        </w:rPr>
        <w:t>IBETON</w:t>
      </w:r>
      <w:r w:rsidRPr="007051E4">
        <w:rPr>
          <w:rFonts w:asciiTheme="majorBidi" w:hAnsiTheme="majorBidi" w:cstheme="majorBidi"/>
          <w:i/>
          <w:iCs/>
          <w:sz w:val="18"/>
          <w:szCs w:val="18"/>
          <w:lang w:val="en-GB"/>
        </w:rPr>
        <w:t>,</w:t>
      </w:r>
      <w:r>
        <w:rPr>
          <w:rFonts w:asciiTheme="majorBidi" w:hAnsiTheme="majorBidi" w:cstheme="majorBidi"/>
          <w:i/>
          <w:iCs/>
          <w:sz w:val="18"/>
          <w:szCs w:val="18"/>
          <w:lang w:val="en-GB"/>
        </w:rPr>
        <w:t xml:space="preserve"> ENAC,</w:t>
      </w:r>
      <w:r w:rsidRPr="007051E4">
        <w:rPr>
          <w:rFonts w:asciiTheme="majorBidi" w:hAnsiTheme="majorBidi" w:cstheme="majorBidi"/>
          <w:i/>
          <w:iCs/>
          <w:sz w:val="18"/>
          <w:szCs w:val="18"/>
          <w:lang w:val="en-GB"/>
        </w:rPr>
        <w:t xml:space="preserve"> EPFL CH-1015 Lausanne, Switzerland</w:t>
      </w:r>
    </w:p>
    <w:p w14:paraId="1CE307B0" w14:textId="77777777" w:rsidR="00B71C77" w:rsidRPr="007051E4" w:rsidRDefault="00B71C77" w:rsidP="00B71C77">
      <w:pPr>
        <w:jc w:val="both"/>
        <w:rPr>
          <w:rFonts w:asciiTheme="majorBidi" w:hAnsiTheme="majorBidi" w:cstheme="majorBidi"/>
          <w:sz w:val="18"/>
          <w:szCs w:val="18"/>
          <w:lang w:val="en-GB"/>
        </w:rPr>
      </w:pPr>
    </w:p>
    <w:p w14:paraId="0477DFF0" w14:textId="4F555202" w:rsidR="00F14C20" w:rsidRPr="002F7485" w:rsidRDefault="00F14C20" w:rsidP="002F7485">
      <w:pPr>
        <w:spacing w:before="120" w:after="120"/>
        <w:jc w:val="center"/>
        <w:rPr>
          <w:rFonts w:asciiTheme="majorBidi" w:hAnsiTheme="majorBidi" w:cstheme="majorBidi"/>
          <w:sz w:val="18"/>
          <w:szCs w:val="18"/>
          <w:lang w:val="en-GB"/>
        </w:rPr>
      </w:pPr>
      <w:r>
        <w:rPr>
          <w:noProof/>
          <w:lang w:val="en-GB"/>
        </w:rPr>
        <w:drawing>
          <wp:inline distT="0" distB="0" distL="0" distR="0" wp14:anchorId="691890DB" wp14:editId="4F8C6B91">
            <wp:extent cx="5029200" cy="3133925"/>
            <wp:effectExtent l="0" t="0" r="0" b="9525"/>
            <wp:docPr id="7" name="Picture 7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iagram of a diagram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6" r="7194" b="1281"/>
                    <a:stretch/>
                  </pic:blipFill>
                  <pic:spPr bwMode="auto">
                    <a:xfrm>
                      <a:off x="0" y="0"/>
                      <a:ext cx="5031960" cy="313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6B097" w14:textId="56A7ACC5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i/>
          <w:iCs/>
          <w:sz w:val="18"/>
          <w:szCs w:val="14"/>
          <w:lang w:val="en-GB"/>
        </w:rPr>
      </w:pP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Figure </w:t>
      </w:r>
      <w:r w:rsidR="00BE215C">
        <w:rPr>
          <w:rFonts w:asciiTheme="majorBidi" w:hAnsiTheme="majorBidi" w:cstheme="majorBidi"/>
          <w:i/>
          <w:iCs/>
          <w:sz w:val="18"/>
          <w:szCs w:val="14"/>
          <w:lang w:val="en-GB"/>
        </w:rPr>
        <w:t>S</w:t>
      </w:r>
      <w:r w:rsidR="00FF6A53">
        <w:rPr>
          <w:rFonts w:asciiTheme="majorBidi" w:hAnsiTheme="majorBidi" w:cstheme="majorBidi"/>
          <w:i/>
          <w:iCs/>
          <w:sz w:val="18"/>
          <w:szCs w:val="14"/>
          <w:lang w:val="en-GB"/>
        </w:rPr>
        <w:t>F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- </w:t>
      </w:r>
      <w:r w:rsidR="00C72C4B">
        <w:rPr>
          <w:rFonts w:asciiTheme="majorBidi" w:hAnsiTheme="majorBidi" w:cstheme="majorBidi"/>
          <w:i/>
          <w:iCs/>
          <w:sz w:val="18"/>
          <w:szCs w:val="14"/>
          <w:lang w:val="en-GB"/>
        </w:rPr>
        <w:t>1</w:t>
      </w: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: 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>Flexural reinforcement layout a) YLM bottom zone X direction; b) YLM bottom zone X direction</w:t>
      </w:r>
    </w:p>
    <w:p w14:paraId="18413F64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</w:p>
    <w:p w14:paraId="1A298B17" w14:textId="345AC545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</w:p>
    <w:p w14:paraId="46C9A7D4" w14:textId="77777777" w:rsidR="00F14C20" w:rsidRPr="007051E4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  <w:r>
        <w:rPr>
          <w:rFonts w:asciiTheme="majorBidi" w:hAnsiTheme="majorBidi" w:cstheme="majorBidi"/>
          <w:noProof/>
          <w:sz w:val="18"/>
          <w:szCs w:val="18"/>
          <w:lang w:val="en-GB"/>
        </w:rPr>
        <w:drawing>
          <wp:inline distT="0" distB="0" distL="0" distR="0" wp14:anchorId="41BA7DFE" wp14:editId="2752B9CE">
            <wp:extent cx="5619750" cy="2986104"/>
            <wp:effectExtent l="0" t="0" r="0" b="5080"/>
            <wp:docPr id="8" name="Picture 8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diagram of a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036" cy="29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84BE1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</w:p>
    <w:p w14:paraId="27C3C4BE" w14:textId="70653D14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Figure </w:t>
      </w:r>
      <w:r w:rsidR="00BE215C">
        <w:rPr>
          <w:rFonts w:asciiTheme="majorBidi" w:hAnsiTheme="majorBidi" w:cstheme="majorBidi"/>
          <w:i/>
          <w:iCs/>
          <w:sz w:val="18"/>
          <w:szCs w:val="14"/>
          <w:lang w:val="en-GB"/>
        </w:rPr>
        <w:t>S</w:t>
      </w:r>
      <w:r w:rsidR="00FF6A53">
        <w:rPr>
          <w:rFonts w:asciiTheme="majorBidi" w:hAnsiTheme="majorBidi" w:cstheme="majorBidi"/>
          <w:i/>
          <w:iCs/>
          <w:sz w:val="18"/>
          <w:szCs w:val="14"/>
          <w:lang w:val="en-GB"/>
        </w:rPr>
        <w:t>F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- </w:t>
      </w:r>
      <w:r w:rsidR="00C72C4B">
        <w:rPr>
          <w:rFonts w:asciiTheme="majorBidi" w:hAnsiTheme="majorBidi" w:cstheme="majorBidi"/>
          <w:i/>
          <w:iCs/>
          <w:sz w:val="18"/>
          <w:szCs w:val="14"/>
          <w:lang w:val="en-GB"/>
        </w:rPr>
        <w:t>2</w:t>
      </w: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: 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>Flexural reinforcement layout; a) optimized LEFEA X direction; b) optimized LEFEA Y direction</w:t>
      </w:r>
    </w:p>
    <w:p w14:paraId="1C5F63E0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</w:p>
    <w:p w14:paraId="12873A5B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</w:p>
    <w:p w14:paraId="68D66E74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</w:p>
    <w:p w14:paraId="144C9992" w14:textId="35835120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  <w:r>
        <w:rPr>
          <w:rFonts w:asciiTheme="majorBidi" w:hAnsiTheme="majorBidi" w:cstheme="majorBidi"/>
          <w:noProof/>
          <w:sz w:val="18"/>
          <w:szCs w:val="18"/>
          <w:lang w:val="en-GB"/>
        </w:rPr>
        <w:drawing>
          <wp:inline distT="0" distB="0" distL="0" distR="0" wp14:anchorId="2F976D73" wp14:editId="09CC0FC5">
            <wp:extent cx="6196330" cy="3248841"/>
            <wp:effectExtent l="0" t="0" r="0" b="8890"/>
            <wp:docPr id="12" name="Picture 1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iagram of a diagram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/>
                    <a:stretch/>
                  </pic:blipFill>
                  <pic:spPr bwMode="auto">
                    <a:xfrm>
                      <a:off x="0" y="0"/>
                      <a:ext cx="6196330" cy="3248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C3859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en-GB"/>
        </w:rPr>
      </w:pPr>
    </w:p>
    <w:p w14:paraId="3EFAA505" w14:textId="4E0C8F69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i/>
          <w:iCs/>
          <w:sz w:val="18"/>
          <w:szCs w:val="14"/>
          <w:lang w:val="en-GB"/>
        </w:rPr>
      </w:pP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>Figure</w:t>
      </w:r>
      <w:r w:rsidR="00BE215C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S</w:t>
      </w:r>
      <w:r w:rsidR="00FF6A53">
        <w:rPr>
          <w:rFonts w:asciiTheme="majorBidi" w:hAnsiTheme="majorBidi" w:cstheme="majorBidi"/>
          <w:i/>
          <w:iCs/>
          <w:sz w:val="18"/>
          <w:szCs w:val="14"/>
          <w:lang w:val="en-GB"/>
        </w:rPr>
        <w:t>F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-</w:t>
      </w:r>
      <w:r w:rsidR="00C72C4B">
        <w:rPr>
          <w:rFonts w:asciiTheme="majorBidi" w:hAnsiTheme="majorBidi" w:cstheme="majorBidi"/>
          <w:i/>
          <w:iCs/>
          <w:sz w:val="18"/>
          <w:szCs w:val="14"/>
          <w:lang w:val="en-GB"/>
        </w:rPr>
        <w:t>3</w:t>
      </w: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: 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>Flexural reinforcement layout a) top zone X direction; b) top zone Y direction</w:t>
      </w:r>
    </w:p>
    <w:p w14:paraId="30997FDE" w14:textId="0FF5D096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</w:p>
    <w:p w14:paraId="0BCB3354" w14:textId="77777777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rPr>
          <w:rFonts w:asciiTheme="majorBidi" w:hAnsiTheme="majorBidi" w:cstheme="majorBidi"/>
          <w:sz w:val="18"/>
          <w:szCs w:val="18"/>
          <w:lang w:val="en-GB"/>
        </w:rPr>
      </w:pPr>
      <w:r>
        <w:rPr>
          <w:rFonts w:asciiTheme="majorBidi" w:hAnsiTheme="majorBidi" w:cstheme="majorBidi"/>
          <w:noProof/>
          <w:sz w:val="18"/>
          <w:szCs w:val="18"/>
          <w:lang w:val="en-GB"/>
        </w:rPr>
        <w:drawing>
          <wp:inline distT="0" distB="0" distL="0" distR="0" wp14:anchorId="662B5FCA" wp14:editId="2906A72B">
            <wp:extent cx="6137063" cy="3272790"/>
            <wp:effectExtent l="0" t="0" r="0" b="3810"/>
            <wp:docPr id="14" name="Picture 14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diagram of a diagram&#10;&#10;Description automatically generated with medium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"/>
                    <a:stretch/>
                  </pic:blipFill>
                  <pic:spPr bwMode="auto">
                    <a:xfrm>
                      <a:off x="0" y="0"/>
                      <a:ext cx="6137063" cy="327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CE287" w14:textId="304891CC" w:rsidR="00F14C20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i/>
          <w:iCs/>
          <w:sz w:val="18"/>
          <w:szCs w:val="14"/>
          <w:lang w:val="en-GB"/>
        </w:rPr>
      </w:pP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Figure </w:t>
      </w:r>
      <w:r w:rsidR="00BE215C">
        <w:rPr>
          <w:rFonts w:asciiTheme="majorBidi" w:hAnsiTheme="majorBidi" w:cstheme="majorBidi"/>
          <w:i/>
          <w:iCs/>
          <w:sz w:val="18"/>
          <w:szCs w:val="14"/>
          <w:lang w:val="en-GB"/>
        </w:rPr>
        <w:t>S</w:t>
      </w:r>
      <w:r w:rsidR="00FF6A53">
        <w:rPr>
          <w:rFonts w:asciiTheme="majorBidi" w:hAnsiTheme="majorBidi" w:cstheme="majorBidi"/>
          <w:i/>
          <w:iCs/>
          <w:sz w:val="18"/>
          <w:szCs w:val="14"/>
          <w:lang w:val="en-GB"/>
        </w:rPr>
        <w:t>F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-</w:t>
      </w:r>
      <w:r w:rsidR="00C72C4B">
        <w:rPr>
          <w:rFonts w:asciiTheme="majorBidi" w:hAnsiTheme="majorBidi" w:cstheme="majorBidi"/>
          <w:i/>
          <w:iCs/>
          <w:sz w:val="18"/>
          <w:szCs w:val="14"/>
          <w:lang w:val="en-GB"/>
        </w:rPr>
        <w:t>4</w:t>
      </w:r>
      <w:r w:rsidRPr="007051E4"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: </w:t>
      </w:r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Flexural reinforcement layout a) additional for punching X direction; b) additional for </w:t>
      </w:r>
      <w:proofErr w:type="gramStart"/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>punching  Y</w:t>
      </w:r>
      <w:proofErr w:type="gramEnd"/>
      <w:r>
        <w:rPr>
          <w:rFonts w:asciiTheme="majorBidi" w:hAnsiTheme="majorBidi" w:cstheme="majorBidi"/>
          <w:i/>
          <w:iCs/>
          <w:sz w:val="18"/>
          <w:szCs w:val="14"/>
          <w:lang w:val="en-GB"/>
        </w:rPr>
        <w:t xml:space="preserve"> direction</w:t>
      </w:r>
    </w:p>
    <w:p w14:paraId="0B0B13B0" w14:textId="77777777" w:rsidR="00F14C20" w:rsidRPr="007051E4" w:rsidRDefault="00F14C20" w:rsidP="00F14C20">
      <w:pPr>
        <w:widowControl w:val="0"/>
        <w:autoSpaceDE w:val="0"/>
        <w:autoSpaceDN w:val="0"/>
        <w:adjustRightInd w:val="0"/>
        <w:spacing w:after="0"/>
        <w:ind w:left="562" w:hanging="562"/>
        <w:jc w:val="center"/>
        <w:rPr>
          <w:rFonts w:asciiTheme="majorBidi" w:hAnsiTheme="majorBidi" w:cstheme="majorBidi"/>
          <w:sz w:val="18"/>
          <w:szCs w:val="18"/>
          <w:lang w:val="en-GB"/>
        </w:rPr>
      </w:pPr>
    </w:p>
    <w:p w14:paraId="42FEF4B8" w14:textId="77777777" w:rsidR="00F14C20" w:rsidRPr="00B71C77" w:rsidRDefault="00F14C20" w:rsidP="00F14C20">
      <w:pPr>
        <w:rPr>
          <w:lang w:val="en-GB"/>
        </w:rPr>
      </w:pPr>
    </w:p>
    <w:p w14:paraId="087C1339" w14:textId="49FF1002" w:rsidR="00F14C20" w:rsidRDefault="00F14C20">
      <w:pPr>
        <w:spacing w:after="160" w:line="259" w:lineRule="auto"/>
        <w:rPr>
          <w:rFonts w:ascii="Times New Roman" w:hAnsi="Times New Roman" w:cs="Times New Roman"/>
          <w:i/>
          <w:iCs/>
          <w:sz w:val="18"/>
          <w:szCs w:val="14"/>
          <w:lang w:val="en-GB"/>
        </w:rPr>
      </w:pPr>
    </w:p>
    <w:p w14:paraId="767A5839" w14:textId="77777777" w:rsidR="00085B6B" w:rsidRDefault="00085B6B">
      <w:pPr>
        <w:spacing w:after="160" w:line="259" w:lineRule="auto"/>
        <w:rPr>
          <w:rFonts w:ascii="Times New Roman" w:hAnsi="Times New Roman" w:cs="Times New Roman"/>
          <w:i/>
          <w:iCs/>
          <w:sz w:val="18"/>
          <w:szCs w:val="14"/>
        </w:rPr>
      </w:pPr>
      <w:r>
        <w:rPr>
          <w:rFonts w:ascii="Times New Roman" w:hAnsi="Times New Roman" w:cs="Times New Roman"/>
          <w:i/>
          <w:iCs/>
          <w:sz w:val="18"/>
          <w:szCs w:val="14"/>
        </w:rPr>
        <w:br w:type="page"/>
      </w:r>
    </w:p>
    <w:p w14:paraId="154AC8E2" w14:textId="2EB0E8F3" w:rsidR="00B71C77" w:rsidRPr="00F64F7B" w:rsidRDefault="00B71C77" w:rsidP="00B71C77">
      <w:pPr>
        <w:pStyle w:val="ListParagraph"/>
        <w:spacing w:before="120" w:after="120"/>
        <w:ind w:left="360"/>
        <w:jc w:val="center"/>
        <w:rPr>
          <w:rFonts w:ascii="Times New Roman" w:hAnsi="Times New Roman" w:cs="Times New Roman"/>
          <w:i/>
          <w:iCs/>
          <w:sz w:val="18"/>
          <w:szCs w:val="14"/>
        </w:rPr>
      </w:pPr>
      <w:r w:rsidRPr="00F64F7B">
        <w:rPr>
          <w:rFonts w:ascii="Times New Roman" w:hAnsi="Times New Roman" w:cs="Times New Roman"/>
          <w:i/>
          <w:iCs/>
          <w:sz w:val="18"/>
          <w:szCs w:val="14"/>
        </w:rPr>
        <w:lastRenderedPageBreak/>
        <w:t xml:space="preserve">Table </w:t>
      </w:r>
      <w:r w:rsidR="00BE215C">
        <w:rPr>
          <w:rFonts w:ascii="Times New Roman" w:hAnsi="Times New Roman" w:cs="Times New Roman"/>
          <w:i/>
          <w:iCs/>
          <w:sz w:val="18"/>
          <w:szCs w:val="14"/>
        </w:rPr>
        <w:t>S</w:t>
      </w:r>
      <w:r w:rsidR="004B3C01">
        <w:rPr>
          <w:rFonts w:ascii="Times New Roman" w:hAnsi="Times New Roman" w:cs="Times New Roman"/>
          <w:i/>
          <w:iCs/>
          <w:sz w:val="18"/>
          <w:szCs w:val="14"/>
        </w:rPr>
        <w:t>T</w:t>
      </w:r>
      <w:r>
        <w:rPr>
          <w:rFonts w:ascii="Times New Roman" w:hAnsi="Times New Roman" w:cs="Times New Roman"/>
          <w:i/>
          <w:iCs/>
          <w:sz w:val="18"/>
          <w:szCs w:val="14"/>
        </w:rPr>
        <w:t>-1</w:t>
      </w:r>
      <w:r w:rsidRPr="00F64F7B">
        <w:rPr>
          <w:rFonts w:ascii="Times New Roman" w:hAnsi="Times New Roman" w:cs="Times New Roman"/>
          <w:i/>
          <w:iCs/>
          <w:sz w:val="18"/>
          <w:szCs w:val="14"/>
        </w:rPr>
        <w:t xml:space="preserve">: </w:t>
      </w:r>
      <w:r>
        <w:rPr>
          <w:rFonts w:ascii="Times New Roman" w:hAnsi="Times New Roman" w:cs="Times New Roman"/>
          <w:i/>
          <w:iCs/>
          <w:sz w:val="18"/>
          <w:szCs w:val="14"/>
        </w:rPr>
        <w:t>Material quantities for alternatives considered in this study</w:t>
      </w:r>
    </w:p>
    <w:p w14:paraId="710944E4" w14:textId="77777777" w:rsidR="00B71C77" w:rsidRDefault="00B71C77" w:rsidP="00B71C77">
      <w:pPr>
        <w:pStyle w:val="ListParagraph"/>
        <w:spacing w:before="120" w:after="120"/>
        <w:ind w:left="792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792"/>
        <w:gridCol w:w="1193"/>
        <w:gridCol w:w="598"/>
        <w:gridCol w:w="1791"/>
        <w:gridCol w:w="596"/>
        <w:gridCol w:w="1195"/>
        <w:gridCol w:w="1791"/>
      </w:tblGrid>
      <w:tr w:rsidR="00B71C77" w:rsidRPr="00B0200A" w14:paraId="44119B34" w14:textId="77777777" w:rsidTr="00C31F26">
        <w:trPr>
          <w:trHeight w:val="227"/>
        </w:trPr>
        <w:tc>
          <w:tcPr>
            <w:tcW w:w="2985" w:type="dxa"/>
            <w:gridSpan w:val="2"/>
            <w:vAlign w:val="center"/>
          </w:tcPr>
          <w:p w14:paraId="0BA4CC6A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System: Flat slab</w:t>
            </w:r>
          </w:p>
        </w:tc>
        <w:tc>
          <w:tcPr>
            <w:tcW w:w="2985" w:type="dxa"/>
            <w:gridSpan w:val="3"/>
            <w:vAlign w:val="center"/>
          </w:tcPr>
          <w:p w14:paraId="4C42B7D4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vAlign w:val="center"/>
          </w:tcPr>
          <w:p w14:paraId="36931822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Number of stories: 5</w:t>
            </w:r>
          </w:p>
        </w:tc>
      </w:tr>
      <w:tr w:rsidR="00B71C77" w:rsidRPr="00B0200A" w14:paraId="7E5FA857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727C0556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vAlign w:val="center"/>
          </w:tcPr>
          <w:p w14:paraId="1AE5A037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vAlign w:val="center"/>
          </w:tcPr>
          <w:p w14:paraId="76402E13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vAlign w:val="center"/>
          </w:tcPr>
          <w:p w14:paraId="173495C7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vAlign w:val="center"/>
          </w:tcPr>
          <w:p w14:paraId="5762A4F8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74F99626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36CA01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E9BE0A7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 mm</w:t>
            </w:r>
          </w:p>
        </w:tc>
        <w:tc>
          <w:tcPr>
            <w:tcW w:w="1791" w:type="dxa"/>
            <w:gridSpan w:val="2"/>
            <w:vAlign w:val="center"/>
          </w:tcPr>
          <w:p w14:paraId="3D06678C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273.60</w:t>
            </w:r>
          </w:p>
        </w:tc>
        <w:tc>
          <w:tcPr>
            <w:tcW w:w="1791" w:type="dxa"/>
            <w:vAlign w:val="center"/>
          </w:tcPr>
          <w:p w14:paraId="39BF2985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vAlign w:val="center"/>
          </w:tcPr>
          <w:p w14:paraId="75A8ADFA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22.57</w:t>
            </w:r>
          </w:p>
        </w:tc>
        <w:tc>
          <w:tcPr>
            <w:tcW w:w="1791" w:type="dxa"/>
            <w:vAlign w:val="center"/>
          </w:tcPr>
          <w:p w14:paraId="632747C7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484175C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26022F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3CE46F4E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vAlign w:val="center"/>
          </w:tcPr>
          <w:p w14:paraId="228ED336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vAlign w:val="center"/>
          </w:tcPr>
          <w:p w14:paraId="5C498A38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5.92</w:t>
            </w:r>
          </w:p>
        </w:tc>
        <w:tc>
          <w:tcPr>
            <w:tcW w:w="1791" w:type="dxa"/>
            <w:gridSpan w:val="2"/>
            <w:vAlign w:val="center"/>
          </w:tcPr>
          <w:p w14:paraId="0C486AC0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6.35</w:t>
            </w:r>
          </w:p>
        </w:tc>
        <w:tc>
          <w:tcPr>
            <w:tcW w:w="1791" w:type="dxa"/>
            <w:vAlign w:val="center"/>
          </w:tcPr>
          <w:p w14:paraId="51340A83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6.71</w:t>
            </w:r>
          </w:p>
        </w:tc>
      </w:tr>
      <w:tr w:rsidR="00B71C77" w:rsidRPr="00B0200A" w14:paraId="337EE55E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6A81011B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93746D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vAlign w:val="center"/>
          </w:tcPr>
          <w:p w14:paraId="72145D18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vAlign w:val="center"/>
          </w:tcPr>
          <w:p w14:paraId="12445E54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vAlign w:val="center"/>
          </w:tcPr>
          <w:p w14:paraId="63E372B0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0.47</w:t>
            </w:r>
          </w:p>
        </w:tc>
        <w:tc>
          <w:tcPr>
            <w:tcW w:w="1791" w:type="dxa"/>
            <w:vAlign w:val="center"/>
          </w:tcPr>
          <w:p w14:paraId="27B3B04B" w14:textId="77777777" w:rsidR="00B71C77" w:rsidRPr="0093746D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17DA7AC" w14:textId="77777777" w:rsidTr="00C31F26">
        <w:trPr>
          <w:trHeight w:val="227"/>
        </w:trPr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14:paraId="263222DD" w14:textId="77777777" w:rsidR="00B71C77" w:rsidRPr="00B0200A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bottom w:val="double" w:sz="4" w:space="0" w:color="auto"/>
            </w:tcBorders>
            <w:vAlign w:val="center"/>
          </w:tcPr>
          <w:p w14:paraId="6C703859" w14:textId="77777777" w:rsidR="00B71C77" w:rsidRPr="00B0200A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76.90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282E93C9" w14:textId="77777777" w:rsidR="00B71C77" w:rsidRPr="00B0200A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bottom w:val="double" w:sz="4" w:space="0" w:color="auto"/>
            </w:tcBorders>
            <w:vAlign w:val="center"/>
          </w:tcPr>
          <w:p w14:paraId="1DE85DC3" w14:textId="77777777" w:rsidR="00B71C77" w:rsidRPr="00B0200A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3.20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7661D036" w14:textId="77777777" w:rsidR="00B71C77" w:rsidRPr="00B0200A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FFE25F1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</w:tcBorders>
            <w:vAlign w:val="center"/>
          </w:tcPr>
          <w:p w14:paraId="6C9635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598766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</w:tcBorders>
            <w:vAlign w:val="center"/>
          </w:tcPr>
          <w:p w14:paraId="3A815C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273.60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vAlign w:val="center"/>
          </w:tcPr>
          <w:p w14:paraId="0FBA70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</w:tcBorders>
            <w:vAlign w:val="center"/>
          </w:tcPr>
          <w:p w14:paraId="7E7EDB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22.57</w:t>
            </w:r>
          </w:p>
        </w:tc>
        <w:tc>
          <w:tcPr>
            <w:tcW w:w="1791" w:type="dxa"/>
            <w:tcBorders>
              <w:top w:val="double" w:sz="4" w:space="0" w:color="auto"/>
            </w:tcBorders>
            <w:vAlign w:val="center"/>
          </w:tcPr>
          <w:p w14:paraId="63C9CE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FEB144E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640260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4A4943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vAlign w:val="center"/>
          </w:tcPr>
          <w:p w14:paraId="779E90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vAlign w:val="center"/>
          </w:tcPr>
          <w:p w14:paraId="1917C11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5.92</w:t>
            </w:r>
          </w:p>
        </w:tc>
        <w:tc>
          <w:tcPr>
            <w:tcW w:w="1791" w:type="dxa"/>
            <w:gridSpan w:val="2"/>
            <w:vAlign w:val="center"/>
          </w:tcPr>
          <w:p w14:paraId="3F56CC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6.35</w:t>
            </w:r>
          </w:p>
        </w:tc>
        <w:tc>
          <w:tcPr>
            <w:tcW w:w="1791" w:type="dxa"/>
            <w:vAlign w:val="center"/>
          </w:tcPr>
          <w:p w14:paraId="7FE283E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6.71</w:t>
            </w:r>
          </w:p>
        </w:tc>
      </w:tr>
      <w:tr w:rsidR="00B71C77" w:rsidRPr="00B0200A" w14:paraId="74F4E786" w14:textId="77777777" w:rsidTr="00C31F26">
        <w:trPr>
          <w:trHeight w:val="227"/>
        </w:trPr>
        <w:tc>
          <w:tcPr>
            <w:tcW w:w="1792" w:type="dxa"/>
            <w:vAlign w:val="center"/>
          </w:tcPr>
          <w:p w14:paraId="6876B0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vAlign w:val="center"/>
          </w:tcPr>
          <w:p w14:paraId="2C63D8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vAlign w:val="center"/>
          </w:tcPr>
          <w:p w14:paraId="0D87AE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vAlign w:val="center"/>
          </w:tcPr>
          <w:p w14:paraId="2935FA9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0.47</w:t>
            </w:r>
          </w:p>
        </w:tc>
        <w:tc>
          <w:tcPr>
            <w:tcW w:w="1791" w:type="dxa"/>
            <w:vAlign w:val="center"/>
          </w:tcPr>
          <w:p w14:paraId="16DB45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346B5E2" w14:textId="77777777" w:rsidTr="00C31F26">
        <w:trPr>
          <w:trHeight w:val="227"/>
        </w:trPr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14:paraId="7262FD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bottom w:val="double" w:sz="4" w:space="0" w:color="auto"/>
            </w:tcBorders>
            <w:vAlign w:val="center"/>
          </w:tcPr>
          <w:p w14:paraId="5AAED6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76.90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00669A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bottom w:val="double" w:sz="4" w:space="0" w:color="auto"/>
            </w:tcBorders>
            <w:vAlign w:val="center"/>
          </w:tcPr>
          <w:p w14:paraId="7B3B4F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3.14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14:paraId="2D564FF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4D5868D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BC824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CDFD70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4A23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3E09A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052B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23.96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6593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6F9D09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B3C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CD8AA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00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5A9B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B30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7.06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F27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7.30</w:t>
            </w:r>
          </w:p>
        </w:tc>
      </w:tr>
      <w:tr w:rsidR="00B71C77" w:rsidRPr="00B0200A" w14:paraId="1F0DC4F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464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25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A7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E3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0.49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FE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575B10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48F5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10E9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60.58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CF866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64B3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2.84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5498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93FB4B6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15563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3099AC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6D95F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1F7AC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B6E2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23.96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1406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04C6BD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9B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7D096F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54C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E74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9DF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7.06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C5E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7.30</w:t>
            </w:r>
          </w:p>
        </w:tc>
      </w:tr>
      <w:tr w:rsidR="00B71C77" w:rsidRPr="00B0200A" w14:paraId="58FDEA0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162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43B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E3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CAD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0.49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644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AED6D8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07F54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5933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60.58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07810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ED38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2.68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9C08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C1C121D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8FC4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437581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F9423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6D1E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361B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24.83</w:t>
            </w:r>
          </w:p>
        </w:tc>
        <w:tc>
          <w:tcPr>
            <w:tcW w:w="1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B717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24FEEE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FDAA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0BA3CC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4F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E5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EA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7.22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47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7.46</w:t>
            </w:r>
          </w:p>
        </w:tc>
      </w:tr>
      <w:tr w:rsidR="00B71C77" w:rsidRPr="00B0200A" w14:paraId="2F35E36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DE6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B900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1FC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69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0.53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D6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48DEB4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62A6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AC07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50.90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A6D0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882D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2.40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3B2F2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90CAD60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6D3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System: Flat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6E0E1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1EF0E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</w:t>
            </w:r>
          </w:p>
        </w:tc>
      </w:tr>
      <w:tr w:rsidR="00B71C77" w:rsidRPr="00B0200A" w14:paraId="753B55C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2573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D83F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D91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76AC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559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36A5345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77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103548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35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560.00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2CB2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6A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40.23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B0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84848D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5DA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93110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33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248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12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6.35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43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6.71</w:t>
            </w:r>
          </w:p>
        </w:tc>
      </w:tr>
      <w:tr w:rsidR="00B71C77" w:rsidRPr="00B0200A" w14:paraId="727E5C8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0014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CF2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5DAE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32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0.47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1D0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5EB513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B12E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57240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158.02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0D90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7089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7.78</w:t>
            </w:r>
          </w:p>
        </w:tc>
        <w:tc>
          <w:tcPr>
            <w:tcW w:w="17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70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E03165C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1B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38BFB1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41B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E0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1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40.23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F73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D8C009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58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A4431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53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5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F6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59B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6.71</w:t>
            </w:r>
          </w:p>
        </w:tc>
      </w:tr>
      <w:tr w:rsidR="00B71C77" w:rsidRPr="00B0200A" w14:paraId="123F3E3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58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2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1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9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5F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338055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41AB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51B5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138.35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B526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DF0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290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DC4280C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D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BD5B8A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01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8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21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43.88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F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1ECED3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1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778EA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C7D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E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0F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7.30</w:t>
            </w:r>
          </w:p>
        </w:tc>
      </w:tr>
      <w:tr w:rsidR="00B71C77" w:rsidRPr="00B0200A" w14:paraId="74F652B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C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5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12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64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3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FA6763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D036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469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108.68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CF62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130F5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6.47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3F5B8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4F9A437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528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398C4C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91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E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BE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43.88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53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56BEC7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3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1B212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A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E4C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535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1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7.30</w:t>
            </w:r>
          </w:p>
        </w:tc>
      </w:tr>
      <w:tr w:rsidR="00B71C77" w:rsidRPr="00B0200A" w14:paraId="6767318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BE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D4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A1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F7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C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FCE80C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3DB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5D9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108.68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AF4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26F88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188C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E05EB9B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28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4E7A99B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D8D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A8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F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41.14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8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5B97BC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CB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7C1E7E6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0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0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3B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A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7.46</w:t>
            </w:r>
          </w:p>
        </w:tc>
      </w:tr>
      <w:tr w:rsidR="00B71C77" w:rsidRPr="00B0200A" w14:paraId="6CCD19D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32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E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B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064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A6C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8F060D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5CB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C47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102.60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9602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F075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83E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3C1358B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5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Slab on beams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8C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2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</w:t>
            </w:r>
          </w:p>
        </w:tc>
      </w:tr>
      <w:tr w:rsidR="00B71C77" w:rsidRPr="00B0200A" w14:paraId="49334BE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08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D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8F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5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C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137EDF7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D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B235C1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B5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273.60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5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1A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21.38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B1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753FFF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6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20A089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A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1A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4.70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9B5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2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5.62</w:t>
            </w:r>
          </w:p>
        </w:tc>
      </w:tr>
      <w:tr w:rsidR="00B71C77" w:rsidRPr="00B0200A" w14:paraId="3A8184D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67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8C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1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9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ABA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CF7DF1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D263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404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7DED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0206C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CB228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D07C482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D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318AB2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0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273.60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61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A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21.38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3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1F01EE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A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37D6E4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8B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02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4.70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118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3AF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5.62</w:t>
            </w:r>
          </w:p>
        </w:tc>
      </w:tr>
      <w:tr w:rsidR="00B71C77" w:rsidRPr="00B0200A" w14:paraId="011C9F5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0D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7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4B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8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18B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9254CF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19AB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6AC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45.08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C926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A9A5F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2.66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514DD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3602054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4B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DF19C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9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4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4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24.33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B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78E7FD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7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6CF53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F9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8EA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C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7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6.00</w:t>
            </w:r>
          </w:p>
        </w:tc>
      </w:tr>
      <w:tr w:rsidR="00B71C77" w:rsidRPr="00B0200A" w14:paraId="4887ECB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F27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C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E3D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07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D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4760B5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FEB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4237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43.36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788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9A41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2.64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293F8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8E1C2B6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3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3D852E7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92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AC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1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24.33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5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1AFDF1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79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C0BD5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60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E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80C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C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6.00</w:t>
            </w:r>
          </w:p>
        </w:tc>
      </w:tr>
      <w:tr w:rsidR="00B71C77" w:rsidRPr="00B0200A" w14:paraId="413498E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4E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FD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87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0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65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2ACAE8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AB2D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B51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43.36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4FBB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112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D17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16F033F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8E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7AE1D6E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0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6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2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24.30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5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8E79CF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73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0635F0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66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6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5.50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43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6.19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4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6.31</w:t>
            </w:r>
          </w:p>
        </w:tc>
      </w:tr>
      <w:tr w:rsidR="00B71C77" w:rsidRPr="00B0200A" w14:paraId="22FA651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11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96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1A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AE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6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7AEA11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050D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E7BC8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40.07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7D94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96B9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4CA3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D44F65F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7B3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Slab on beams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B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70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</w:t>
            </w:r>
          </w:p>
        </w:tc>
      </w:tr>
      <w:tr w:rsidR="00B71C77" w:rsidRPr="00B0200A" w14:paraId="4248148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14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E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4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F23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9D4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6379C50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B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C21E4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7F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480.00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00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66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36.65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C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85B8B8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9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3B30C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51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55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4.70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74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09C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5.62</w:t>
            </w:r>
          </w:p>
        </w:tc>
      </w:tr>
      <w:tr w:rsidR="00B71C77" w:rsidRPr="00B0200A" w14:paraId="75DFA60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A6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6B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83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1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9B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218DCC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F13F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2851B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101.76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D2C7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BDA3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FB11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C50570D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8A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5A9374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5B9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480.00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97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329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36.65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D9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3FC885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77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86FB6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6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5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4.70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18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9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5.62</w:t>
            </w:r>
          </w:p>
        </w:tc>
      </w:tr>
      <w:tr w:rsidR="00B71C77" w:rsidRPr="00B0200A" w14:paraId="7547967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5C6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8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EA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92A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E6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D1FA9A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6489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EEA9C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F541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E6E95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9188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EAF0356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C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065A03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28D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65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0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40.95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B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06A142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D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E1546F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83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95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FC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2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6.00</w:t>
            </w:r>
          </w:p>
        </w:tc>
      </w:tr>
      <w:tr w:rsidR="00B71C77" w:rsidRPr="00B0200A" w14:paraId="203E675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3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2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FDF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6C3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FCA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CE7461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1057E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0992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4D1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E2D2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7E4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8FF1BF3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4B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E5BE5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1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8AE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9B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40.95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D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B1CD83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DD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04B93A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334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A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D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A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6.00</w:t>
            </w:r>
          </w:p>
        </w:tc>
      </w:tr>
      <w:tr w:rsidR="00B71C77" w:rsidRPr="00B0200A" w14:paraId="40A4B22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FB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DA1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1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0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E1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EF062C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3E5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A0DCB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3F87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D6C6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62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7F6DAF2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0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1B57B7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50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39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A3D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41.70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609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BFA5A6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CF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66DCACC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BB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4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5.50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7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6.19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2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6.31</w:t>
            </w:r>
          </w:p>
        </w:tc>
      </w:tr>
      <w:tr w:rsidR="00B71C77" w:rsidRPr="00B0200A" w14:paraId="00292CD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AE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2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15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1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A0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93329A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A9BE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0A57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83.30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BE6B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7A27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5FF4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C951877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8D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Waffle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2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B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</w:t>
            </w:r>
          </w:p>
        </w:tc>
      </w:tr>
      <w:tr w:rsidR="00B71C77" w:rsidRPr="00B0200A" w14:paraId="05CA8BE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7B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6D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1C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7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7F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662B3CF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C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B31B2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6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7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DE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20.53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D4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C82072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DF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8C880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D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2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86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3B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1BA65F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796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F3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313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E9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E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D72E98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69C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1D08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50.48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79A10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AA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8C3F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15F7BE3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B4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3988E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51D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1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F0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20.53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F7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28D3CE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1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76F34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97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8A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CC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5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AECED0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6C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F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3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6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A8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A6B8E7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4D8D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4568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37.60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C0589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12D53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9B8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FBCEDA5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FE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0F22E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7E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F6D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1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22.96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8B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C6646D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BD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7340C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1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44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F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2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DD4148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D7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9B9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FD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E31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D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489F37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54B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885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37.22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ADB6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F582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3.69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633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F2E2417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1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08F1896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0D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AB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0D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22.96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5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F456F9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70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59732F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BC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9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90C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03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522EC5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21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0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AF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7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68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2DF5E3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D1E89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42B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35.28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39C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BE2EB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1370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007616B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2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1519B4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55C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239.40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F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3C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23.89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3A7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21C195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0C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42B79C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2E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6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6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5.99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CD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1C79EF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81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93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9A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3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39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3B8CE5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98F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65412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35.28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05BC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E354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5E463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B3F6A56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DC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Waffle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0EE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 5.0 m × 5.0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2C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</w:t>
            </w:r>
          </w:p>
        </w:tc>
      </w:tr>
      <w:tr w:rsidR="00B71C77" w:rsidRPr="00B0200A" w14:paraId="4DDDBEB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D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F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D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A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3F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7B8B19F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C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8AD8E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02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623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2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34.16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6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4E0B27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62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29EDCC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0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B0B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C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E9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518492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F2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A2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2A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87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B7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35E56A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BA9A2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B9C81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111.08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D7A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89264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8D360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E45FC81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04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4E1F666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AF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1D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62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34.16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A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18AE42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24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434D47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38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4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C9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F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AB72FE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1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3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06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8B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19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B6D9ED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B646C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521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988D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48E2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D6D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710B034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8B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A4835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EB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A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ED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38.32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06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0D9326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91B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F97A0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7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3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18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CF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403BFF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86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48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0C0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1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16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25AFE9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7C0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3106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810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D92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9CD6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DC55C29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D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93D2B1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4EF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5C7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31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38.32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CD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F8A1FF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E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E959E2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5B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B0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D1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5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8EF950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C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09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C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A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86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5657D3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4F7C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1327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71.83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2A9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FC65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28C6F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E0F60E4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B8F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224582E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1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42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3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38.23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7F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A231EF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EA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5AA85BB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3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78.74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EB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1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F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B0C967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91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1F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9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84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24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A89195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F601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A6EE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71.83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164B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6BAC0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7.12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23A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2D33ACF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5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System: Flat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7C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Span: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7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Number of stories: 5</w:t>
            </w:r>
          </w:p>
        </w:tc>
      </w:tr>
      <w:tr w:rsidR="00B71C77" w:rsidRPr="00B0200A" w14:paraId="3BC554B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2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E9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8A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B2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A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7356F5B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8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1307362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A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A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3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BE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BC6369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2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D1B4B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0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126.00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C0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11.34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98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7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11.57</w:t>
            </w:r>
          </w:p>
        </w:tc>
      </w:tr>
      <w:tr w:rsidR="00B71C77" w:rsidRPr="00B0200A" w14:paraId="4E49E4A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F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D1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BA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4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4514C1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D50F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86E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49.87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330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3683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DF23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5C43189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09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123CF3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8F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5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E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41.58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6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026578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09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54613C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73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126.00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635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11.34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C5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DF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11.57</w:t>
            </w:r>
          </w:p>
        </w:tc>
      </w:tr>
      <w:tr w:rsidR="00B71C77" w:rsidRPr="00B0200A" w14:paraId="1626EBA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6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BF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6C3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11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38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3BEAAE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A5B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3DA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49.87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0737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4AE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11CB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01B0D62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C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080FA3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7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5E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2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41.80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36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3273C9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6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97ECF6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6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AF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68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2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11.73</w:t>
            </w:r>
          </w:p>
        </w:tc>
      </w:tr>
      <w:tr w:rsidR="00B71C77" w:rsidRPr="00B0200A" w14:paraId="5492A23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BF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45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1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4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61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F79A5D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660B3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C94B1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35.86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53AD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B397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176B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D112700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9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D3BA2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7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C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2D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41.80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2B9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26B97F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6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EEB5F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B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4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1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D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11.73</w:t>
            </w:r>
          </w:p>
        </w:tc>
      </w:tr>
      <w:tr w:rsidR="00B71C77" w:rsidRPr="00B0200A" w14:paraId="67DD05E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62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5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DB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1E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6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97922F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3860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D2A3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34.97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8C8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9E97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18CC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786F13B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DE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542F04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10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C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902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41.76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3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F49324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2F7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0FE5AE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97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A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11.44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BCE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41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12.65</w:t>
            </w:r>
          </w:p>
        </w:tc>
      </w:tr>
      <w:tr w:rsidR="00B71C77" w:rsidRPr="00B0200A" w14:paraId="2CA3C89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4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F1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C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0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A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89DC45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5303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ACAE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34.42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A10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E13B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E711A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740602F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A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System: Flat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7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Span: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7D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</w:t>
            </w:r>
          </w:p>
        </w:tc>
      </w:tr>
      <w:tr w:rsidR="00B71C77" w:rsidRPr="00B0200A" w14:paraId="6D78922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A2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72D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3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35E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5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561A002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B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E3C514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D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800.00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B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88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60.78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C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07F643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8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177D1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2A6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126.00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F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11.34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E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7A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11.57</w:t>
            </w:r>
          </w:p>
        </w:tc>
      </w:tr>
      <w:tr w:rsidR="00B71C77" w:rsidRPr="00B0200A" w14:paraId="268E09D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72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D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CB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95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9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1F617E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B3D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24F88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101.76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6058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F25F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14.44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FD68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1057272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62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878EF9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4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A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DD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60.78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5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64F52D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B8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738904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CBA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126.00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B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11.34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4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DF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11.57</w:t>
            </w:r>
          </w:p>
        </w:tc>
      </w:tr>
      <w:tr w:rsidR="00B71C77" w:rsidRPr="00B0200A" w14:paraId="3A88221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8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8A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EB0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D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A06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8D3ACB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913B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85B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92.33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CBE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63E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57A1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36507A7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7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B3026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2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6C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55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64.69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F19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3B02E5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F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3C6FFC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6B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98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953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84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11.73</w:t>
            </w:r>
          </w:p>
        </w:tc>
      </w:tr>
      <w:tr w:rsidR="00B71C77" w:rsidRPr="00B0200A" w14:paraId="763B48A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8C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E9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15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9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B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836DDC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F6AD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918B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76.91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9C5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356A3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862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71F4C35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A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80B880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1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D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64.69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2D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28A0B7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F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20F4B9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16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0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D7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71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11.73</w:t>
            </w:r>
          </w:p>
        </w:tc>
      </w:tr>
      <w:tr w:rsidR="00B71C77" w:rsidRPr="00B0200A" w14:paraId="0175CFA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8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CB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8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8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0.94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3B2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A59929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C31F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553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71.45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B3A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A95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7CB5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908CAB5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4D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2975CB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A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6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59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66.07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8F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8A97F6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7A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274512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00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105.00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5CB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11.44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2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11.72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A0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12.65</w:t>
            </w:r>
          </w:p>
        </w:tc>
      </w:tr>
      <w:tr w:rsidR="00B71C77" w:rsidRPr="00B0200A" w14:paraId="060AEC7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8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7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0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2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1.02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7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1A1A87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1E48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89F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70.20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0FA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5C4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846E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7D4739C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4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Slab on beams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D7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Span: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8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Number of stories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: 5</w:t>
            </w:r>
          </w:p>
        </w:tc>
      </w:tr>
      <w:tr w:rsidR="00B71C77" w:rsidRPr="00B0200A" w14:paraId="1C9182E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42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90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28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D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A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7E610EB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E4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AEDA61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B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6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D8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38.34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9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4CDC73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4D4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6AC4E7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3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F2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7.72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D84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B9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8.91</w:t>
            </w:r>
          </w:p>
        </w:tc>
      </w:tr>
      <w:tr w:rsidR="00B71C77" w:rsidRPr="00B0200A" w14:paraId="1C88CA6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5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2A3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19.50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34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074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8F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FFB42D3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CA7EB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6BA7B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D05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8B40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26C9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79E03B6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9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CB96D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12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F5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68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38.34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9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3765BD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B2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5714925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A3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6F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7.72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98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D8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8.91</w:t>
            </w:r>
          </w:p>
        </w:tc>
      </w:tr>
      <w:tr w:rsidR="00B71C77" w:rsidRPr="00B0200A" w14:paraId="4EAE9ED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22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ECC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19.50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03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F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91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D2852E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10B3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B80A4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32.42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6F936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7673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20E3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2AF1A91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2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80950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51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A4C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71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41.11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AE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873564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B6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3377C38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6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4C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46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81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9.73</w:t>
            </w:r>
          </w:p>
        </w:tc>
      </w:tr>
      <w:tr w:rsidR="00B71C77" w:rsidRPr="00B0200A" w14:paraId="3C7A7E5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7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18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B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B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2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69B928A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4CE3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C5A18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33.67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D1C20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0D83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B84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3442F7F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C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AF1FC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AD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A4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6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41.11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13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F793BC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8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79A215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E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E3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726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48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9.73</w:t>
            </w:r>
          </w:p>
        </w:tc>
      </w:tr>
      <w:tr w:rsidR="00B71C77" w:rsidRPr="00B0200A" w14:paraId="65B7E37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AB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0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CA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96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56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B5F4BC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9E77B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64854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28.15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897D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C586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7A1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47FE4AB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84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08B06A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F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1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1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37.58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8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4EF0B5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31D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49A9B8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44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5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9.10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32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C7D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9.48</w:t>
            </w:r>
          </w:p>
        </w:tc>
      </w:tr>
      <w:tr w:rsidR="00B71C77" w:rsidRPr="00B0200A" w14:paraId="189179E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E9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D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37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59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9E7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6FA80E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FE11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0BE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27.63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F6E10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373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3.19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0A4B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E53FC90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43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Slab on beams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50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Span: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7.5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C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Number of stories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: 10</w:t>
            </w:r>
          </w:p>
        </w:tc>
      </w:tr>
      <w:tr w:rsidR="00B71C77" w:rsidRPr="00B0200A" w14:paraId="134DBB5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9F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7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81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A9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1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3553859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4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3C78D4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AA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720.00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B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0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58.87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A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8EE7A7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3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1D2AF5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0B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A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7.72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4F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9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8.91</w:t>
            </w:r>
          </w:p>
        </w:tc>
      </w:tr>
      <w:tr w:rsidR="00B71C77" w:rsidRPr="00B0200A" w14:paraId="2FEE5EB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E0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6B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19.50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9A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64F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C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985513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527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8D46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81.72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9662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9003B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EB436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BC125F3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E1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E1FB8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66F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720.00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24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FD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58.87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B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73C60F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18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97C17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CA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115.50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B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7.72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C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8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8.91</w:t>
            </w:r>
          </w:p>
        </w:tc>
      </w:tr>
      <w:tr w:rsidR="00B71C77" w:rsidRPr="00B0200A" w14:paraId="7EA004B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B5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28E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19.50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D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AC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014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81B941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19BB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20E2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81.72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967DB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62868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7.15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F3B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1B74EAD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87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19AEA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EE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5C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989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61.62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F0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CD1C42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FF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4D66F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180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6E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4D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42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AA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9.73</w:t>
            </w:r>
          </w:p>
        </w:tc>
      </w:tr>
      <w:tr w:rsidR="00B71C77" w:rsidRPr="00B0200A" w14:paraId="2078669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27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59E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F7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5D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D3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243CDB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043FC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0042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75.50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7CD3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821C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F4F4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EB7D28C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15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236641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3A5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45D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17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61.62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DDA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04AA5F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E3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BCF2726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E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94.50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0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9.02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2E8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F3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9.73</w:t>
            </w:r>
          </w:p>
        </w:tc>
      </w:tr>
      <w:tr w:rsidR="00B71C77" w:rsidRPr="00B0200A" w14:paraId="3EBB579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B5F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E2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1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44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A5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73EF53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BFE3E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F567D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9C87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14A8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9550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68E56DA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96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3C5249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430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A8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9B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60.80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E01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F095C17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F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50FF88AA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160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1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84.00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83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9.10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68D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9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9.48</w:t>
            </w:r>
          </w:p>
        </w:tc>
      </w:tr>
      <w:tr w:rsidR="00B71C77" w:rsidRPr="00B0200A" w14:paraId="2B0CAF6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425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m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57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17.06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5F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C03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A2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6ACC41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B19EBE" w14:textId="77777777" w:rsidR="00B71C77" w:rsidRPr="00120AE3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23ABD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66.51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839E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62E26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6.0211.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94FCA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ABB4D88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BB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Waffle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E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7.5 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C3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</w:t>
            </w:r>
          </w:p>
        </w:tc>
      </w:tr>
      <w:tr w:rsidR="00B71C77" w:rsidRPr="00B0200A" w14:paraId="0283093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33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8A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73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5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D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4976240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E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19079E9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02A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9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278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32.25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FC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9A32CE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1B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47876F6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6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9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36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F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48BD0A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963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F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FE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2BA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B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0B6B2A4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01D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F9ACD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35.09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687C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824C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3.48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BC1D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71EA8B8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8C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40278A7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D3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B1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1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32.25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1C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EB6A8B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5B2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2623FB5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50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5E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9B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FE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8570BD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9D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1F5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8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B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6F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DD33FE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E14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1F7F2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29.89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5D5D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C76E7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50A9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CA8541E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7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8C78E7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17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2A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7F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36.68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4A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AB6A62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FA1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A1ADD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6B4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CA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8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6A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296AD98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25E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C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5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2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F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759D455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E567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98008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29.89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9FB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5859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B261A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4C2E385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A5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42B4F7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DE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702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2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36.68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02D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396DF3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5C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7B783F0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25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2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4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78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35887E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57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4E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6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7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92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E1C361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2B0D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26EE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CD3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7C06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281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81B7D78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C2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5C0731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E1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400.00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5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5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39.23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98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4AD55C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E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699582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9A5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88.01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0C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3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34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23C3F6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E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C30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13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2C7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508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0BEC32D1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5A7C1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72E0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22.77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CF0A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F8D5C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2.26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2D82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8D15A75" w14:textId="77777777" w:rsidTr="00C31F26">
        <w:trPr>
          <w:trHeight w:val="227"/>
        </w:trPr>
        <w:tc>
          <w:tcPr>
            <w:tcW w:w="2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E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System: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Waffle slab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95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Span: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7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.0 m ×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7.5 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m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6F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Number of stories: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</w:t>
            </w:r>
          </w:p>
        </w:tc>
      </w:tr>
      <w:tr w:rsidR="00B71C77" w:rsidRPr="00B0200A" w14:paraId="5E9FA54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20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Structural element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53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Concrete volume [m3]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90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YLM [t]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EF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Reinforcement optimized LEFEA [t]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C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Reinforcement 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</w:t>
            </w: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optimized LEFEA [t]</w:t>
            </w:r>
          </w:p>
        </w:tc>
      </w:tr>
      <w:tr w:rsidR="00B71C77" w:rsidRPr="00B0200A" w14:paraId="3773555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62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59E2A7A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700 mm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58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560.00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D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BB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6F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71130B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91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0C9679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FE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134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628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CA0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47F58C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8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AC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A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A7F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4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45033FC2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E05F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B8951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91.33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DBAC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33291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BBB45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318C2EC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C58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46F299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700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0C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560.00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85A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F1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44.96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224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9C49EE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B12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  <w:p w14:paraId="7769E6D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4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A5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05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9.91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68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85B7DB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54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C30/37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9F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46C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401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45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6C6BC20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F3A03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62EA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63.75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4994B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F41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029F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04B9AE4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7D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2ECF88E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70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C2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44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51.80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B1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D0C70F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82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15B328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95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lastRenderedPageBreak/>
              <w:t>87.97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D9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B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17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49AF20D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36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E91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3D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4F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2E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32949FC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44B06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30CE9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63.75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7248E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639BC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6.32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C4E0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959741C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4FA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63E4339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650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97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E3E5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A9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51.80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18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7056F8D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4A3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  <w:p w14:paraId="59D4C79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1B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87.97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4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36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9.80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3C9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1EEB7EEE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8C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C50/60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18A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AF42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77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9F4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5A1BCB1B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713339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6E57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5E560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658A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3D4E8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1A5B6EF" w14:textId="77777777" w:rsidTr="00C31F26">
        <w:trPr>
          <w:trHeight w:val="227"/>
        </w:trPr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A5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Foundation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2CD2BC26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600 mm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10D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480.00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1F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80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52.10</w:t>
            </w: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C7F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226DB96F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51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Story slab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  <w:p w14:paraId="50FFF9A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200 + 75 mm*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19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88.01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D3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5C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9.45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6E0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3F717109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D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120AE3">
              <w:rPr>
                <w:rFonts w:asciiTheme="majorBidi" w:hAnsiTheme="majorBidi" w:cstheme="majorBidi"/>
                <w:sz w:val="16"/>
                <w:szCs w:val="16"/>
                <w:lang w:val="en-GB"/>
              </w:rPr>
              <w:t>Beam</w:t>
            </w: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510A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E8DE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644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92B1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  <w:tr w:rsidR="00B71C77" w:rsidRPr="00B0200A" w14:paraId="63515706" w14:textId="77777777" w:rsidTr="00C31F26">
        <w:trPr>
          <w:trHeight w:val="22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CEC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Columns C70/85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4F3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52.94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AAFF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7FB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5.25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F07" w14:textId="77777777" w:rsidR="00B71C77" w:rsidRDefault="00B71C77" w:rsidP="00C31F26">
            <w:pPr>
              <w:pStyle w:val="ListParagraph"/>
              <w:spacing w:before="120" w:after="120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N/A</w:t>
            </w:r>
          </w:p>
        </w:tc>
      </w:tr>
    </w:tbl>
    <w:p w14:paraId="57BF8C12" w14:textId="77777777" w:rsidR="00F14C20" w:rsidRDefault="00B71C77" w:rsidP="00F14C20">
      <w:pPr>
        <w:pStyle w:val="ListParagraph"/>
        <w:spacing w:before="120" w:after="120"/>
        <w:ind w:left="792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*In the case of waffle slabs the first number corresponds to the height of ribs, and the second one to the height of the slab itself</w:t>
      </w:r>
    </w:p>
    <w:p w14:paraId="2CD618D7" w14:textId="6118BE7C" w:rsidR="00B71C77" w:rsidRPr="00F14C20" w:rsidRDefault="00F14C20" w:rsidP="00F14C20">
      <w:pPr>
        <w:pStyle w:val="ListParagraph"/>
        <w:spacing w:before="120" w:after="120"/>
        <w:ind w:left="792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N.B: </w:t>
      </w:r>
      <w:r w:rsidR="00B71C77" w:rsidRPr="00F14C20">
        <w:rPr>
          <w:rFonts w:asciiTheme="majorBidi" w:hAnsiTheme="majorBidi" w:cstheme="majorBidi"/>
          <w:sz w:val="24"/>
          <w:szCs w:val="24"/>
          <w:lang w:val="en-GB"/>
        </w:rPr>
        <w:t xml:space="preserve">The quantities for slabs and beams are provided for one storey only. </w:t>
      </w:r>
    </w:p>
    <w:p w14:paraId="2C83A861" w14:textId="77777777" w:rsidR="00B71C77" w:rsidRDefault="00B71C77" w:rsidP="00B71C77">
      <w:pPr>
        <w:pStyle w:val="ListParagraph"/>
        <w:spacing w:before="120" w:after="120"/>
        <w:ind w:left="792"/>
        <w:rPr>
          <w:rFonts w:asciiTheme="majorBidi" w:hAnsiTheme="majorBidi" w:cstheme="majorBidi"/>
          <w:sz w:val="24"/>
          <w:szCs w:val="24"/>
          <w:lang w:val="en-GB"/>
        </w:rPr>
      </w:pPr>
    </w:p>
    <w:p w14:paraId="51DF5486" w14:textId="77777777" w:rsidR="00B71C77" w:rsidRDefault="00B71C77" w:rsidP="00B71C77">
      <w:pPr>
        <w:pStyle w:val="ListParagraph"/>
        <w:spacing w:before="120" w:after="120"/>
        <w:ind w:left="792"/>
        <w:rPr>
          <w:rFonts w:asciiTheme="majorBidi" w:hAnsiTheme="majorBidi" w:cstheme="majorBidi"/>
          <w:sz w:val="24"/>
          <w:szCs w:val="24"/>
          <w:lang w:val="en-GB"/>
        </w:rPr>
      </w:pPr>
    </w:p>
    <w:sectPr w:rsidR="00B71C77" w:rsidSect="005077DF">
      <w:headerReference w:type="default" r:id="rId11"/>
      <w:footerReference w:type="default" r:id="rId12"/>
      <w:footerReference w:type="first" r:id="rId13"/>
      <w:pgSz w:w="11907" w:h="16839" w:code="9"/>
      <w:pgMar w:top="709" w:right="709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F7B3" w14:textId="77777777" w:rsidR="00085673" w:rsidRDefault="00085673">
      <w:pPr>
        <w:spacing w:after="0" w:line="240" w:lineRule="auto"/>
      </w:pPr>
      <w:r>
        <w:separator/>
      </w:r>
    </w:p>
  </w:endnote>
  <w:endnote w:type="continuationSeparator" w:id="0">
    <w:p w14:paraId="5220A7A8" w14:textId="77777777" w:rsidR="00085673" w:rsidRDefault="0008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TH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70579"/>
      <w:docPartObj>
        <w:docPartGallery w:val="Page Numbers (Bottom of Page)"/>
        <w:docPartUnique/>
      </w:docPartObj>
    </w:sdtPr>
    <w:sdtEndPr/>
    <w:sdtContent>
      <w:p w14:paraId="0B9B5153" w14:textId="77777777" w:rsidR="00A3369E" w:rsidRDefault="00B71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9A24" w14:textId="77777777" w:rsidR="00A3369E" w:rsidRDefault="00085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371"/>
      <w:docPartObj>
        <w:docPartGallery w:val="Page Numbers (Bottom of Page)"/>
        <w:docPartUnique/>
      </w:docPartObj>
    </w:sdtPr>
    <w:sdtEndPr/>
    <w:sdtContent>
      <w:p w14:paraId="6F3D8065" w14:textId="77777777" w:rsidR="00A3369E" w:rsidRDefault="00B71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73A07F" w14:textId="77777777" w:rsidR="00A3369E" w:rsidRDefault="0008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3A91" w14:textId="77777777" w:rsidR="00085673" w:rsidRDefault="00085673">
      <w:pPr>
        <w:spacing w:after="0" w:line="240" w:lineRule="auto"/>
      </w:pPr>
      <w:r>
        <w:separator/>
      </w:r>
    </w:p>
  </w:footnote>
  <w:footnote w:type="continuationSeparator" w:id="0">
    <w:p w14:paraId="45C094B0" w14:textId="77777777" w:rsidR="00085673" w:rsidRDefault="0008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D531" w14:textId="77777777" w:rsidR="00A3369E" w:rsidRPr="00567BC4" w:rsidRDefault="00085673" w:rsidP="00B6517E">
    <w:pPr>
      <w:pStyle w:val="Header"/>
      <w:spacing w:after="40"/>
      <w:rPr>
        <w:u w:val="single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F8A"/>
    <w:multiLevelType w:val="hybridMultilevel"/>
    <w:tmpl w:val="369A02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DA2760"/>
    <w:multiLevelType w:val="hybridMultilevel"/>
    <w:tmpl w:val="C01A56B2"/>
    <w:lvl w:ilvl="0" w:tplc="A124524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317E"/>
    <w:multiLevelType w:val="singleLevel"/>
    <w:tmpl w:val="E50A63F4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abstractNum w:abstractNumId="3" w15:restartNumberingAfterBreak="0">
    <w:nsid w:val="112A2E64"/>
    <w:multiLevelType w:val="hybridMultilevel"/>
    <w:tmpl w:val="AD14534A"/>
    <w:lvl w:ilvl="0" w:tplc="F934F9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86B"/>
    <w:multiLevelType w:val="multilevel"/>
    <w:tmpl w:val="FD2AD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9E66F3"/>
    <w:multiLevelType w:val="hybridMultilevel"/>
    <w:tmpl w:val="6FD24D7A"/>
    <w:lvl w:ilvl="0" w:tplc="DF60E22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0390"/>
    <w:multiLevelType w:val="hybridMultilevel"/>
    <w:tmpl w:val="9790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C1D"/>
    <w:multiLevelType w:val="hybridMultilevel"/>
    <w:tmpl w:val="C974186E"/>
    <w:lvl w:ilvl="0" w:tplc="4A621ABA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71EC1"/>
    <w:multiLevelType w:val="multilevel"/>
    <w:tmpl w:val="FD2AD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C42451"/>
    <w:multiLevelType w:val="multilevel"/>
    <w:tmpl w:val="4734F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217A32"/>
    <w:multiLevelType w:val="hybridMultilevel"/>
    <w:tmpl w:val="67B04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53945"/>
    <w:multiLevelType w:val="hybridMultilevel"/>
    <w:tmpl w:val="911A2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480D27"/>
    <w:multiLevelType w:val="hybridMultilevel"/>
    <w:tmpl w:val="A8067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72777D"/>
    <w:multiLevelType w:val="hybridMultilevel"/>
    <w:tmpl w:val="9C9A5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6A0F2D"/>
    <w:multiLevelType w:val="hybridMultilevel"/>
    <w:tmpl w:val="1E70368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E33D6F"/>
    <w:multiLevelType w:val="multilevel"/>
    <w:tmpl w:val="7FF6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5503D"/>
    <w:multiLevelType w:val="hybridMultilevel"/>
    <w:tmpl w:val="E3CCB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BD20A4"/>
    <w:multiLevelType w:val="hybridMultilevel"/>
    <w:tmpl w:val="E946A8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257E7"/>
    <w:multiLevelType w:val="hybridMultilevel"/>
    <w:tmpl w:val="E83E1BE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DDA7BB6"/>
    <w:multiLevelType w:val="multilevel"/>
    <w:tmpl w:val="9E525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  <w:b w:val="0"/>
        <w:bCs w:val="0"/>
        <w:i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0D71A0E"/>
    <w:multiLevelType w:val="multilevel"/>
    <w:tmpl w:val="4734F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214796"/>
    <w:multiLevelType w:val="hybridMultilevel"/>
    <w:tmpl w:val="C6508304"/>
    <w:lvl w:ilvl="0" w:tplc="5204E0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E00DB"/>
    <w:multiLevelType w:val="multilevel"/>
    <w:tmpl w:val="7FF6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AD6255"/>
    <w:multiLevelType w:val="hybridMultilevel"/>
    <w:tmpl w:val="6772E452"/>
    <w:lvl w:ilvl="0" w:tplc="8F367066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4AB1"/>
    <w:multiLevelType w:val="hybridMultilevel"/>
    <w:tmpl w:val="50F2E6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E1F2D"/>
    <w:multiLevelType w:val="multilevel"/>
    <w:tmpl w:val="4734F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D7387A"/>
    <w:multiLevelType w:val="hybridMultilevel"/>
    <w:tmpl w:val="3558D104"/>
    <w:lvl w:ilvl="0" w:tplc="3AD8D1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6682F"/>
    <w:multiLevelType w:val="hybridMultilevel"/>
    <w:tmpl w:val="5B94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44177"/>
    <w:multiLevelType w:val="hybridMultilevel"/>
    <w:tmpl w:val="666ED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907A80"/>
    <w:multiLevelType w:val="multilevel"/>
    <w:tmpl w:val="7FF6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9791F"/>
    <w:multiLevelType w:val="hybridMultilevel"/>
    <w:tmpl w:val="AF247840"/>
    <w:lvl w:ilvl="0" w:tplc="DF3EDA3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F30F0"/>
    <w:multiLevelType w:val="hybridMultilevel"/>
    <w:tmpl w:val="24729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0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2"/>
  </w:num>
  <w:num w:numId="9">
    <w:abstractNumId w:val="28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6"/>
  </w:num>
  <w:num w:numId="16">
    <w:abstractNumId w:val="27"/>
  </w:num>
  <w:num w:numId="17">
    <w:abstractNumId w:val="23"/>
  </w:num>
  <w:num w:numId="18">
    <w:abstractNumId w:val="21"/>
  </w:num>
  <w:num w:numId="19">
    <w:abstractNumId w:val="22"/>
  </w:num>
  <w:num w:numId="20">
    <w:abstractNumId w:val="15"/>
  </w:num>
  <w:num w:numId="21">
    <w:abstractNumId w:val="29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19"/>
  </w:num>
  <w:num w:numId="27">
    <w:abstractNumId w:val="9"/>
  </w:num>
  <w:num w:numId="28">
    <w:abstractNumId w:val="20"/>
  </w:num>
  <w:num w:numId="29">
    <w:abstractNumId w:val="26"/>
  </w:num>
  <w:num w:numId="30">
    <w:abstractNumId w:val="3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77"/>
    <w:rsid w:val="00085673"/>
    <w:rsid w:val="00085B6B"/>
    <w:rsid w:val="002F7485"/>
    <w:rsid w:val="003257DD"/>
    <w:rsid w:val="004B3C01"/>
    <w:rsid w:val="005267E7"/>
    <w:rsid w:val="00572984"/>
    <w:rsid w:val="00B71C77"/>
    <w:rsid w:val="00BE215C"/>
    <w:rsid w:val="00C72C4B"/>
    <w:rsid w:val="00CA4877"/>
    <w:rsid w:val="00DB0105"/>
    <w:rsid w:val="00F14C20"/>
    <w:rsid w:val="00F74A18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11EC"/>
  <w15:chartTrackingRefBased/>
  <w15:docId w15:val="{2E5131CC-0C3F-4558-9C8C-3F84C1AF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7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C7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7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C7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7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1C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1C7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7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C7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C77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rsid w:val="00B71C7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1C77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1C77"/>
    <w:rPr>
      <w:color w:val="0563C1" w:themeColor="hyperlink"/>
      <w:u w:val="single"/>
    </w:rPr>
  </w:style>
  <w:style w:type="paragraph" w:customStyle="1" w:styleId="ETHBeilagen">
    <w:name w:val="ETH_Beilagen"/>
    <w:basedOn w:val="Normal"/>
    <w:rsid w:val="00B71C77"/>
    <w:pPr>
      <w:spacing w:after="0" w:line="270" w:lineRule="atLeast"/>
    </w:pPr>
    <w:rPr>
      <w:rFonts w:ascii="ETH Light" w:eastAsia="Times New Roman" w:hAnsi="ETH Light" w:cs="Times New Roman"/>
      <w:sz w:val="20"/>
      <w:szCs w:val="20"/>
      <w:lang w:val="de-CH" w:eastAsia="de-CH"/>
    </w:rPr>
  </w:style>
  <w:style w:type="character" w:customStyle="1" w:styleId="citation">
    <w:name w:val="citation"/>
    <w:rsid w:val="00B71C77"/>
    <w:rPr>
      <w:rFonts w:cs="Times New Roman"/>
    </w:rPr>
  </w:style>
  <w:style w:type="paragraph" w:customStyle="1" w:styleId="Tabletext">
    <w:name w:val="Table text"/>
    <w:basedOn w:val="Normal"/>
    <w:rsid w:val="00B71C77"/>
    <w:pPr>
      <w:overflowPunct w:val="0"/>
      <w:autoSpaceDE w:val="0"/>
      <w:autoSpaceDN w:val="0"/>
      <w:adjustRightInd w:val="0"/>
      <w:spacing w:after="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DefaultParagraphFont"/>
    <w:rsid w:val="00B71C77"/>
  </w:style>
  <w:style w:type="character" w:styleId="Emphasis">
    <w:name w:val="Emphasis"/>
    <w:basedOn w:val="DefaultParagraphFont"/>
    <w:uiPriority w:val="20"/>
    <w:qFormat/>
    <w:rsid w:val="00B71C7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71C7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1C77"/>
    <w:pPr>
      <w:spacing w:after="0" w:line="240" w:lineRule="auto"/>
    </w:pPr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B71C77"/>
  </w:style>
  <w:style w:type="paragraph" w:customStyle="1" w:styleId="Level1">
    <w:name w:val="Level 1"/>
    <w:rsid w:val="00B71C77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1C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b-0">
    <w:name w:val="mb-0"/>
    <w:basedOn w:val="Normal"/>
    <w:rsid w:val="00B7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B71C7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C7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C7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C77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C7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2073</Words>
  <Characters>11817</Characters>
  <Application>Microsoft Office Word</Application>
  <DocSecurity>0</DocSecurity>
  <Lines>98</Lines>
  <Paragraphs>27</Paragraphs>
  <ScaleCrop>false</ScaleCrop>
  <Company/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Hafez</dc:creator>
  <cp:keywords/>
  <dc:description/>
  <cp:lastModifiedBy>Hisham Hafez</cp:lastModifiedBy>
  <cp:revision>13</cp:revision>
  <dcterms:created xsi:type="dcterms:W3CDTF">2023-11-02T16:32:00Z</dcterms:created>
  <dcterms:modified xsi:type="dcterms:W3CDTF">2023-12-18T00:19:00Z</dcterms:modified>
</cp:coreProperties>
</file>