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54261C" w14:textId="77777777" w:rsidR="00581E5C" w:rsidRPr="00581E5C" w:rsidRDefault="00581E5C" w:rsidP="00581E5C">
      <w:pPr>
        <w:spacing w:line="360" w:lineRule="auto"/>
        <w:rPr>
          <w:rFonts w:ascii="Arial" w:hAnsi="Arial" w:cs="Arial"/>
          <w:b/>
          <w:bCs/>
          <w:sz w:val="28"/>
          <w:szCs w:val="28"/>
        </w:rPr>
      </w:pPr>
      <w:r w:rsidRPr="00581E5C">
        <w:rPr>
          <w:rFonts w:ascii="Arial" w:hAnsi="Arial" w:cs="Arial"/>
          <w:b/>
          <w:bCs/>
          <w:sz w:val="28"/>
          <w:szCs w:val="28"/>
        </w:rPr>
        <w:t>Supplementary results and discussion</w:t>
      </w:r>
    </w:p>
    <w:p w14:paraId="4F470ADD" w14:textId="77777777" w:rsidR="00245261" w:rsidRPr="00E01DFF" w:rsidRDefault="00245261" w:rsidP="00245261">
      <w:pPr>
        <w:spacing w:line="360" w:lineRule="auto"/>
        <w:jc w:val="both"/>
        <w:rPr>
          <w:rFonts w:ascii="Arial" w:hAnsi="Arial" w:cs="Arial"/>
          <w:b/>
          <w:bCs/>
        </w:rPr>
      </w:pPr>
      <w:r w:rsidRPr="00E01DFF">
        <w:rPr>
          <w:rFonts w:ascii="Arial" w:hAnsi="Arial" w:cs="Arial"/>
          <w:b/>
          <w:bCs/>
        </w:rPr>
        <w:t>Impetus to search for more iron-sulfur proteins involved in heme biosynthesis</w:t>
      </w:r>
    </w:p>
    <w:p w14:paraId="7378A283" w14:textId="600A7286" w:rsidR="00245261" w:rsidRDefault="00245261" w:rsidP="00245261">
      <w:pPr>
        <w:spacing w:line="360" w:lineRule="auto"/>
        <w:jc w:val="both"/>
        <w:rPr>
          <w:rFonts w:ascii="Arial" w:hAnsi="Arial" w:cs="Arial"/>
        </w:rPr>
      </w:pPr>
      <w:r>
        <w:rPr>
          <w:rFonts w:ascii="Arial" w:hAnsi="Arial" w:cs="Arial"/>
        </w:rPr>
        <w:t>To attempt to identify as-yet-</w:t>
      </w:r>
      <w:r w:rsidRPr="00E01DFF">
        <w:rPr>
          <w:rFonts w:ascii="Arial" w:hAnsi="Arial" w:cs="Arial"/>
        </w:rPr>
        <w:t xml:space="preserve">uncharacterized points of convergence between the Fe-S and heme biosynthetic pathways, </w:t>
      </w:r>
      <w:r w:rsidRPr="00970CBA">
        <w:rPr>
          <w:rFonts w:ascii="Arial" w:hAnsi="Arial" w:cs="Arial"/>
        </w:rPr>
        <w:t xml:space="preserve">we investigated how defective </w:t>
      </w:r>
      <w:r>
        <w:rPr>
          <w:rFonts w:ascii="Arial" w:hAnsi="Arial" w:cs="Arial"/>
        </w:rPr>
        <w:t>ISC</w:t>
      </w:r>
      <w:r w:rsidRPr="00970CBA">
        <w:rPr>
          <w:rFonts w:ascii="Arial" w:hAnsi="Arial" w:cs="Arial"/>
        </w:rPr>
        <w:t xml:space="preserve"> biogenesis</w:t>
      </w:r>
      <w:r w:rsidRPr="00E01DFF">
        <w:rPr>
          <w:rFonts w:ascii="Arial" w:hAnsi="Arial" w:cs="Arial"/>
        </w:rPr>
        <w:t xml:space="preserve">, achieved by the knockdown </w:t>
      </w:r>
      <w:r>
        <w:rPr>
          <w:rFonts w:ascii="Arial" w:hAnsi="Arial" w:cs="Arial"/>
        </w:rPr>
        <w:t xml:space="preserve">(KD) </w:t>
      </w:r>
      <w:r w:rsidRPr="00E01DFF">
        <w:rPr>
          <w:rFonts w:ascii="Arial" w:hAnsi="Arial" w:cs="Arial"/>
        </w:rPr>
        <w:t xml:space="preserve">of the </w:t>
      </w:r>
      <w:r w:rsidR="004C30ED">
        <w:rPr>
          <w:rFonts w:ascii="Arial" w:hAnsi="Arial" w:cs="Arial"/>
        </w:rPr>
        <w:t>Fe-S assembly</w:t>
      </w:r>
      <w:r w:rsidRPr="00E01DFF">
        <w:rPr>
          <w:rFonts w:ascii="Arial" w:hAnsi="Arial" w:cs="Arial"/>
        </w:rPr>
        <w:t xml:space="preserve"> scaffold</w:t>
      </w:r>
      <w:r>
        <w:rPr>
          <w:rFonts w:ascii="Arial" w:hAnsi="Arial" w:cs="Arial"/>
        </w:rPr>
        <w:t>,</w:t>
      </w:r>
      <w:r w:rsidRPr="00E01DFF">
        <w:rPr>
          <w:rFonts w:ascii="Arial" w:hAnsi="Arial" w:cs="Arial"/>
        </w:rPr>
        <w:t xml:space="preserve"> ISCU,</w:t>
      </w:r>
      <w:r w:rsidRPr="00970CBA">
        <w:rPr>
          <w:rFonts w:ascii="Arial" w:hAnsi="Arial" w:cs="Arial"/>
        </w:rPr>
        <w:t xml:space="preserve"> affect</w:t>
      </w:r>
      <w:r w:rsidR="00246803">
        <w:rPr>
          <w:rFonts w:ascii="Arial" w:hAnsi="Arial" w:cs="Arial"/>
        </w:rPr>
        <w:t>ed</w:t>
      </w:r>
      <w:r w:rsidRPr="00BA6D25">
        <w:rPr>
          <w:rFonts w:ascii="Arial" w:hAnsi="Arial" w:cs="Arial"/>
        </w:rPr>
        <w:t xml:space="preserve"> heme content in HepG2 cells</w:t>
      </w:r>
      <w:r>
        <w:rPr>
          <w:rFonts w:ascii="Arial" w:hAnsi="Arial" w:cs="Arial"/>
        </w:rPr>
        <w:t xml:space="preserve"> (Fi</w:t>
      </w:r>
      <w:r w:rsidR="00094614">
        <w:rPr>
          <w:rFonts w:ascii="Arial" w:hAnsi="Arial" w:cs="Arial"/>
        </w:rPr>
        <w:t>gure S2</w:t>
      </w:r>
      <w:r>
        <w:rPr>
          <w:rFonts w:ascii="Arial" w:hAnsi="Arial" w:cs="Arial"/>
        </w:rPr>
        <w:t>). In cells that lacked ISCU, we</w:t>
      </w:r>
      <w:r w:rsidRPr="00BA6D25">
        <w:rPr>
          <w:rFonts w:ascii="Arial" w:hAnsi="Arial" w:cs="Arial"/>
        </w:rPr>
        <w:t xml:space="preserve"> overexpress</w:t>
      </w:r>
      <w:r>
        <w:rPr>
          <w:rFonts w:ascii="Arial" w:hAnsi="Arial" w:cs="Arial"/>
        </w:rPr>
        <w:t>ed</w:t>
      </w:r>
      <w:r w:rsidRPr="00BA6D25">
        <w:rPr>
          <w:rFonts w:ascii="Arial" w:hAnsi="Arial" w:cs="Arial"/>
        </w:rPr>
        <w:t xml:space="preserve"> yeast </w:t>
      </w:r>
      <w:proofErr w:type="spellStart"/>
      <w:r w:rsidRPr="00BA6D25">
        <w:rPr>
          <w:rFonts w:ascii="Arial" w:hAnsi="Arial" w:cs="Arial"/>
        </w:rPr>
        <w:t>Fech</w:t>
      </w:r>
      <w:proofErr w:type="spellEnd"/>
      <w:r w:rsidRPr="00937691">
        <w:rPr>
          <w:rFonts w:ascii="Arial" w:hAnsi="Arial" w:cs="Arial"/>
        </w:rPr>
        <w:t>, which is not an Fe-S protein</w:t>
      </w:r>
      <w:r w:rsidR="007A4E6F">
        <w:rPr>
          <w:rFonts w:ascii="Arial" w:hAnsi="Arial" w:cs="Arial"/>
        </w:rPr>
        <w:fldChar w:fldCharType="begin"/>
      </w:r>
      <w:r w:rsidR="00B64869">
        <w:rPr>
          <w:rFonts w:ascii="Arial" w:hAnsi="Arial" w:cs="Arial"/>
        </w:rPr>
        <w:instrText xml:space="preserve"> ADDIN EN.CITE &lt;EndNote&gt;&lt;Cite&gt;&lt;Author&gt;Dailey&lt;/Author&gt;&lt;Year&gt;1994&lt;/Year&gt;&lt;RecNum&gt;14&lt;/RecNum&gt;&lt;DisplayText&gt;&lt;style face="superscript"&gt;1&lt;/style&gt;&lt;/DisplayText&gt;&lt;record&gt;&lt;rec-number&gt;14&lt;/rec-number&gt;&lt;foreign-keys&gt;&lt;key app="EN" db-id="dsfdrrav4wtt5rea2vovxswmerps0erasvxa" timestamp="0"&gt;14&lt;/key&gt;&lt;/foreign-keys&gt;&lt;ref-type name="Journal Article"&gt;17&lt;/ref-type&gt;&lt;contributors&gt;&lt;authors&gt;&lt;author&gt;Dailey, H. A.&lt;/author&gt;&lt;author&gt;Finnegan, M. G.&lt;/author&gt;&lt;author&gt;Johnson, M. K.&lt;/author&gt;&lt;/authors&gt;&lt;/contributors&gt;&lt;auth-address&gt;Univ Georgia, Dept Chem, Athens, Ga 30602 USA&lt;/auth-address&gt;&lt;titles&gt;&lt;title&gt;Human Ferrochelatase Is an Iron-Sulfur Protein&lt;/title&gt;&lt;secondary-title&gt;Biochemistry&lt;/secondary-title&gt;&lt;alt-title&gt;Biochemistry-Us&lt;/alt-title&gt;&lt;/titles&gt;&lt;pages&gt;403-407&lt;/pages&gt;&lt;volume&gt;33&lt;/volume&gt;&lt;number&gt;2&lt;/number&gt;&lt;keywords&gt;&lt;keyword&gt;magnetic circular-dichroism&lt;/keyword&gt;&lt;keyword&gt;5-aminolevulinate synthase&lt;/keyword&gt;&lt;keyword&gt;saccharomyces-cerevisiae&lt;/keyword&gt;&lt;keyword&gt;mouse ferrochelatase&lt;/keyword&gt;&lt;keyword&gt;responsive element&lt;/keyword&gt;&lt;keyword&gt;molecular-cloning&lt;/keyword&gt;&lt;keyword&gt;escherichia-coli&lt;/keyword&gt;&lt;keyword&gt;messenger-rna&lt;/keyword&gt;&lt;keyword&gt;gene&lt;/keyword&gt;&lt;keyword&gt;identification&lt;/keyword&gt;&lt;/keywords&gt;&lt;dates&gt;&lt;year&gt;1994&lt;/year&gt;&lt;pub-dates&gt;&lt;date&gt;Jan 18&lt;/date&gt;&lt;/pub-dates&gt;&lt;/dates&gt;&lt;isbn&gt;0006-2960&lt;/isbn&gt;&lt;accession-num&gt;WOS:A1994MR49300003&lt;/accession-num&gt;&lt;urls&gt;&lt;related-urls&gt;&lt;url&gt;&amp;lt;Go to ISI&amp;gt;://WOS:A1994MR49300003&lt;/url&gt;&lt;/related-urls&gt;&lt;/urls&gt;&lt;electronic-resource-num&gt;DOI 10.1021/bi00168a003&lt;/electronic-resource-num&gt;&lt;language&gt;English&lt;/language&gt;&lt;/record&gt;&lt;/Cite&gt;&lt;/EndNote&gt;</w:instrText>
      </w:r>
      <w:r w:rsidR="007A4E6F">
        <w:rPr>
          <w:rFonts w:ascii="Arial" w:hAnsi="Arial" w:cs="Arial"/>
        </w:rPr>
        <w:fldChar w:fldCharType="separate"/>
      </w:r>
      <w:r w:rsidR="007A4E6F" w:rsidRPr="007A4E6F">
        <w:rPr>
          <w:rFonts w:ascii="Arial" w:hAnsi="Arial" w:cs="Arial"/>
          <w:noProof/>
          <w:vertAlign w:val="superscript"/>
        </w:rPr>
        <w:t>1</w:t>
      </w:r>
      <w:r w:rsidR="007A4E6F">
        <w:rPr>
          <w:rFonts w:ascii="Arial" w:hAnsi="Arial" w:cs="Arial"/>
        </w:rPr>
        <w:fldChar w:fldCharType="end"/>
      </w:r>
      <w:r w:rsidR="006721A0">
        <w:rPr>
          <w:rFonts w:ascii="Arial" w:hAnsi="Arial" w:cs="Arial"/>
        </w:rPr>
        <w:fldChar w:fldCharType="begin"/>
      </w:r>
      <w:r w:rsidR="006721A0">
        <w:rPr>
          <w:rFonts w:ascii="Arial" w:hAnsi="Arial" w:cs="Arial"/>
        </w:rPr>
        <w:fldChar w:fldCharType="separate"/>
      </w:r>
      <w:r w:rsidR="006721A0">
        <w:rPr>
          <w:rFonts w:ascii="Arial" w:hAnsi="Arial" w:cs="Arial"/>
        </w:rPr>
        <w:t>{Dailey, 1994 #14}</w:t>
      </w:r>
      <w:r w:rsidR="006721A0">
        <w:rPr>
          <w:rFonts w:ascii="Arial" w:hAnsi="Arial" w:cs="Arial"/>
        </w:rPr>
        <w:fldChar w:fldCharType="end"/>
      </w:r>
      <w:r w:rsidRPr="00937691">
        <w:rPr>
          <w:rFonts w:ascii="Arial" w:hAnsi="Arial" w:cs="Arial"/>
        </w:rPr>
        <w:t xml:space="preserve"> and is </w:t>
      </w:r>
      <w:r>
        <w:rPr>
          <w:rFonts w:ascii="Arial" w:hAnsi="Arial" w:cs="Arial"/>
        </w:rPr>
        <w:t xml:space="preserve">therefore </w:t>
      </w:r>
      <w:r w:rsidRPr="00937691">
        <w:rPr>
          <w:rFonts w:ascii="Arial" w:hAnsi="Arial" w:cs="Arial"/>
        </w:rPr>
        <w:t xml:space="preserve">not expected to be affected by the KD of ISCU. </w:t>
      </w:r>
      <w:r w:rsidRPr="00970CBA">
        <w:rPr>
          <w:rFonts w:ascii="Arial" w:hAnsi="Arial" w:cs="Arial"/>
        </w:rPr>
        <w:t xml:space="preserve">We </w:t>
      </w:r>
      <w:r w:rsidRPr="00BA6D25">
        <w:rPr>
          <w:rFonts w:ascii="Arial" w:hAnsi="Arial" w:cs="Arial"/>
        </w:rPr>
        <w:t xml:space="preserve">overrode the rate-limiting step </w:t>
      </w:r>
      <w:r w:rsidRPr="00C3474F">
        <w:rPr>
          <w:rFonts w:ascii="Arial" w:hAnsi="Arial" w:cs="Arial"/>
        </w:rPr>
        <w:t>of heme biosynthesis catalyzed by ALAS1 by</w:t>
      </w:r>
      <w:r>
        <w:rPr>
          <w:rFonts w:ascii="Arial" w:hAnsi="Arial" w:cs="Arial"/>
        </w:rPr>
        <w:t xml:space="preserve"> adding 500 </w:t>
      </w:r>
      <w:r w:rsidRPr="001070B5">
        <w:rPr>
          <w:rFonts w:ascii="Arial" w:hAnsi="Arial" w:cs="Arial"/>
        </w:rPr>
        <w:t xml:space="preserve">µM ALA to </w:t>
      </w:r>
      <w:r>
        <w:rPr>
          <w:rFonts w:ascii="Arial" w:hAnsi="Arial" w:cs="Arial"/>
        </w:rPr>
        <w:t xml:space="preserve">the culture medium and used ALAS1 protein levels and the activities of the extra-mitochondrial heme dependent enzymes, CYP1A2 and catalase, </w:t>
      </w:r>
      <w:r w:rsidRPr="001070B5">
        <w:rPr>
          <w:rFonts w:ascii="Arial" w:hAnsi="Arial" w:cs="Arial"/>
        </w:rPr>
        <w:t xml:space="preserve">as </w:t>
      </w:r>
      <w:r>
        <w:rPr>
          <w:rFonts w:ascii="Arial" w:hAnsi="Arial" w:cs="Arial"/>
        </w:rPr>
        <w:t>readouts of the integrity of the heme biosynthetic pathway</w:t>
      </w:r>
      <w:r w:rsidR="007A4E6F">
        <w:rPr>
          <w:rFonts w:ascii="Arial" w:hAnsi="Arial" w:cs="Arial"/>
        </w:rPr>
        <w:fldChar w:fldCharType="begin">
          <w:fldData xml:space="preserve">PEVuZE5vdGU+PENpdGU+PEF1dGhvcj5TaW5jbGFpcjwvQXV0aG9yPjxZZWFyPjIwMDE8L1llYXI+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</w:fldData>
        </w:fldChar>
      </w:r>
      <w:r w:rsidR="00B64869">
        <w:rPr>
          <w:rFonts w:ascii="Arial" w:hAnsi="Arial" w:cs="Arial"/>
        </w:rPr>
        <w:instrText xml:space="preserve"> ADDIN EN.CITE </w:instrText>
      </w:r>
      <w:r w:rsidR="00B64869">
        <w:rPr>
          <w:rFonts w:ascii="Arial" w:hAnsi="Arial" w:cs="Arial"/>
        </w:rPr>
        <w:fldChar w:fldCharType="begin">
          <w:fldData xml:space="preserve">PEVuZE5vdGU+PENpdGU+PEF1dGhvcj5TaW5jbGFpcjwvQXV0aG9yPjxZZWFyPjIwMDE8L1llYXI+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</w:fldData>
        </w:fldChar>
      </w:r>
      <w:r w:rsidR="00B64869">
        <w:rPr>
          <w:rFonts w:ascii="Arial" w:hAnsi="Arial" w:cs="Arial"/>
        </w:rPr>
        <w:instrText xml:space="preserve"> ADDIN EN.CITE.DATA </w:instrText>
      </w:r>
      <w:r w:rsidR="00B64869">
        <w:rPr>
          <w:rFonts w:ascii="Arial" w:hAnsi="Arial" w:cs="Arial"/>
        </w:rPr>
      </w:r>
      <w:r w:rsidR="00B64869">
        <w:rPr>
          <w:rFonts w:ascii="Arial" w:hAnsi="Arial" w:cs="Arial"/>
        </w:rPr>
        <w:fldChar w:fldCharType="end"/>
      </w:r>
      <w:r w:rsidR="007A4E6F">
        <w:rPr>
          <w:rFonts w:ascii="Arial" w:hAnsi="Arial" w:cs="Arial"/>
        </w:rPr>
        <w:fldChar w:fldCharType="separate"/>
      </w:r>
      <w:r w:rsidR="00C879FA" w:rsidRPr="00C879FA">
        <w:rPr>
          <w:rFonts w:ascii="Arial" w:hAnsi="Arial" w:cs="Arial"/>
          <w:noProof/>
          <w:vertAlign w:val="superscript"/>
        </w:rPr>
        <w:t>2, 3, 4</w:t>
      </w:r>
      <w:r w:rsidR="007A4E6F">
        <w:rPr>
          <w:rFonts w:ascii="Arial" w:hAnsi="Arial" w:cs="Arial"/>
        </w:rPr>
        <w:fldChar w:fldCharType="end"/>
      </w:r>
      <w:r w:rsidR="006825A2">
        <w:rPr>
          <w:rFonts w:ascii="Arial" w:hAnsi="Arial" w:cs="Arial"/>
        </w:rPr>
        <w:t>.</w:t>
      </w:r>
      <w:r>
        <w:rPr>
          <w:rFonts w:ascii="Arial" w:hAnsi="Arial" w:cs="Arial"/>
        </w:rPr>
        <w:t xml:space="preserve"> Upon supplementation with ALA, ALAS1 protein levels </w:t>
      </w:r>
      <w:r w:rsidRPr="007E2272">
        <w:rPr>
          <w:rFonts w:ascii="Arial" w:hAnsi="Arial" w:cs="Arial"/>
        </w:rPr>
        <w:t>w</w:t>
      </w:r>
      <w:r>
        <w:rPr>
          <w:rFonts w:ascii="Arial" w:hAnsi="Arial" w:cs="Arial"/>
        </w:rPr>
        <w:t>ere</w:t>
      </w:r>
      <w:r w:rsidRPr="007E2272">
        <w:rPr>
          <w:rFonts w:ascii="Arial" w:hAnsi="Arial" w:cs="Arial"/>
        </w:rPr>
        <w:t xml:space="preserve"> slightly decreased and the activities of catalase</w:t>
      </w:r>
      <w:r>
        <w:rPr>
          <w:rFonts w:ascii="Arial" w:hAnsi="Arial" w:cs="Arial"/>
        </w:rPr>
        <w:t xml:space="preserve"> and </w:t>
      </w:r>
      <w:r w:rsidRPr="007E2272">
        <w:rPr>
          <w:rFonts w:ascii="Arial" w:hAnsi="Arial" w:cs="Arial"/>
        </w:rPr>
        <w:t>cytochrome P450 1A2 (CYP1A2) were significantly increased (</w:t>
      </w:r>
      <w:r w:rsidRPr="00042E1D">
        <w:rPr>
          <w:rFonts w:ascii="Arial" w:hAnsi="Arial" w:cs="Arial"/>
          <w:i/>
          <w:iCs/>
        </w:rPr>
        <w:t>P</w:t>
      </w:r>
      <w:r w:rsidRPr="007E2272">
        <w:rPr>
          <w:rFonts w:ascii="Arial" w:hAnsi="Arial" w:cs="Arial"/>
        </w:rPr>
        <w:t xml:space="preserve"> values &lt;0.01)</w:t>
      </w:r>
      <w:r>
        <w:rPr>
          <w:rFonts w:ascii="Arial" w:hAnsi="Arial" w:cs="Arial"/>
        </w:rPr>
        <w:t xml:space="preserve"> </w:t>
      </w:r>
      <w:r w:rsidRPr="00682C97">
        <w:rPr>
          <w:rFonts w:ascii="Arial" w:hAnsi="Arial" w:cs="Arial"/>
        </w:rPr>
        <w:t>(Fig</w:t>
      </w:r>
      <w:r w:rsidR="00094614">
        <w:rPr>
          <w:rFonts w:ascii="Arial" w:hAnsi="Arial" w:cs="Arial"/>
        </w:rPr>
        <w:t>ure S2A</w:t>
      </w:r>
      <w:r w:rsidRPr="00682C97">
        <w:rPr>
          <w:rFonts w:ascii="Arial" w:hAnsi="Arial" w:cs="Arial"/>
        </w:rPr>
        <w:t>-C)</w:t>
      </w:r>
      <w:r>
        <w:rPr>
          <w:rFonts w:ascii="Arial" w:hAnsi="Arial" w:cs="Arial"/>
        </w:rPr>
        <w:t xml:space="preserve">, </w:t>
      </w:r>
      <w:r>
        <w:rPr>
          <w:rFonts w:ascii="Arial" w:eastAsia="宋体" w:hAnsi="Arial" w:cs="Arial"/>
        </w:rPr>
        <w:t>indicating that heme biosynthesis increased in cells loaded with ALA</w:t>
      </w:r>
      <w:r>
        <w:rPr>
          <w:rFonts w:ascii="Arial" w:hAnsi="Arial" w:cs="Arial"/>
        </w:rPr>
        <w:t xml:space="preserve">. As expected, </w:t>
      </w:r>
      <w:r w:rsidR="003F24FC">
        <w:rPr>
          <w:rFonts w:ascii="Arial" w:hAnsi="Arial" w:cs="Arial"/>
        </w:rPr>
        <w:t xml:space="preserve">siRNA </w:t>
      </w:r>
      <w:r>
        <w:rPr>
          <w:rFonts w:ascii="Arial" w:hAnsi="Arial" w:cs="Arial"/>
        </w:rPr>
        <w:t xml:space="preserve">KD of ISCU impaired Fe-S cluster biogenesis, resulting in the loss of endogenous </w:t>
      </w:r>
      <w:r w:rsidRPr="006A3580">
        <w:rPr>
          <w:rFonts w:ascii="Arial" w:hAnsi="Arial" w:cs="Arial"/>
        </w:rPr>
        <w:t>FECH</w:t>
      </w:r>
      <w:r>
        <w:rPr>
          <w:rFonts w:ascii="Arial" w:hAnsi="Arial" w:cs="Arial"/>
        </w:rPr>
        <w:t xml:space="preserve"> (Fig</w:t>
      </w:r>
      <w:r w:rsidR="00094614">
        <w:rPr>
          <w:rFonts w:ascii="Arial" w:hAnsi="Arial" w:cs="Arial"/>
        </w:rPr>
        <w:t>ure S2</w:t>
      </w:r>
      <w:r>
        <w:rPr>
          <w:rFonts w:ascii="Arial" w:hAnsi="Arial" w:cs="Arial"/>
        </w:rPr>
        <w:t>A, lanes 5 and 6)</w:t>
      </w:r>
      <w:r w:rsidRPr="006A3580">
        <w:rPr>
          <w:rFonts w:ascii="Arial" w:hAnsi="Arial" w:cs="Arial"/>
        </w:rPr>
        <w:t>, slightly increased ALAS1 protein level</w:t>
      </w:r>
      <w:r>
        <w:rPr>
          <w:rFonts w:ascii="Arial" w:hAnsi="Arial" w:cs="Arial"/>
        </w:rPr>
        <w:t>s (Fig. 1A),</w:t>
      </w:r>
      <w:r w:rsidRPr="006A3580">
        <w:rPr>
          <w:rFonts w:ascii="Arial" w:hAnsi="Arial" w:cs="Arial"/>
        </w:rPr>
        <w:t xml:space="preserve"> and significantly reduced CYP1A2 and catalase activities (</w:t>
      </w:r>
      <w:r w:rsidRPr="00042E1D">
        <w:rPr>
          <w:rFonts w:ascii="Arial" w:hAnsi="Arial" w:cs="Arial"/>
          <w:i/>
          <w:iCs/>
        </w:rPr>
        <w:t>P</w:t>
      </w:r>
      <w:r w:rsidRPr="006A3580">
        <w:rPr>
          <w:rFonts w:ascii="Arial" w:hAnsi="Arial" w:cs="Arial"/>
        </w:rPr>
        <w:t xml:space="preserve"> values &lt;0.01) (Fig</w:t>
      </w:r>
      <w:r w:rsidR="00094614">
        <w:rPr>
          <w:rFonts w:ascii="Arial" w:hAnsi="Arial" w:cs="Arial"/>
        </w:rPr>
        <w:t>ure S2</w:t>
      </w:r>
      <w:r>
        <w:rPr>
          <w:rFonts w:ascii="Arial" w:hAnsi="Arial" w:cs="Arial"/>
        </w:rPr>
        <w:t>B</w:t>
      </w:r>
      <w:r w:rsidR="00094614">
        <w:rPr>
          <w:rFonts w:ascii="Arial" w:hAnsi="Arial" w:cs="Arial"/>
        </w:rPr>
        <w:t>,</w:t>
      </w:r>
      <w:r w:rsidR="00DD4640">
        <w:rPr>
          <w:rFonts w:ascii="Arial" w:hAnsi="Arial" w:cs="Arial"/>
        </w:rPr>
        <w:t xml:space="preserve"> and S2</w:t>
      </w:r>
      <w:r>
        <w:rPr>
          <w:rFonts w:ascii="Arial" w:hAnsi="Arial" w:cs="Arial"/>
        </w:rPr>
        <w:t>C</w:t>
      </w:r>
      <w:r w:rsidRPr="006A3580">
        <w:rPr>
          <w:rFonts w:ascii="Arial" w:hAnsi="Arial" w:cs="Arial"/>
        </w:rPr>
        <w:t>)</w:t>
      </w:r>
      <w:r>
        <w:rPr>
          <w:rFonts w:ascii="Arial" w:hAnsi="Arial" w:cs="Arial"/>
        </w:rPr>
        <w:t xml:space="preserve">. Complementation of the ISCU-depleted cells with the yeast </w:t>
      </w:r>
      <w:proofErr w:type="spellStart"/>
      <w:r>
        <w:rPr>
          <w:rFonts w:ascii="Arial" w:hAnsi="Arial" w:cs="Arial"/>
        </w:rPr>
        <w:t>Fech</w:t>
      </w:r>
      <w:proofErr w:type="spellEnd"/>
      <w:r>
        <w:rPr>
          <w:rFonts w:ascii="Arial" w:hAnsi="Arial" w:cs="Arial"/>
        </w:rPr>
        <w:t xml:space="preserve"> did not restore heme biosynthesis, as gauged by the activities of heme-dependent catalase and CYP1A2 (Fig</w:t>
      </w:r>
      <w:r w:rsidR="00094614">
        <w:rPr>
          <w:rFonts w:ascii="Arial" w:hAnsi="Arial" w:cs="Arial"/>
        </w:rPr>
        <w:t>ure S2</w:t>
      </w:r>
      <w:r>
        <w:rPr>
          <w:rFonts w:ascii="Arial" w:hAnsi="Arial" w:cs="Arial"/>
        </w:rPr>
        <w:t>A-</w:t>
      </w:r>
      <w:r w:rsidR="00DD4640">
        <w:rPr>
          <w:rFonts w:ascii="Arial" w:hAnsi="Arial" w:cs="Arial"/>
        </w:rPr>
        <w:t>S2</w:t>
      </w:r>
      <w:r>
        <w:rPr>
          <w:rFonts w:ascii="Arial" w:hAnsi="Arial" w:cs="Arial"/>
        </w:rPr>
        <w:t>C)</w:t>
      </w:r>
      <w:r w:rsidR="003F24FC">
        <w:rPr>
          <w:rFonts w:ascii="Arial" w:hAnsi="Arial" w:cs="Arial"/>
        </w:rPr>
        <w:t>.</w:t>
      </w:r>
      <w:r>
        <w:rPr>
          <w:rFonts w:ascii="Arial" w:hAnsi="Arial" w:cs="Arial"/>
        </w:rPr>
        <w:t xml:space="preserve"> </w:t>
      </w:r>
      <w:r w:rsidR="003F24FC">
        <w:rPr>
          <w:rFonts w:ascii="Arial" w:hAnsi="Arial" w:cs="Arial"/>
        </w:rPr>
        <w:t xml:space="preserve">This </w:t>
      </w:r>
      <w:r w:rsidR="009F708F">
        <w:rPr>
          <w:rFonts w:ascii="Arial" w:hAnsi="Arial" w:cs="Arial"/>
        </w:rPr>
        <w:t xml:space="preserve">negative result </w:t>
      </w:r>
      <w:r w:rsidR="003F24FC">
        <w:rPr>
          <w:rFonts w:ascii="Arial" w:hAnsi="Arial" w:cs="Arial"/>
        </w:rPr>
        <w:t xml:space="preserve">is consistent with the possibility that </w:t>
      </w:r>
      <w:r>
        <w:rPr>
          <w:rFonts w:ascii="Arial" w:hAnsi="Arial" w:cs="Arial"/>
        </w:rPr>
        <w:t>additional intersections existed between the ISC and heme pathways</w:t>
      </w:r>
      <w:r w:rsidR="009F708F">
        <w:rPr>
          <w:rFonts w:ascii="Arial" w:hAnsi="Arial" w:cs="Arial"/>
        </w:rPr>
        <w:t>, though it cannot be definitively interpreted because failure to rescue can occur from many causes</w:t>
      </w:r>
      <w:r>
        <w:rPr>
          <w:rFonts w:ascii="Arial" w:hAnsi="Arial" w:cs="Arial"/>
        </w:rPr>
        <w:t>.</w:t>
      </w:r>
    </w:p>
    <w:p w14:paraId="75FF80CF" w14:textId="77777777" w:rsidR="00245261" w:rsidRDefault="00245261" w:rsidP="00245261">
      <w:pPr>
        <w:spacing w:line="360" w:lineRule="auto"/>
        <w:jc w:val="both"/>
        <w:rPr>
          <w:rFonts w:ascii="Arial" w:hAnsi="Arial" w:cs="Arial"/>
        </w:rPr>
      </w:pPr>
    </w:p>
    <w:p w14:paraId="65FD83E7" w14:textId="56D1BAE0" w:rsidR="00245261" w:rsidRPr="0077299E" w:rsidRDefault="00245261" w:rsidP="00245261">
      <w:pPr>
        <w:spacing w:line="360" w:lineRule="auto"/>
        <w:jc w:val="both"/>
        <w:rPr>
          <w:rFonts w:ascii="Arial" w:eastAsia="宋体" w:hAnsi="Arial" w:cs="Arial"/>
        </w:rPr>
      </w:pPr>
      <w:r>
        <w:rPr>
          <w:rFonts w:ascii="Arial" w:hAnsi="Arial" w:cs="Arial"/>
        </w:rPr>
        <w:t xml:space="preserve">As </w:t>
      </w:r>
      <w:r>
        <w:rPr>
          <w:rFonts w:ascii="Arial" w:hAnsi="Arial" w:cs="Arial" w:hint="eastAsia"/>
        </w:rPr>
        <w:t>KD</w:t>
      </w:r>
      <w:r>
        <w:rPr>
          <w:rFonts w:ascii="Arial" w:hAnsi="Arial" w:cs="Arial"/>
        </w:rPr>
        <w:t xml:space="preserve"> of ISCU is known to affect both the mitochondrial and cytosolic ISC pathways</w:t>
      </w:r>
      <w:r w:rsidR="0023459E">
        <w:rPr>
          <w:rFonts w:ascii="Arial" w:hAnsi="Arial" w:cs="Arial"/>
        </w:rPr>
        <w:fldChar w:fldCharType="begin"/>
      </w:r>
      <w:r w:rsidR="00B64869">
        <w:rPr>
          <w:rFonts w:ascii="Arial" w:hAnsi="Arial" w:cs="Arial"/>
        </w:rPr>
        <w:instrText xml:space="preserve"> ADDIN EN.CITE &lt;EndNote&gt;&lt;Cite&gt;&lt;Author&gt;Tong&lt;/Author&gt;&lt;Year&gt;2006&lt;/Year&gt;&lt;RecNum&gt;27&lt;/RecNum&gt;&lt;DisplayText&gt;&lt;style face="superscript"&gt;5&lt;/style&gt;&lt;/DisplayText&gt;&lt;record&gt;&lt;rec-number&gt;27&lt;/rec-number&gt;&lt;foreign-keys&gt;&lt;key app="EN" db-id="dsfdrrav4wtt5rea2vovxswmerps0erasvxa" timestamp="0"&gt;27&lt;/key&gt;&lt;/foreign-keys&gt;&lt;ref-type name="Journal Article"&gt;17&lt;/ref-type&gt;&lt;contributors&gt;&lt;authors&gt;&lt;author&gt;Tong, W. H.&lt;/author&gt;&lt;author&gt;Rouault, T. A.&lt;/author&gt;&lt;/authors&gt;&lt;/contributors&gt;&lt;auth-address&gt;NICHHD, Cell Biol &amp;amp; Metab Branch, Bethesda, MD 20892 USA&lt;/auth-address&gt;&lt;titles&gt;&lt;title&gt;Functions of mitochondrial ISCU and cytosolic ISCU in mammalian iron-sulfur cluster biogenesis and iron homeostasis&lt;/title&gt;&lt;secondary-title&gt;Cell Metab&lt;/secondary-title&gt;&lt;alt-title&gt;Cell Metab&lt;/alt-title&gt;&lt;/titles&gt;&lt;pages&gt;199-210&lt;/pages&gt;&lt;volume&gt;3&lt;/volume&gt;&lt;number&gt;3&lt;/number&gt;&lt;keywords&gt;&lt;keyword&gt;responsive element-binding&lt;/keyword&gt;&lt;keyword&gt;saccharomyces-cerevisiae&lt;/keyword&gt;&lt;keyword&gt;scaffold protein&lt;/keyword&gt;&lt;keyword&gt;superoxide-dismutase&lt;/keyword&gt;&lt;keyword&gt;regulatory protein&lt;/keyword&gt;&lt;keyword&gt;oxidative stress&lt;/keyword&gt;&lt;keyword&gt;arabidopsis-thaliana&lt;/keyword&gt;&lt;keyword&gt;friedreich ataxia&lt;/keyword&gt;&lt;keyword&gt;hydrogen-peroxide&lt;/keyword&gt;&lt;keyword&gt;4fe-4s cluster&lt;/keyword&gt;&lt;/keywords&gt;&lt;dates&gt;&lt;year&gt;2006&lt;/year&gt;&lt;pub-dates&gt;&lt;date&gt;Mar&lt;/date&gt;&lt;/pub-dates&gt;&lt;/dates&gt;&lt;isbn&gt;1550-4131&lt;/isbn&gt;&lt;accession-num&gt;WOS:000235875300008&lt;/accession-num&gt;&lt;urls&gt;&lt;related-urls&gt;&lt;url&gt;&amp;lt;Go to ISI&amp;gt;://WOS:000235875300008&lt;/url&gt;&lt;/related-urls&gt;&lt;/urls&gt;&lt;electronic-resource-num&gt;10.1016/j.cmet.2006.02.003&lt;/electronic-resource-num&gt;&lt;language&gt;English&lt;/language&gt;&lt;/record&gt;&lt;/Cite&gt;&lt;/EndNote&gt;</w:instrText>
      </w:r>
      <w:r w:rsidR="0023459E">
        <w:rPr>
          <w:rFonts w:ascii="Arial" w:hAnsi="Arial" w:cs="Arial"/>
        </w:rPr>
        <w:fldChar w:fldCharType="separate"/>
      </w:r>
      <w:r w:rsidR="0023459E" w:rsidRPr="0023459E">
        <w:rPr>
          <w:rFonts w:ascii="Arial" w:hAnsi="Arial" w:cs="Arial"/>
          <w:noProof/>
          <w:vertAlign w:val="superscript"/>
        </w:rPr>
        <w:t>5</w:t>
      </w:r>
      <w:r w:rsidR="0023459E">
        <w:rPr>
          <w:rFonts w:ascii="Arial" w:hAnsi="Arial" w:cs="Arial"/>
        </w:rPr>
        <w:fldChar w:fldCharType="end"/>
      </w:r>
      <w:r w:rsidR="006825A2">
        <w:rPr>
          <w:rFonts w:ascii="Arial" w:hAnsi="Arial" w:cs="Arial"/>
        </w:rPr>
        <w:t>,</w:t>
      </w:r>
      <w:r>
        <w:rPr>
          <w:rFonts w:ascii="Arial" w:hAnsi="Arial" w:cs="Arial"/>
        </w:rPr>
        <w:t xml:space="preserve"> and heme biosynthesis is carried out by enzymes that localize to both compartments</w:t>
      </w:r>
      <w:r w:rsidR="0023459E">
        <w:rPr>
          <w:rFonts w:ascii="Arial" w:hAnsi="Arial" w:cs="Arial"/>
        </w:rPr>
        <w:fldChar w:fldCharType="begin"/>
      </w:r>
      <w:r w:rsidR="00B64869">
        <w:rPr>
          <w:rFonts w:ascii="Arial" w:hAnsi="Arial" w:cs="Arial"/>
        </w:rPr>
        <w:instrText xml:space="preserve"> ADDIN EN.CITE &lt;EndNote&gt;&lt;Cite&gt;&lt;Author&gt;Ponka&lt;/Author&gt;&lt;Year&gt;1997&lt;/Year&gt;&lt;RecNum&gt;4&lt;/RecNum&gt;&lt;DisplayText&gt;&lt;style face="superscript"&gt;6&lt;/style&gt;&lt;/DisplayText&gt;&lt;record&gt;&lt;rec-number&gt;4&lt;/rec-number&gt;&lt;foreign-keys&gt;&lt;key app="EN" db-id="dsfdrrav4wtt5rea2vovxswmerps0erasvxa" timestamp="0"&gt;4&lt;/key&gt;&lt;/foreign-keys&gt;&lt;ref-type name="Journal Article"&gt;17&lt;/ref-type&gt;&lt;contributors&gt;&lt;authors&gt;&lt;author&gt;Ponka, P.&lt;/author&gt;&lt;/authors&gt;&lt;/contributors&gt;&lt;auth-address&gt;Lady Davis Institute for Medical Research, Jewish General Hospital, Montreal, Quebec, Canada.&lt;/auth-address&gt;&lt;titles&gt;&lt;title&gt;Tissue-specific regulation of iron metabolism and heme synthesis: distinct control mechanisms in erythroid cells&lt;/title&gt;&lt;secondary-title&gt;Blood&lt;/secondary-title&gt;&lt;/titles&gt;&lt;pages&gt;1-25&lt;/pages&gt;&lt;volume&gt;89&lt;/volume&gt;&lt;number&gt;1&lt;/number&gt;&lt;edition&gt;1997/01/01&lt;/edition&gt;&lt;keywords&gt;&lt;keyword&gt;Aminolevulinic Acid/metabolism&lt;/keyword&gt;&lt;keyword&gt;Animals&lt;/keyword&gt;&lt;keyword&gt;Cytoplasm/enzymology&lt;/keyword&gt;&lt;keyword&gt;Erythrocytes/*metabolism/ultrastructure&lt;/keyword&gt;&lt;keyword&gt;Heme/*biosynthesis&lt;/keyword&gt;&lt;keyword&gt;Iron/*metabolism&lt;/keyword&gt;&lt;keyword&gt;Liver/enzymology&lt;/keyword&gt;&lt;keyword&gt;Mammals/metabolism&lt;/keyword&gt;&lt;keyword&gt;Mitochondria/enzymology&lt;/keyword&gt;&lt;keyword&gt;Models, Biological&lt;/keyword&gt;&lt;keyword&gt;Organ Specificity&lt;/keyword&gt;&lt;keyword&gt;Receptors, Transferrin/metabolism&lt;/keyword&gt;&lt;keyword&gt;Transcription, Genetic&lt;/keyword&gt;&lt;/keywords&gt;&lt;dates&gt;&lt;year&gt;1997&lt;/year&gt;&lt;pub-dates&gt;&lt;date&gt;Jan 1&lt;/date&gt;&lt;/pub-dates&gt;&lt;/dates&gt;&lt;isbn&gt;0006-4971 (Print)&amp;#xD;0006-4971 (Linking)&lt;/isbn&gt;&lt;accession-num&gt;8978272&lt;/accession-num&gt;&lt;urls&gt;&lt;related-urls&gt;&lt;url&gt;https://www.ncbi.nlm.nih.gov/pubmed/8978272&lt;/url&gt;&lt;/related-urls&gt;&lt;/urls&gt;&lt;/record&gt;&lt;/Cite&gt;&lt;/EndNote&gt;</w:instrText>
      </w:r>
      <w:r w:rsidR="0023459E">
        <w:rPr>
          <w:rFonts w:ascii="Arial" w:hAnsi="Arial" w:cs="Arial"/>
        </w:rPr>
        <w:fldChar w:fldCharType="separate"/>
      </w:r>
      <w:r w:rsidR="0023459E" w:rsidRPr="0023459E">
        <w:rPr>
          <w:rFonts w:ascii="Arial" w:hAnsi="Arial" w:cs="Arial"/>
          <w:noProof/>
          <w:vertAlign w:val="superscript"/>
        </w:rPr>
        <w:t>6</w:t>
      </w:r>
      <w:r w:rsidR="0023459E">
        <w:rPr>
          <w:rFonts w:ascii="Arial" w:hAnsi="Arial" w:cs="Arial"/>
        </w:rPr>
        <w:fldChar w:fldCharType="end"/>
      </w:r>
      <w:r w:rsidR="006825A2">
        <w:rPr>
          <w:rFonts w:ascii="Arial" w:hAnsi="Arial" w:cs="Arial"/>
        </w:rPr>
        <w:t>,</w:t>
      </w:r>
      <w:r>
        <w:rPr>
          <w:rFonts w:ascii="Arial" w:hAnsi="Arial" w:cs="Arial"/>
        </w:rPr>
        <w:t xml:space="preserve"> we dissected the effect of impaired cytosolic ISC biogenesis on heme biosynthesis</w:t>
      </w:r>
      <w:r>
        <w:rPr>
          <w:rFonts w:ascii="Arial" w:eastAsia="宋体" w:hAnsi="Arial" w:cs="Arial"/>
        </w:rPr>
        <w:t xml:space="preserve">. Confined disruption of the solely cytosolic ISC biogenesis was achieved by </w:t>
      </w:r>
      <w:r>
        <w:rPr>
          <w:rFonts w:ascii="Arial" w:eastAsia="宋体" w:hAnsi="Arial" w:cs="Arial" w:hint="eastAsia"/>
        </w:rPr>
        <w:t>express</w:t>
      </w:r>
      <w:r>
        <w:rPr>
          <w:rFonts w:ascii="Arial" w:eastAsia="宋体" w:hAnsi="Arial" w:cs="Arial"/>
        </w:rPr>
        <w:t>ing</w:t>
      </w:r>
      <w:r>
        <w:rPr>
          <w:rFonts w:ascii="Arial" w:eastAsia="宋体" w:hAnsi="Arial" w:cs="Arial" w:hint="eastAsia"/>
        </w:rPr>
        <w:t xml:space="preserve"> </w:t>
      </w:r>
      <w:r>
        <w:rPr>
          <w:rFonts w:ascii="Arial" w:eastAsia="宋体" w:hAnsi="Arial" w:cs="Arial"/>
        </w:rPr>
        <w:t xml:space="preserve">a mutant of the cytosolic isoform (an isoform </w:t>
      </w:r>
      <w:r w:rsidR="00246803">
        <w:rPr>
          <w:rFonts w:ascii="Arial" w:eastAsia="宋体" w:hAnsi="Arial" w:cs="Arial"/>
        </w:rPr>
        <w:t>from which</w:t>
      </w:r>
      <w:r>
        <w:rPr>
          <w:rFonts w:ascii="Arial" w:eastAsia="宋体" w:hAnsi="Arial" w:cs="Arial"/>
        </w:rPr>
        <w:t xml:space="preserve"> a mitochondrial targeting sequence</w:t>
      </w:r>
      <w:r w:rsidR="00246803">
        <w:rPr>
          <w:rFonts w:ascii="Arial" w:eastAsia="宋体" w:hAnsi="Arial" w:cs="Arial"/>
        </w:rPr>
        <w:t xml:space="preserve"> was deleted</w:t>
      </w:r>
      <w:r>
        <w:rPr>
          <w:rFonts w:ascii="Arial" w:eastAsia="宋体" w:hAnsi="Arial" w:cs="Arial"/>
        </w:rPr>
        <w:t xml:space="preserve">) of the main scaffold ISCU that harbored a substitution of the highly conserved Asp46 with Ala, </w:t>
      </w:r>
      <w:r>
        <w:rPr>
          <w:rFonts w:ascii="Arial" w:eastAsia="宋体" w:hAnsi="Arial" w:cs="Arial" w:hint="eastAsia"/>
        </w:rPr>
        <w:t>ISCU1</w:t>
      </w:r>
      <w:r>
        <w:rPr>
          <w:rFonts w:ascii="Arial" w:eastAsia="宋体" w:hAnsi="Arial" w:cs="Arial"/>
        </w:rPr>
        <w:t>-</w:t>
      </w:r>
      <w:r>
        <w:rPr>
          <w:rFonts w:ascii="Arial" w:eastAsia="宋体" w:hAnsi="Arial" w:cs="Arial" w:hint="eastAsia"/>
        </w:rPr>
        <w:t>D46A (D</w:t>
      </w:r>
      <w:r>
        <w:rPr>
          <w:rFonts w:ascii="Arial" w:eastAsia="宋体" w:hAnsi="Arial" w:cs="Arial"/>
        </w:rPr>
        <w:t>46</w:t>
      </w:r>
      <w:r>
        <w:rPr>
          <w:rFonts w:ascii="Arial" w:eastAsia="宋体" w:hAnsi="Arial" w:cs="Arial" w:hint="eastAsia"/>
        </w:rPr>
        <w:t>A-MYC</w:t>
      </w:r>
      <w:r>
        <w:rPr>
          <w:rFonts w:ascii="Arial" w:eastAsia="宋体" w:hAnsi="Arial" w:cs="Arial"/>
        </w:rPr>
        <w:t>)</w:t>
      </w:r>
      <w:r w:rsidR="00B44686">
        <w:rPr>
          <w:rFonts w:ascii="Arial" w:eastAsia="宋体" w:hAnsi="Arial" w:cs="Arial"/>
        </w:rPr>
        <w:fldChar w:fldCharType="begin"/>
      </w:r>
      <w:r w:rsidR="00B64869">
        <w:rPr>
          <w:rFonts w:ascii="Arial" w:eastAsia="宋体" w:hAnsi="Arial" w:cs="Arial"/>
        </w:rPr>
        <w:instrText xml:space="preserve"> ADDIN EN.CITE &lt;EndNote&gt;&lt;Cite&gt;&lt;Author&gt;Kim&lt;/Author&gt;&lt;Year&gt;2018&lt;/Year&gt;&lt;RecNum&gt;25&lt;/RecNum&gt;&lt;DisplayText&gt;&lt;style face="superscript"&gt;7&lt;/style&gt;&lt;/DisplayText&gt;&lt;record&gt;&lt;rec-number&gt;25&lt;/rec-number&gt;&lt;foreign-keys&gt;&lt;key app="EN" db-id="dsfdrrav4wtt5rea2vovxswmerps0erasvxa" timestamp="0"&gt;25&lt;/key&gt;&lt;/foreign-keys&gt;&lt;ref-type name="Journal Article"&gt;17&lt;/ref-type&gt;&lt;contributors&gt;&lt;authors&gt;&lt;author&gt;Kim, K. S.&lt;/author&gt;&lt;author&gt;Maio, N.&lt;/author&gt;&lt;author&gt;Singh, A.&lt;/author&gt;&lt;author&gt;Rouault, T. A.&lt;/author&gt;&lt;/authors&gt;&lt;/contributors&gt;&lt;auth-address&gt;Eunice Kennedy Shriver Natl Inst Child Hlth &amp;amp; Hum, Mol Med Branch, Bethesda, MD 20892 USA&lt;/auth-address&gt;&lt;titles&gt;&lt;title&gt;Cytosolic HSC20 integrates de novo iron-sulfur cluster biogenesis with the CIAO1-mediated transfer to recipients&lt;/title&gt;&lt;secondary-title&gt;Hum Mol Genet&lt;/secondary-title&gt;&lt;alt-title&gt;Hum Mol Genet&lt;/alt-title&gt;&lt;/titles&gt;&lt;pages&gt;837-852&lt;/pages&gt;&lt;volume&gt;27&lt;/volume&gt;&lt;number&gt;5&lt;/number&gt;&lt;keywords&gt;&lt;keyword&gt;cysteine desulfurase&lt;/keyword&gt;&lt;keyword&gt;saccharomyces-cerevisiae&lt;/keyword&gt;&lt;keyword&gt;scaffold protein&lt;/keyword&gt;&lt;keyword&gt;4fe-4s cluster&lt;/keyword&gt;&lt;keyword&gt;DNA metabolism&lt;/keyword&gt;&lt;keyword&gt;chaperone jac1&lt;/keyword&gt;&lt;keyword&gt;fe/s proteins&lt;/keyword&gt;&lt;keyword&gt;yeast nfs1p&lt;/keyword&gt;&lt;keyword&gt;in-vivo&lt;/keyword&gt;&lt;keyword&gt;mitochondrial&lt;/keyword&gt;&lt;/keywords&gt;&lt;dates&gt;&lt;year&gt;2018&lt;/year&gt;&lt;pub-dates&gt;&lt;date&gt;Mar 1&lt;/date&gt;&lt;/pub-dates&gt;&lt;/dates&gt;&lt;isbn&gt;0964-6906&lt;/isbn&gt;&lt;accession-num&gt;WOS:000426838200006&lt;/accession-num&gt;&lt;urls&gt;&lt;related-urls&gt;&lt;url&gt;&amp;lt;Go to ISI&amp;gt;://WOS:000426838200006&lt;/url&gt;&lt;/related-urls&gt;&lt;/urls&gt;&lt;electronic-resource-num&gt;10.1093/hmg/ddy004&lt;/electronic-resource-num&gt;&lt;language&gt;English&lt;/language&gt;&lt;/record&gt;&lt;/Cite&gt;&lt;/EndNote&gt;</w:instrText>
      </w:r>
      <w:r w:rsidR="00B44686">
        <w:rPr>
          <w:rFonts w:ascii="Arial" w:eastAsia="宋体" w:hAnsi="Arial" w:cs="Arial"/>
        </w:rPr>
        <w:fldChar w:fldCharType="separate"/>
      </w:r>
      <w:r w:rsidR="00B44686" w:rsidRPr="00B44686">
        <w:rPr>
          <w:rFonts w:ascii="Arial" w:eastAsia="宋体" w:hAnsi="Arial" w:cs="Arial"/>
          <w:noProof/>
          <w:vertAlign w:val="superscript"/>
        </w:rPr>
        <w:t>7</w:t>
      </w:r>
      <w:r w:rsidR="00B44686">
        <w:rPr>
          <w:rFonts w:ascii="Arial" w:eastAsia="宋体" w:hAnsi="Arial" w:cs="Arial"/>
        </w:rPr>
        <w:fldChar w:fldCharType="end"/>
      </w:r>
      <w:r w:rsidR="006825A2">
        <w:rPr>
          <w:rFonts w:ascii="Arial" w:eastAsia="宋体" w:hAnsi="Arial" w:cs="Arial"/>
        </w:rPr>
        <w:t>.</w:t>
      </w:r>
      <w:r>
        <w:rPr>
          <w:rFonts w:ascii="Arial" w:eastAsia="宋体" w:hAnsi="Arial" w:cs="Arial"/>
        </w:rPr>
        <w:t xml:space="preserve"> </w:t>
      </w:r>
      <w:r w:rsidRPr="00BA58AC">
        <w:rPr>
          <w:rFonts w:ascii="Arial" w:eastAsia="宋体" w:hAnsi="Arial" w:cs="Arial"/>
        </w:rPr>
        <w:t>Asp46</w:t>
      </w:r>
      <w:r>
        <w:rPr>
          <w:rFonts w:ascii="Arial" w:eastAsia="宋体" w:hAnsi="Arial" w:cs="Arial"/>
        </w:rPr>
        <w:t xml:space="preserve"> of human cytosolic ISCU1 </w:t>
      </w:r>
      <w:r>
        <w:rPr>
          <w:rFonts w:ascii="Arial" w:eastAsia="宋体" w:hAnsi="Arial" w:cs="Arial"/>
        </w:rPr>
        <w:lastRenderedPageBreak/>
        <w:t xml:space="preserve">corresponds to Asp71 of </w:t>
      </w:r>
      <w:r w:rsidRPr="00BA58AC">
        <w:rPr>
          <w:rFonts w:ascii="Arial" w:eastAsia="宋体" w:hAnsi="Arial" w:cs="Arial"/>
        </w:rPr>
        <w:t>mitochondrial isoform ISCU2</w:t>
      </w:r>
      <w:r>
        <w:rPr>
          <w:rFonts w:ascii="Arial" w:eastAsia="宋体" w:hAnsi="Arial" w:cs="Arial"/>
        </w:rPr>
        <w:t xml:space="preserve"> and to Asp39 of </w:t>
      </w:r>
      <w:r w:rsidRPr="00687814">
        <w:rPr>
          <w:rFonts w:ascii="Arial" w:eastAsia="宋体" w:hAnsi="Arial" w:cs="Arial"/>
        </w:rPr>
        <w:t>bacterial</w:t>
      </w:r>
      <w:r>
        <w:rPr>
          <w:rFonts w:ascii="Arial" w:eastAsia="宋体" w:hAnsi="Arial" w:cs="Arial"/>
        </w:rPr>
        <w:t xml:space="preserve"> </w:t>
      </w:r>
      <w:proofErr w:type="spellStart"/>
      <w:r>
        <w:rPr>
          <w:rFonts w:ascii="Arial" w:eastAsia="宋体" w:hAnsi="Arial" w:cs="Arial"/>
        </w:rPr>
        <w:t>IscU</w:t>
      </w:r>
      <w:proofErr w:type="spellEnd"/>
      <w:r>
        <w:rPr>
          <w:rFonts w:ascii="Arial" w:eastAsia="宋体" w:hAnsi="Arial" w:cs="Arial"/>
        </w:rPr>
        <w:t>. The conserved Asp residue is critical for the initial assembly of nascent Fe-S cofactor</w:t>
      </w:r>
      <w:r w:rsidR="00AD07AA">
        <w:rPr>
          <w:rFonts w:ascii="Arial" w:eastAsia="宋体" w:hAnsi="Arial" w:cs="Arial"/>
        </w:rPr>
        <w:fldChar w:fldCharType="begin"/>
      </w:r>
      <w:r w:rsidR="00B64869">
        <w:rPr>
          <w:rFonts w:ascii="Arial" w:eastAsia="宋体" w:hAnsi="Arial" w:cs="Arial"/>
        </w:rPr>
        <w:instrText xml:space="preserve"> ADDIN EN.CITE &lt;EndNote&gt;&lt;Cite&gt;&lt;Author&gt;Marinoni&lt;/Author&gt;&lt;Year&gt;2012&lt;/Year&gt;&lt;RecNum&gt;72&lt;/RecNum&gt;&lt;DisplayText&gt;&lt;style face="superscript"&gt;8&lt;/style&gt;&lt;/DisplayText&gt;&lt;record&gt;&lt;rec-number&gt;72&lt;/rec-number&gt;&lt;foreign-keys&gt;&lt;key app="EN" db-id="dsfdrrav4wtt5rea2vovxswmerps0erasvxa" timestamp="0"&gt;72&lt;/key&gt;&lt;/foreign-keys&gt;&lt;ref-type name="Journal Article"&gt;17&lt;/ref-type&gt;&lt;contributors&gt;&lt;authors&gt;&lt;author&gt;Marinoni, E. N.&lt;/author&gt;&lt;author&gt;de Oliveira, J. S.&lt;/author&gt;&lt;author&gt;Nicolet, Y.&lt;/author&gt;&lt;author&gt;Raulfs, E. C.&lt;/author&gt;&lt;author&gt;Amara, P.&lt;/author&gt;&lt;author&gt;Dean, D. R.&lt;/author&gt;&lt;author&gt;Fontecilla-Camps, J. C.&lt;/author&gt;&lt;/authors&gt;&lt;/contributors&gt;&lt;auth-address&gt;Univ Grenoble 1, CNRS, Metalloprot Unit, Inst Biol Struct JP Ebel Commissariat Energie Ato, F-38027 Grenoble, France&amp;#xD;Virginia Tech, Dept Biochem, Blacksburg, VA 24061 USA&lt;/auth-address&gt;&lt;titles&gt;&lt;title&gt;(IscS-IscU)2 Complex Structures Provide Insights into Fe2S2 Biogenesis and Transfer&lt;/title&gt;&lt;secondary-title&gt;Angew Chem Int Ed&lt;/secondary-title&gt;&lt;alt-title&gt;Angew Chem Int Edit&lt;/alt-title&gt;&lt;/titles&gt;&lt;pages&gt;5439-5442&lt;/pages&gt;&lt;volume&gt;51&lt;/volume&gt;&lt;number&gt;22&lt;/number&gt;&lt;keywords&gt;&lt;keyword&gt;biogenesis&lt;/keyword&gt;&lt;keyword&gt;computational chemistry&lt;/keyword&gt;&lt;keyword&gt;iron-sulfur clusters&lt;/keyword&gt;&lt;keyword&gt;scaffold proteins&lt;/keyword&gt;&lt;keyword&gt;iron-sulfur clusters&lt;/keyword&gt;&lt;keyword&gt;cysteine desulfurase&lt;/keyword&gt;&lt;keyword&gt;crystal-structure&lt;/keyword&gt;&lt;keyword&gt;iscu&lt;/keyword&gt;&lt;keyword&gt;protein&lt;/keyword&gt;&lt;keyword&gt;scaffold&lt;/keyword&gt;&lt;keyword&gt;biosynthesis&lt;/keyword&gt;&lt;keyword&gt;2fe-2s&lt;/keyword&gt;&lt;keyword&gt;identification&lt;/keyword&gt;&lt;keyword&gt;intermediate&lt;/keyword&gt;&lt;/keywords&gt;&lt;dates&gt;&lt;year&gt;2012&lt;/year&gt;&lt;/dates&gt;&lt;isbn&gt;1433-7851&lt;/isbn&gt;&lt;accession-num&gt;WOS:000304345800032&lt;/accession-num&gt;&lt;urls&gt;&lt;related-urls&gt;&lt;url&gt;&amp;lt;Go to ISI&amp;gt;://WOS:000304345800032&lt;/url&gt;&lt;/related-urls&gt;&lt;/urls&gt;&lt;electronic-resource-num&gt;10.1002/anie.201201708&lt;/electronic-resource-num&gt;&lt;language&gt;English&lt;/language&gt;&lt;/record&gt;&lt;/Cite&gt;&lt;/EndNote&gt;</w:instrText>
      </w:r>
      <w:r w:rsidR="00AD07AA">
        <w:rPr>
          <w:rFonts w:ascii="Arial" w:eastAsia="宋体" w:hAnsi="Arial" w:cs="Arial"/>
        </w:rPr>
        <w:fldChar w:fldCharType="separate"/>
      </w:r>
      <w:r w:rsidR="00AD07AA" w:rsidRPr="00AD07AA">
        <w:rPr>
          <w:rFonts w:ascii="Arial" w:eastAsia="宋体" w:hAnsi="Arial" w:cs="Arial"/>
          <w:noProof/>
          <w:vertAlign w:val="superscript"/>
        </w:rPr>
        <w:t>8</w:t>
      </w:r>
      <w:r w:rsidR="00AD07AA">
        <w:rPr>
          <w:rFonts w:ascii="Arial" w:eastAsia="宋体" w:hAnsi="Arial" w:cs="Arial"/>
        </w:rPr>
        <w:fldChar w:fldCharType="end"/>
      </w:r>
      <w:r>
        <w:rPr>
          <w:rFonts w:ascii="Arial" w:eastAsia="宋体" w:hAnsi="Arial" w:cs="Arial"/>
        </w:rPr>
        <w:t>, and s</w:t>
      </w:r>
      <w:r w:rsidRPr="00BA58AC">
        <w:rPr>
          <w:rFonts w:ascii="Arial" w:eastAsia="宋体" w:hAnsi="Arial" w:cs="Arial"/>
        </w:rPr>
        <w:t xml:space="preserve">ubstitution of this residue </w:t>
      </w:r>
      <w:r>
        <w:rPr>
          <w:rFonts w:ascii="Arial" w:eastAsia="宋体" w:hAnsi="Arial" w:cs="Arial"/>
        </w:rPr>
        <w:t>with</w:t>
      </w:r>
      <w:r w:rsidRPr="00BA58AC">
        <w:rPr>
          <w:rFonts w:ascii="Arial" w:eastAsia="宋体" w:hAnsi="Arial" w:cs="Arial"/>
        </w:rPr>
        <w:t xml:space="preserve"> Ala</w:t>
      </w:r>
      <w:r>
        <w:rPr>
          <w:rFonts w:ascii="Arial" w:eastAsia="宋体" w:hAnsi="Arial" w:cs="Arial"/>
        </w:rPr>
        <w:t xml:space="preserve"> was initially found to </w:t>
      </w:r>
      <w:r w:rsidRPr="00BA58AC">
        <w:rPr>
          <w:rFonts w:ascii="Arial" w:eastAsia="宋体" w:hAnsi="Arial" w:cs="Arial"/>
        </w:rPr>
        <w:t>impair transfer of nascent Fe-S clusters to downstream recipients</w:t>
      </w:r>
      <w:r w:rsidDel="0044240C">
        <w:rPr>
          <w:rFonts w:ascii="Arial" w:eastAsia="宋体" w:hAnsi="Arial" w:cs="Arial"/>
        </w:rPr>
        <w:t xml:space="preserve"> </w:t>
      </w:r>
      <w:r>
        <w:rPr>
          <w:rFonts w:ascii="Arial" w:eastAsia="宋体" w:hAnsi="Arial" w:cs="Arial"/>
        </w:rPr>
        <w:t>in bacteria</w:t>
      </w:r>
      <w:r w:rsidR="00AD07AA">
        <w:rPr>
          <w:rFonts w:ascii="Arial" w:eastAsia="宋体" w:hAnsi="Arial" w:cs="Arial"/>
        </w:rPr>
        <w:fldChar w:fldCharType="begin">
          <w:fldData xml:space="preserve">PEVuZE5vdGU+PENpdGU+PEF1dGhvcj5NYXJpbm9uaTwvQXV0aG9yPjxZZWFyPjIwMTI8L1llYXI+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</w:fldData>
        </w:fldChar>
      </w:r>
      <w:r w:rsidR="00B64869">
        <w:rPr>
          <w:rFonts w:ascii="Arial" w:eastAsia="宋体" w:hAnsi="Arial" w:cs="Arial"/>
        </w:rPr>
        <w:instrText xml:space="preserve"> ADDIN EN.CITE </w:instrText>
      </w:r>
      <w:r w:rsidR="00B64869">
        <w:rPr>
          <w:rFonts w:ascii="Arial" w:eastAsia="宋体" w:hAnsi="Arial" w:cs="Arial"/>
        </w:rPr>
        <w:fldChar w:fldCharType="begin">
          <w:fldData xml:space="preserve">PEVuZE5vdGU+PENpdGU+PEF1dGhvcj5NYXJpbm9uaTwvQXV0aG9yPjxZZWFyPjIwMTI8L1llYXI+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</w:fldData>
        </w:fldChar>
      </w:r>
      <w:r w:rsidR="00B64869">
        <w:rPr>
          <w:rFonts w:ascii="Arial" w:eastAsia="宋体" w:hAnsi="Arial" w:cs="Arial"/>
        </w:rPr>
        <w:instrText xml:space="preserve"> ADDIN EN.CITE.DATA </w:instrText>
      </w:r>
      <w:r w:rsidR="00B64869">
        <w:rPr>
          <w:rFonts w:ascii="Arial" w:eastAsia="宋体" w:hAnsi="Arial" w:cs="Arial"/>
        </w:rPr>
      </w:r>
      <w:r w:rsidR="00B64869">
        <w:rPr>
          <w:rFonts w:ascii="Arial" w:eastAsia="宋体" w:hAnsi="Arial" w:cs="Arial"/>
        </w:rPr>
        <w:fldChar w:fldCharType="end"/>
      </w:r>
      <w:r w:rsidR="00AD07AA">
        <w:rPr>
          <w:rFonts w:ascii="Arial" w:eastAsia="宋体" w:hAnsi="Arial" w:cs="Arial"/>
        </w:rPr>
        <w:fldChar w:fldCharType="separate"/>
      </w:r>
      <w:r w:rsidR="00AD07AA" w:rsidRPr="00AD07AA">
        <w:rPr>
          <w:rFonts w:ascii="Arial" w:eastAsia="宋体" w:hAnsi="Arial" w:cs="Arial"/>
          <w:noProof/>
          <w:vertAlign w:val="superscript"/>
        </w:rPr>
        <w:t>8, 9</w:t>
      </w:r>
      <w:r w:rsidR="00AD07AA">
        <w:rPr>
          <w:rFonts w:ascii="Arial" w:eastAsia="宋体" w:hAnsi="Arial" w:cs="Arial"/>
        </w:rPr>
        <w:fldChar w:fldCharType="end"/>
      </w:r>
      <w:r w:rsidR="006825A2">
        <w:rPr>
          <w:rFonts w:ascii="Arial" w:eastAsia="宋体" w:hAnsi="Arial" w:cs="Arial"/>
        </w:rPr>
        <w:t>.</w:t>
      </w:r>
      <w:r>
        <w:rPr>
          <w:rFonts w:ascii="Arial" w:eastAsia="宋体" w:hAnsi="Arial" w:cs="Arial"/>
        </w:rPr>
        <w:t xml:space="preserve"> Later studies found that the Asp to Ala mutation (D46A for ISCU1 and D71A for ISCU2) in mammalian cells also caused Fe-S biosynthesis defects</w:t>
      </w:r>
      <w:r w:rsidR="00AD07AA">
        <w:rPr>
          <w:rFonts w:ascii="Arial" w:eastAsia="宋体" w:hAnsi="Arial" w:cs="Arial"/>
        </w:rPr>
        <w:fldChar w:fldCharType="begin">
          <w:fldData xml:space="preserve">PEVuZE5vdGU+PENpdGU+PEF1dGhvcj5Dcm9va3M8L0F1dGhvcj48WWVhcj4yMDE4PC9ZZWFyPjxS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</w:fldData>
        </w:fldChar>
      </w:r>
      <w:r w:rsidR="00B64869">
        <w:rPr>
          <w:rFonts w:ascii="Arial" w:eastAsia="宋体" w:hAnsi="Arial" w:cs="Arial"/>
        </w:rPr>
        <w:instrText xml:space="preserve"> ADDIN EN.CITE </w:instrText>
      </w:r>
      <w:r w:rsidR="00B64869">
        <w:rPr>
          <w:rFonts w:ascii="Arial" w:eastAsia="宋体" w:hAnsi="Arial" w:cs="Arial"/>
        </w:rPr>
        <w:fldChar w:fldCharType="begin">
          <w:fldData xml:space="preserve">PEVuZE5vdGU+PENpdGU+PEF1dGhvcj5Dcm9va3M8L0F1dGhvcj48WWVhcj4yMDE4PC9ZZWFyPjxS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</w:fldData>
        </w:fldChar>
      </w:r>
      <w:r w:rsidR="00B64869">
        <w:rPr>
          <w:rFonts w:ascii="Arial" w:eastAsia="宋体" w:hAnsi="Arial" w:cs="Arial"/>
        </w:rPr>
        <w:instrText xml:space="preserve"> ADDIN EN.CITE.DATA </w:instrText>
      </w:r>
      <w:r w:rsidR="00B64869">
        <w:rPr>
          <w:rFonts w:ascii="Arial" w:eastAsia="宋体" w:hAnsi="Arial" w:cs="Arial"/>
        </w:rPr>
      </w:r>
      <w:r w:rsidR="00B64869">
        <w:rPr>
          <w:rFonts w:ascii="Arial" w:eastAsia="宋体" w:hAnsi="Arial" w:cs="Arial"/>
        </w:rPr>
        <w:fldChar w:fldCharType="end"/>
      </w:r>
      <w:r w:rsidR="00AD07AA">
        <w:rPr>
          <w:rFonts w:ascii="Arial" w:eastAsia="宋体" w:hAnsi="Arial" w:cs="Arial"/>
        </w:rPr>
        <w:fldChar w:fldCharType="separate"/>
      </w:r>
      <w:r w:rsidR="00E553C7" w:rsidRPr="00E553C7">
        <w:rPr>
          <w:rFonts w:ascii="Arial" w:eastAsia="宋体" w:hAnsi="Arial" w:cs="Arial"/>
          <w:noProof/>
          <w:vertAlign w:val="superscript"/>
        </w:rPr>
        <w:t>7, 10</w:t>
      </w:r>
      <w:r w:rsidR="00AD07AA">
        <w:rPr>
          <w:rFonts w:ascii="Arial" w:eastAsia="宋体" w:hAnsi="Arial" w:cs="Arial"/>
        </w:rPr>
        <w:fldChar w:fldCharType="end"/>
      </w:r>
      <w:r w:rsidR="006825A2">
        <w:rPr>
          <w:rFonts w:ascii="Arial" w:eastAsia="宋体" w:hAnsi="Arial" w:cs="Arial"/>
        </w:rPr>
        <w:t>.</w:t>
      </w:r>
      <w:r>
        <w:rPr>
          <w:rFonts w:ascii="Arial" w:eastAsia="宋体" w:hAnsi="Arial" w:cs="Arial"/>
        </w:rPr>
        <w:t xml:space="preserve"> U</w:t>
      </w:r>
      <w:r>
        <w:rPr>
          <w:rFonts w:ascii="Arial" w:eastAsia="宋体" w:hAnsi="Arial" w:cs="Arial" w:hint="eastAsia"/>
        </w:rPr>
        <w:t xml:space="preserve">pon </w:t>
      </w:r>
      <w:r>
        <w:rPr>
          <w:rFonts w:ascii="Arial" w:eastAsia="宋体" w:hAnsi="Arial" w:cs="Arial"/>
        </w:rPr>
        <w:t xml:space="preserve">24-h </w:t>
      </w:r>
      <w:r>
        <w:rPr>
          <w:rFonts w:ascii="Arial" w:eastAsia="宋体" w:hAnsi="Arial" w:cs="Arial" w:hint="eastAsia"/>
        </w:rPr>
        <w:t>induction</w:t>
      </w:r>
      <w:r>
        <w:rPr>
          <w:rFonts w:ascii="Arial" w:eastAsia="宋体" w:hAnsi="Arial" w:cs="Arial"/>
        </w:rPr>
        <w:t xml:space="preserve"> of</w:t>
      </w:r>
      <w:r>
        <w:rPr>
          <w:rFonts w:ascii="Arial" w:eastAsia="宋体" w:hAnsi="Arial" w:cs="Arial" w:hint="eastAsia"/>
        </w:rPr>
        <w:t xml:space="preserve"> </w:t>
      </w:r>
      <w:r>
        <w:rPr>
          <w:rFonts w:ascii="Arial" w:eastAsia="宋体" w:hAnsi="Arial" w:cs="Arial"/>
        </w:rPr>
        <w:t>the mutagenized cytosolic isoform of ISCU, ISCU1-</w:t>
      </w:r>
      <w:r>
        <w:rPr>
          <w:rFonts w:ascii="Arial" w:eastAsia="宋体" w:hAnsi="Arial" w:cs="Arial" w:hint="eastAsia"/>
        </w:rPr>
        <w:t>D</w:t>
      </w:r>
      <w:r>
        <w:rPr>
          <w:rFonts w:ascii="Arial" w:eastAsia="宋体" w:hAnsi="Arial" w:cs="Arial"/>
        </w:rPr>
        <w:t>46</w:t>
      </w:r>
      <w:r>
        <w:rPr>
          <w:rFonts w:ascii="Arial" w:eastAsia="宋体" w:hAnsi="Arial" w:cs="Arial" w:hint="eastAsia"/>
        </w:rPr>
        <w:t>A-MYC</w:t>
      </w:r>
      <w:r>
        <w:rPr>
          <w:rFonts w:ascii="Arial" w:eastAsia="宋体" w:hAnsi="Arial" w:cs="Arial"/>
        </w:rPr>
        <w:t>,</w:t>
      </w:r>
      <w:r>
        <w:rPr>
          <w:rFonts w:ascii="Arial" w:eastAsia="宋体" w:hAnsi="Arial" w:cs="Arial" w:hint="eastAsia"/>
        </w:rPr>
        <w:t xml:space="preserve"> </w:t>
      </w:r>
      <w:r>
        <w:rPr>
          <w:rFonts w:ascii="Arial" w:eastAsia="宋体" w:hAnsi="Arial" w:cs="Arial"/>
        </w:rPr>
        <w:t>in HEK293T cells treated</w:t>
      </w:r>
      <w:r>
        <w:rPr>
          <w:rFonts w:ascii="Arial" w:eastAsia="宋体" w:hAnsi="Arial" w:cs="Arial" w:hint="eastAsia"/>
        </w:rPr>
        <w:t xml:space="preserve"> </w:t>
      </w:r>
      <w:r>
        <w:rPr>
          <w:rFonts w:ascii="Arial" w:eastAsia="宋体" w:hAnsi="Arial" w:cs="Arial"/>
        </w:rPr>
        <w:t>with ALA</w:t>
      </w:r>
      <w:r w:rsidR="00246803">
        <w:rPr>
          <w:rFonts w:ascii="Arial" w:eastAsia="宋体" w:hAnsi="Arial" w:cs="Arial"/>
        </w:rPr>
        <w:t xml:space="preserve"> to upregulate the heme biosynthetic pathway</w:t>
      </w:r>
      <w:r>
        <w:rPr>
          <w:rFonts w:ascii="Arial" w:eastAsia="宋体" w:hAnsi="Arial" w:cs="Arial"/>
        </w:rPr>
        <w:t xml:space="preserve">, FECH protein levels were unaffected, demonstrating that the </w:t>
      </w:r>
      <w:r>
        <w:rPr>
          <w:rFonts w:ascii="Arial" w:eastAsia="宋体" w:hAnsi="Arial" w:cs="Arial" w:hint="eastAsia"/>
        </w:rPr>
        <w:t xml:space="preserve">mitochondrial </w:t>
      </w:r>
      <w:r>
        <w:rPr>
          <w:rFonts w:ascii="Arial" w:hAnsi="Arial" w:cs="Arial"/>
        </w:rPr>
        <w:t xml:space="preserve">ISC pathway was </w:t>
      </w:r>
      <w:r w:rsidR="00246803">
        <w:rPr>
          <w:rFonts w:ascii="Arial" w:hAnsi="Arial" w:cs="Arial"/>
        </w:rPr>
        <w:t xml:space="preserve">intact </w:t>
      </w:r>
      <w:r w:rsidR="00094614">
        <w:rPr>
          <w:rFonts w:ascii="Arial" w:hAnsi="Arial" w:cs="Arial"/>
        </w:rPr>
        <w:t>(Figure S2D)</w:t>
      </w:r>
      <w:r>
        <w:rPr>
          <w:rFonts w:ascii="Arial" w:hAnsi="Arial" w:cs="Arial"/>
        </w:rPr>
        <w:t>. Nonetheless, ALAS1</w:t>
      </w:r>
      <w:r>
        <w:rPr>
          <w:rFonts w:ascii="Arial" w:hAnsi="Arial" w:cs="Arial" w:hint="eastAsia"/>
        </w:rPr>
        <w:t xml:space="preserve"> protein level</w:t>
      </w:r>
      <w:r>
        <w:rPr>
          <w:rFonts w:ascii="Arial" w:hAnsi="Arial" w:cs="Arial"/>
        </w:rPr>
        <w:t>s</w:t>
      </w:r>
      <w:r>
        <w:rPr>
          <w:rFonts w:ascii="Arial" w:hAnsi="Arial" w:cs="Arial" w:hint="eastAsia"/>
        </w:rPr>
        <w:t xml:space="preserve"> </w:t>
      </w:r>
      <w:r>
        <w:rPr>
          <w:rFonts w:ascii="Arial" w:hAnsi="Arial" w:cs="Arial"/>
        </w:rPr>
        <w:t xml:space="preserve">increased, whereas activities of the non-mitochondrial heme proteins, CYP1A2 and catalase, were markedly reduced </w:t>
      </w:r>
      <w:r>
        <w:rPr>
          <w:rFonts w:ascii="Arial" w:hAnsi="Arial" w:cs="Arial" w:hint="eastAsia"/>
        </w:rPr>
        <w:t xml:space="preserve">as compared with </w:t>
      </w:r>
      <w:r>
        <w:rPr>
          <w:rFonts w:ascii="Arial" w:hAnsi="Arial" w:cs="Arial"/>
        </w:rPr>
        <w:t xml:space="preserve">either </w:t>
      </w:r>
      <w:r>
        <w:rPr>
          <w:rFonts w:ascii="Arial" w:eastAsia="宋体" w:hAnsi="Arial" w:cs="Arial"/>
        </w:rPr>
        <w:t>ALA-treated</w:t>
      </w:r>
      <w:r>
        <w:rPr>
          <w:rFonts w:ascii="Arial" w:eastAsia="宋体" w:hAnsi="Arial" w:cs="Arial" w:hint="eastAsia"/>
        </w:rPr>
        <w:t xml:space="preserve"> </w:t>
      </w:r>
      <w:r>
        <w:rPr>
          <w:rFonts w:ascii="Arial" w:eastAsia="宋体" w:hAnsi="Arial" w:cs="Arial"/>
        </w:rPr>
        <w:t xml:space="preserve">control </w:t>
      </w:r>
      <w:r>
        <w:rPr>
          <w:rFonts w:ascii="Arial" w:eastAsia="宋体" w:hAnsi="Arial" w:cs="Arial" w:hint="eastAsia"/>
        </w:rPr>
        <w:t xml:space="preserve">cells </w:t>
      </w:r>
      <w:r>
        <w:rPr>
          <w:rFonts w:ascii="Arial" w:eastAsia="宋体" w:hAnsi="Arial" w:cs="Arial"/>
        </w:rPr>
        <w:t>(</w:t>
      </w:r>
      <w:r>
        <w:rPr>
          <w:rFonts w:ascii="Arial" w:hAnsi="Arial" w:cs="Arial" w:hint="eastAsia"/>
        </w:rPr>
        <w:t>EV-MYC</w:t>
      </w:r>
      <w:r>
        <w:rPr>
          <w:rFonts w:ascii="Arial" w:hAnsi="Arial" w:cs="Arial"/>
        </w:rPr>
        <w:t>)</w:t>
      </w:r>
      <w:r>
        <w:rPr>
          <w:rFonts w:ascii="Arial" w:hAnsi="Arial" w:cs="Arial" w:hint="eastAsia"/>
        </w:rPr>
        <w:t xml:space="preserve"> </w:t>
      </w:r>
      <w:r>
        <w:rPr>
          <w:rFonts w:ascii="Arial" w:eastAsia="宋体" w:hAnsi="Arial" w:cs="Arial"/>
        </w:rPr>
        <w:t xml:space="preserve">or cells expressing wild type cytosolic ISCU1 </w:t>
      </w:r>
      <w:r>
        <w:rPr>
          <w:rFonts w:ascii="Arial" w:hAnsi="Arial" w:cs="Arial"/>
        </w:rPr>
        <w:t xml:space="preserve">(ISCU1-MYC, </w:t>
      </w:r>
      <w:r>
        <w:rPr>
          <w:rFonts w:ascii="Arial" w:hAnsi="Arial" w:cs="Arial"/>
          <w:i/>
          <w:iCs/>
        </w:rPr>
        <w:t>P</w:t>
      </w:r>
      <w:r>
        <w:rPr>
          <w:rFonts w:ascii="Arial" w:hAnsi="Arial" w:cs="Arial"/>
        </w:rPr>
        <w:t xml:space="preserve"> values &lt;0.01)</w:t>
      </w:r>
      <w:r>
        <w:rPr>
          <w:rFonts w:ascii="Arial" w:hAnsi="Arial" w:cs="Arial" w:hint="eastAsia"/>
        </w:rPr>
        <w:t xml:space="preserve"> </w:t>
      </w:r>
      <w:r>
        <w:rPr>
          <w:rFonts w:ascii="Arial" w:eastAsia="宋体" w:hAnsi="Arial" w:cs="Arial" w:hint="eastAsia"/>
        </w:rPr>
        <w:t>(</w:t>
      </w:r>
      <w:r>
        <w:rPr>
          <w:rFonts w:ascii="Arial" w:hAnsi="Arial" w:cs="Arial"/>
        </w:rPr>
        <w:t>Fig</w:t>
      </w:r>
      <w:r w:rsidR="00094614">
        <w:rPr>
          <w:rFonts w:ascii="Arial" w:hAnsi="Arial" w:cs="Arial"/>
        </w:rPr>
        <w:t>ure</w:t>
      </w:r>
      <w:r>
        <w:rPr>
          <w:rFonts w:ascii="Arial" w:hAnsi="Arial" w:cs="Arial"/>
        </w:rPr>
        <w:t xml:space="preserve"> </w:t>
      </w:r>
      <w:r w:rsidR="00094614">
        <w:rPr>
          <w:rFonts w:ascii="Arial" w:hAnsi="Arial" w:cs="Arial"/>
        </w:rPr>
        <w:t>S2</w:t>
      </w:r>
      <w:r>
        <w:rPr>
          <w:rFonts w:ascii="Arial" w:hAnsi="Arial" w:cs="Arial"/>
        </w:rPr>
        <w:t>D-</w:t>
      </w:r>
      <w:r w:rsidR="00DD4640">
        <w:rPr>
          <w:rFonts w:ascii="Arial" w:hAnsi="Arial" w:cs="Arial"/>
        </w:rPr>
        <w:t>S2</w:t>
      </w:r>
      <w:r>
        <w:rPr>
          <w:rFonts w:ascii="Arial" w:hAnsi="Arial" w:cs="Arial"/>
        </w:rPr>
        <w:t>F</w:t>
      </w:r>
      <w:r>
        <w:rPr>
          <w:rFonts w:ascii="Arial" w:eastAsia="宋体" w:hAnsi="Arial" w:cs="Arial" w:hint="eastAsia"/>
        </w:rPr>
        <w:t>). These results suggest</w:t>
      </w:r>
      <w:r>
        <w:rPr>
          <w:rFonts w:ascii="Arial" w:eastAsia="宋体" w:hAnsi="Arial" w:cs="Arial"/>
        </w:rPr>
        <w:t>ed</w:t>
      </w:r>
      <w:r>
        <w:rPr>
          <w:rFonts w:ascii="Arial" w:eastAsia="宋体" w:hAnsi="Arial" w:cs="Arial" w:hint="eastAsia"/>
        </w:rPr>
        <w:t xml:space="preserve"> that </w:t>
      </w:r>
      <w:r>
        <w:rPr>
          <w:rFonts w:ascii="Arial" w:hAnsi="Arial" w:cs="Arial"/>
        </w:rPr>
        <w:t xml:space="preserve">heme biosynthesis was suppressed when </w:t>
      </w:r>
      <w:r>
        <w:rPr>
          <w:rFonts w:ascii="Arial" w:hAnsi="Arial" w:cs="Arial" w:hint="eastAsia"/>
        </w:rPr>
        <w:t xml:space="preserve">cytosolic </w:t>
      </w:r>
      <w:r>
        <w:rPr>
          <w:rFonts w:ascii="Arial" w:hAnsi="Arial" w:cs="Arial"/>
        </w:rPr>
        <w:t xml:space="preserve">ISC </w:t>
      </w:r>
      <w:r>
        <w:rPr>
          <w:rFonts w:ascii="Arial" w:hAnsi="Arial" w:cs="Arial" w:hint="eastAsia"/>
        </w:rPr>
        <w:t>biogenesis</w:t>
      </w:r>
      <w:r>
        <w:rPr>
          <w:rFonts w:ascii="Arial" w:hAnsi="Arial" w:cs="Arial"/>
        </w:rPr>
        <w:t xml:space="preserve"> was inhibited</w:t>
      </w:r>
      <w:r>
        <w:rPr>
          <w:rFonts w:ascii="Arial" w:hAnsi="Arial" w:cs="Arial" w:hint="eastAsia"/>
        </w:rPr>
        <w:t xml:space="preserve"> and that </w:t>
      </w:r>
      <w:r>
        <w:rPr>
          <w:rFonts w:ascii="Arial" w:eastAsia="宋体" w:hAnsi="Arial" w:cs="Arial"/>
        </w:rPr>
        <w:t xml:space="preserve">one of the cytosolic </w:t>
      </w:r>
      <w:r>
        <w:rPr>
          <w:rFonts w:ascii="Arial" w:hAnsi="Arial" w:cs="Arial"/>
        </w:rPr>
        <w:t xml:space="preserve">heme </w:t>
      </w:r>
      <w:r w:rsidRPr="0077299E">
        <w:rPr>
          <w:rFonts w:ascii="Arial" w:hAnsi="Arial" w:cs="Arial"/>
        </w:rPr>
        <w:t>biosynthetic</w:t>
      </w:r>
      <w:r>
        <w:rPr>
          <w:rFonts w:ascii="Arial" w:hAnsi="Arial" w:cs="Arial"/>
        </w:rPr>
        <w:t xml:space="preserve"> enzymes was likely an iron-sulfur protein</w:t>
      </w:r>
      <w:r>
        <w:rPr>
          <w:rFonts w:ascii="Arial" w:eastAsia="宋体" w:hAnsi="Arial" w:cs="Arial"/>
        </w:rPr>
        <w:t>.</w:t>
      </w:r>
    </w:p>
    <w:p w14:paraId="49BA14C0" w14:textId="77777777" w:rsidR="00581E5C" w:rsidRPr="00581E5C" w:rsidRDefault="00581E5C" w:rsidP="009612CD">
      <w:pPr>
        <w:spacing w:line="360" w:lineRule="auto"/>
        <w:jc w:val="both"/>
        <w:rPr>
          <w:rFonts w:ascii="Arial" w:hAnsi="Arial" w:cs="Arial"/>
          <w:b/>
          <w:bCs/>
          <w:sz w:val="28"/>
          <w:szCs w:val="28"/>
        </w:rPr>
      </w:pPr>
    </w:p>
    <w:p w14:paraId="02BAEFCE" w14:textId="77777777" w:rsidR="00581E5C" w:rsidRPr="00581E5C" w:rsidRDefault="00581E5C" w:rsidP="009612CD">
      <w:pPr>
        <w:spacing w:line="360" w:lineRule="auto"/>
        <w:jc w:val="both"/>
        <w:rPr>
          <w:rFonts w:ascii="Arial" w:hAnsi="Arial" w:cs="Arial"/>
          <w:b/>
          <w:bCs/>
          <w:sz w:val="28"/>
          <w:szCs w:val="28"/>
        </w:rPr>
      </w:pPr>
      <w:r w:rsidRPr="00581E5C">
        <w:rPr>
          <w:rFonts w:ascii="Arial" w:hAnsi="Arial" w:cs="Arial"/>
          <w:b/>
          <w:bCs/>
          <w:sz w:val="28"/>
          <w:szCs w:val="28"/>
        </w:rPr>
        <w:t>Supplementary methods</w:t>
      </w:r>
    </w:p>
    <w:p w14:paraId="588E7472" w14:textId="77777777" w:rsidR="009612CD" w:rsidRDefault="009612CD" w:rsidP="009612CD">
      <w:pPr>
        <w:spacing w:line="360" w:lineRule="auto"/>
        <w:jc w:val="both"/>
        <w:rPr>
          <w:rFonts w:ascii="Arial" w:hAnsi="Arial" w:cs="Arial"/>
          <w:b/>
          <w:bCs/>
        </w:rPr>
      </w:pPr>
      <w:r>
        <w:rPr>
          <w:rFonts w:ascii="Arial" w:hAnsi="Arial" w:cs="Arial"/>
          <w:b/>
          <w:bCs/>
        </w:rPr>
        <w:t xml:space="preserve">Cell </w:t>
      </w:r>
      <w:r w:rsidR="00971CAA">
        <w:rPr>
          <w:rFonts w:ascii="Arial" w:hAnsi="Arial" w:cs="Arial"/>
          <w:b/>
          <w:bCs/>
        </w:rPr>
        <w:t>c</w:t>
      </w:r>
      <w:r>
        <w:rPr>
          <w:rFonts w:ascii="Arial" w:hAnsi="Arial" w:cs="Arial"/>
          <w:b/>
          <w:bCs/>
        </w:rPr>
        <w:t>ulturing</w:t>
      </w:r>
    </w:p>
    <w:p w14:paraId="6C16259C" w14:textId="745F9009" w:rsidR="009612CD" w:rsidRPr="00A06E8A" w:rsidRDefault="009612CD" w:rsidP="009612CD">
      <w:pPr>
        <w:spacing w:line="360" w:lineRule="auto"/>
        <w:jc w:val="both"/>
        <w:rPr>
          <w:rFonts w:ascii="Arial" w:hAnsi="Arial" w:cs="Arial"/>
        </w:rPr>
      </w:pPr>
      <w:r w:rsidRPr="002407D0">
        <w:rPr>
          <w:rFonts w:ascii="Arial" w:hAnsi="Arial" w:cs="Arial"/>
        </w:rPr>
        <w:t>In this study, we used HeLa cells for investigating the endogenous interaction between HSC20 and ALAD and the interactions between endogenous HSC20 and overexpressed FLAG/MYC-tagged wild type ALAD or FLAG/MYC-tagged AFR-AAA ALAD mutant</w:t>
      </w:r>
      <w:r w:rsidRPr="00671014">
        <w:rPr>
          <w:rFonts w:ascii="Arial" w:hAnsi="Arial" w:cs="Arial"/>
        </w:rPr>
        <w:t xml:space="preserve">. </w:t>
      </w:r>
      <w:r w:rsidRPr="002407D0">
        <w:rPr>
          <w:rFonts w:ascii="Arial" w:hAnsi="Arial" w:cs="Arial"/>
        </w:rPr>
        <w:t xml:space="preserve">For investigating whether FECH was the only iron-sulfur protein involved in heme biosynthesis, we used </w:t>
      </w:r>
      <w:r w:rsidRPr="00305379">
        <w:rPr>
          <w:rFonts w:ascii="Arial" w:hAnsi="Arial" w:cs="Arial"/>
        </w:rPr>
        <w:t>HepG2 cells</w:t>
      </w:r>
      <w:r w:rsidRPr="002407D0">
        <w:rPr>
          <w:rFonts w:ascii="Arial" w:hAnsi="Arial" w:cs="Arial"/>
        </w:rPr>
        <w:t xml:space="preserve"> </w:t>
      </w:r>
      <w:r>
        <w:rPr>
          <w:rFonts w:ascii="Arial" w:hAnsi="Arial" w:cs="Arial"/>
        </w:rPr>
        <w:t xml:space="preserve">and </w:t>
      </w:r>
      <w:r w:rsidRPr="002407D0">
        <w:rPr>
          <w:rFonts w:ascii="Arial" w:hAnsi="Arial" w:cs="Arial"/>
        </w:rPr>
        <w:t>previously established</w:t>
      </w:r>
      <w:r w:rsidRPr="00752633">
        <w:rPr>
          <w:rFonts w:ascii="Arial" w:hAnsi="Arial" w:cs="Arial" w:hint="eastAsia"/>
        </w:rPr>
        <w:t xml:space="preserve"> HEK293T cell lines stably transfected with</w:t>
      </w:r>
      <w:r w:rsidRPr="00752633">
        <w:rPr>
          <w:rFonts w:ascii="Arial" w:hAnsi="Arial" w:cs="Arial"/>
        </w:rPr>
        <w:t xml:space="preserve"> </w:t>
      </w:r>
      <w:proofErr w:type="spellStart"/>
      <w:r w:rsidRPr="00752633">
        <w:rPr>
          <w:rFonts w:ascii="Arial" w:eastAsia="宋体" w:hAnsi="Arial" w:cs="Arial" w:hint="eastAsia"/>
        </w:rPr>
        <w:t>pLVX-TetOne</w:t>
      </w:r>
      <w:proofErr w:type="spellEnd"/>
      <w:r w:rsidRPr="00752633">
        <w:rPr>
          <w:rFonts w:ascii="Arial" w:eastAsia="宋体" w:hAnsi="Arial" w:cs="Arial" w:hint="eastAsia"/>
        </w:rPr>
        <w:t xml:space="preserve"> empty vector</w:t>
      </w:r>
      <w:r w:rsidRPr="00752633">
        <w:rPr>
          <w:rFonts w:ascii="Arial" w:eastAsia="宋体" w:hAnsi="Arial" w:cs="Arial"/>
        </w:rPr>
        <w:t>, or with</w:t>
      </w:r>
      <w:r w:rsidRPr="00752633">
        <w:rPr>
          <w:rFonts w:ascii="Arial" w:eastAsia="宋体" w:hAnsi="Arial" w:cs="Arial" w:hint="eastAsia"/>
        </w:rPr>
        <w:t xml:space="preserve"> pLVX-TetOne-ISCU1-MYC or pLVX-TetOne-ISCU1</w:t>
      </w:r>
      <w:r w:rsidRPr="00752633">
        <w:rPr>
          <w:rFonts w:ascii="Arial" w:eastAsia="宋体" w:hAnsi="Arial" w:cs="Arial"/>
        </w:rPr>
        <w:t>-</w:t>
      </w:r>
      <w:r w:rsidRPr="00752633">
        <w:rPr>
          <w:rFonts w:ascii="Arial" w:eastAsia="宋体" w:hAnsi="Arial" w:cs="Arial" w:hint="eastAsia"/>
        </w:rPr>
        <w:t>D</w:t>
      </w:r>
      <w:r>
        <w:rPr>
          <w:rFonts w:ascii="Arial" w:eastAsia="宋体" w:hAnsi="Arial" w:cs="Arial"/>
        </w:rPr>
        <w:t>46</w:t>
      </w:r>
      <w:r w:rsidRPr="00752633">
        <w:rPr>
          <w:rFonts w:ascii="Arial" w:eastAsia="宋体" w:hAnsi="Arial" w:cs="Arial" w:hint="eastAsia"/>
        </w:rPr>
        <w:t>A mutant-MYC</w:t>
      </w:r>
      <w:r w:rsidRPr="00752633">
        <w:rPr>
          <w:rFonts w:ascii="Arial" w:eastAsia="宋体" w:hAnsi="Arial" w:cs="Arial"/>
        </w:rPr>
        <w:t>, which expressed MYC-tagged wild type cytosolic ISCU (ISCU1) or the dominant negative mutant ISCU1-D46A,</w:t>
      </w:r>
      <w:r>
        <w:rPr>
          <w:rFonts w:ascii="Arial" w:eastAsia="宋体" w:hAnsi="Arial" w:cs="Arial"/>
        </w:rPr>
        <w:t xml:space="preserve"> respectively, under the control of a doxycycline inducible promoter.</w:t>
      </w:r>
      <w:r>
        <w:rPr>
          <w:rFonts w:ascii="Arial" w:eastAsia="宋体" w:hAnsi="Arial" w:cs="Arial" w:hint="eastAsia"/>
        </w:rPr>
        <w:t xml:space="preserve"> </w:t>
      </w:r>
      <w:r w:rsidRPr="00755F1A">
        <w:rPr>
          <w:rFonts w:ascii="Arial" w:eastAsia="宋体" w:hAnsi="Arial" w:cs="Arial"/>
        </w:rPr>
        <w:t xml:space="preserve">Transgene expression was induced by addition of 2 </w:t>
      </w:r>
      <w:proofErr w:type="spellStart"/>
      <w:r w:rsidRPr="00755F1A">
        <w:rPr>
          <w:rFonts w:ascii="Arial" w:eastAsia="宋体" w:hAnsi="Arial" w:cs="Arial"/>
        </w:rPr>
        <w:t>μg</w:t>
      </w:r>
      <w:proofErr w:type="spellEnd"/>
      <w:r w:rsidRPr="00755F1A">
        <w:rPr>
          <w:rFonts w:ascii="Arial" w:eastAsia="宋体" w:hAnsi="Arial" w:cs="Arial"/>
        </w:rPr>
        <w:t xml:space="preserve">/mL </w:t>
      </w:r>
      <w:r>
        <w:rPr>
          <w:rFonts w:ascii="Arial" w:eastAsia="宋体" w:hAnsi="Arial" w:cs="Arial"/>
        </w:rPr>
        <w:t xml:space="preserve">of </w:t>
      </w:r>
      <w:r w:rsidRPr="00755F1A">
        <w:rPr>
          <w:rFonts w:ascii="Arial" w:eastAsia="宋体" w:hAnsi="Arial" w:cs="Arial"/>
        </w:rPr>
        <w:t>d</w:t>
      </w:r>
      <w:r w:rsidRPr="00A06E8A">
        <w:rPr>
          <w:rFonts w:ascii="Arial" w:eastAsia="宋体" w:hAnsi="Arial" w:cs="Arial"/>
        </w:rPr>
        <w:t xml:space="preserve">oxycycline to the growth medium, and cells were harvested and extracted 24 hours later. </w:t>
      </w:r>
      <w:r w:rsidR="00942EC5" w:rsidRPr="00A06E8A">
        <w:rPr>
          <w:rFonts w:ascii="Arial" w:hAnsi="Arial" w:cs="Arial"/>
        </w:rPr>
        <w:t>To</w:t>
      </w:r>
      <w:r w:rsidRPr="00A06E8A">
        <w:rPr>
          <w:rFonts w:ascii="Arial" w:hAnsi="Arial" w:cs="Arial"/>
        </w:rPr>
        <w:t xml:space="preserve"> investigat</w:t>
      </w:r>
      <w:r w:rsidR="00942EC5" w:rsidRPr="00A06E8A">
        <w:rPr>
          <w:rFonts w:ascii="Arial" w:hAnsi="Arial" w:cs="Arial"/>
        </w:rPr>
        <w:t>e</w:t>
      </w:r>
      <w:r w:rsidRPr="00A06E8A">
        <w:rPr>
          <w:rFonts w:ascii="Arial" w:hAnsi="Arial" w:cs="Arial"/>
        </w:rPr>
        <w:t xml:space="preserve"> the biological significance of the [Fe</w:t>
      </w:r>
      <w:r w:rsidRPr="00A06E8A">
        <w:rPr>
          <w:rFonts w:ascii="Arial" w:hAnsi="Arial" w:cs="Arial"/>
          <w:vertAlign w:val="subscript"/>
        </w:rPr>
        <w:t>4</w:t>
      </w:r>
      <w:r w:rsidRPr="00A06E8A">
        <w:rPr>
          <w:rFonts w:ascii="Arial" w:hAnsi="Arial" w:cs="Arial"/>
        </w:rPr>
        <w:t>S</w:t>
      </w:r>
      <w:r w:rsidRPr="00A06E8A">
        <w:rPr>
          <w:rFonts w:ascii="Arial" w:hAnsi="Arial" w:cs="Arial"/>
          <w:vertAlign w:val="subscript"/>
        </w:rPr>
        <w:t>4</w:t>
      </w:r>
      <w:r w:rsidRPr="00A06E8A">
        <w:rPr>
          <w:rFonts w:ascii="Arial" w:eastAsia="宋体" w:hAnsi="Arial" w:cs="Arial"/>
        </w:rPr>
        <w:t>]</w:t>
      </w:r>
      <w:r w:rsidRPr="00A06E8A">
        <w:rPr>
          <w:rFonts w:ascii="Arial" w:hAnsi="Arial" w:cs="Arial"/>
        </w:rPr>
        <w:t xml:space="preserve"> cluster of ALAD, we used HepG2 cells. </w:t>
      </w:r>
      <w:r w:rsidR="00A82DED" w:rsidRPr="00A06E8A">
        <w:rPr>
          <w:rFonts w:ascii="Arial" w:hAnsi="Arial" w:cs="Arial"/>
        </w:rPr>
        <w:t xml:space="preserve">To evaluate </w:t>
      </w:r>
      <w:r w:rsidR="00A82DED" w:rsidRPr="00A06E8A">
        <w:rPr>
          <w:rFonts w:ascii="Arial" w:hAnsi="Arial" w:cs="Arial"/>
          <w:vertAlign w:val="superscript"/>
        </w:rPr>
        <w:t>55</w:t>
      </w:r>
      <w:r w:rsidR="00A82DED" w:rsidRPr="00A06E8A">
        <w:rPr>
          <w:rFonts w:ascii="Arial" w:hAnsi="Arial" w:cs="Arial"/>
        </w:rPr>
        <w:t>Fe incorporation into C-terminally FLAG/MYC-tagged POLD1, ALAD WT and Mut AFR-AAA, we used HEK293 cells.</w:t>
      </w:r>
      <w:r w:rsidR="00A82DED" w:rsidRPr="00A06E8A">
        <w:rPr>
          <w:rFonts w:ascii="Arial" w:hAnsi="Arial" w:cs="Arial" w:hint="eastAsia"/>
        </w:rPr>
        <w:t xml:space="preserve"> </w:t>
      </w:r>
      <w:r w:rsidR="00B430A2" w:rsidRPr="00A06E8A">
        <w:rPr>
          <w:rFonts w:ascii="Arial" w:hAnsi="Arial" w:cs="Arial"/>
        </w:rPr>
        <w:t xml:space="preserve">To </w:t>
      </w:r>
      <w:r w:rsidR="00B430A2" w:rsidRPr="00A06E8A">
        <w:rPr>
          <w:rFonts w:ascii="Arial" w:hAnsi="Arial" w:cs="Arial"/>
        </w:rPr>
        <w:lastRenderedPageBreak/>
        <w:t>investigate whether human ALAD can coordinate an iron-sulfur cluster in human cells, we overexpressed C-terminally FLAG/MYC-tagged wild type ALAD and FLAG/MYC-tagged AFR-AAA ALAD mutant in Expi293 cells</w:t>
      </w:r>
      <w:r w:rsidR="003D5260" w:rsidRPr="00A06E8A">
        <w:rPr>
          <w:rFonts w:ascii="Arial" w:hAnsi="Arial" w:cs="Arial"/>
        </w:rPr>
        <w:t xml:space="preserve"> (</w:t>
      </w:r>
      <w:proofErr w:type="spellStart"/>
      <w:r w:rsidR="003D5260" w:rsidRPr="00A06E8A">
        <w:rPr>
          <w:rFonts w:ascii="Arial" w:hAnsi="Arial" w:cs="Arial"/>
        </w:rPr>
        <w:t>ThermoFisher</w:t>
      </w:r>
      <w:proofErr w:type="spellEnd"/>
      <w:r w:rsidR="003D5260" w:rsidRPr="00A06E8A">
        <w:rPr>
          <w:rFonts w:ascii="Arial" w:hAnsi="Arial" w:cs="Arial"/>
        </w:rPr>
        <w:t xml:space="preserve"> Scientific)</w:t>
      </w:r>
      <w:r w:rsidR="00B430A2" w:rsidRPr="00A06E8A">
        <w:rPr>
          <w:rFonts w:ascii="Arial" w:hAnsi="Arial" w:cs="Arial"/>
        </w:rPr>
        <w:t>.</w:t>
      </w:r>
      <w:r w:rsidR="00B430A2" w:rsidRPr="00A06E8A">
        <w:rPr>
          <w:rFonts w:ascii="Arial" w:hAnsi="Arial" w:cs="Arial" w:hint="eastAsia"/>
        </w:rPr>
        <w:t xml:space="preserve"> </w:t>
      </w:r>
      <w:r w:rsidRPr="00A06E8A">
        <w:rPr>
          <w:rFonts w:ascii="Arial" w:hAnsi="Arial" w:cs="Arial" w:hint="eastAsia"/>
        </w:rPr>
        <w:t>The HeLa and HepG2</w:t>
      </w:r>
      <w:r w:rsidRPr="00A06E8A">
        <w:rPr>
          <w:rFonts w:ascii="Arial" w:hAnsi="Arial" w:cs="Arial"/>
        </w:rPr>
        <w:t xml:space="preserve"> cells were maintained in Eagle's minimum essential medium (EMEM) supplemented with 10% fetal bovine serum (Gibco, USA) and penicillin-streptomycin (Gibco, USA)</w:t>
      </w:r>
      <w:r w:rsidRPr="00A06E8A">
        <w:rPr>
          <w:rFonts w:ascii="Arial" w:hAnsi="Arial" w:cs="Arial" w:hint="eastAsia"/>
        </w:rPr>
        <w:t xml:space="preserve">. The </w:t>
      </w:r>
      <w:r w:rsidRPr="00A06E8A">
        <w:rPr>
          <w:rFonts w:ascii="Arial" w:hAnsi="Arial" w:cs="Arial"/>
        </w:rPr>
        <w:t xml:space="preserve">stable inducible </w:t>
      </w:r>
      <w:r w:rsidRPr="00A06E8A">
        <w:rPr>
          <w:rFonts w:ascii="Arial" w:hAnsi="Arial" w:cs="Arial" w:hint="eastAsia"/>
        </w:rPr>
        <w:t xml:space="preserve">HEK293T cells </w:t>
      </w:r>
      <w:r w:rsidRPr="00A06E8A">
        <w:rPr>
          <w:rFonts w:ascii="Arial" w:hAnsi="Arial" w:cs="Arial"/>
        </w:rPr>
        <w:t xml:space="preserve">expressing ISCU1 wild type or mutant </w:t>
      </w:r>
      <w:r w:rsidRPr="00A06E8A">
        <w:rPr>
          <w:rFonts w:ascii="Arial" w:hAnsi="Arial" w:cs="Arial" w:hint="eastAsia"/>
        </w:rPr>
        <w:t>were maintained in</w:t>
      </w:r>
      <w:r w:rsidRPr="00A06E8A">
        <w:rPr>
          <w:rFonts w:ascii="Arial" w:hAnsi="Arial" w:cs="Arial"/>
        </w:rPr>
        <w:t xml:space="preserve"> Dulbecco’s Modified Eagle Medium (DMEM), supplemented with 10% of tetracycline-free FBS (</w:t>
      </w:r>
      <w:proofErr w:type="spellStart"/>
      <w:r w:rsidRPr="00A06E8A">
        <w:rPr>
          <w:rFonts w:ascii="Arial" w:hAnsi="Arial" w:cs="Arial"/>
        </w:rPr>
        <w:t>Clontech</w:t>
      </w:r>
      <w:proofErr w:type="spellEnd"/>
      <w:r w:rsidRPr="00A06E8A">
        <w:rPr>
          <w:rFonts w:ascii="Arial" w:hAnsi="Arial" w:cs="Arial"/>
        </w:rPr>
        <w:t xml:space="preserve">), 2 mM glutamine and 0.25 </w:t>
      </w:r>
      <w:proofErr w:type="spellStart"/>
      <w:r w:rsidRPr="00A06E8A">
        <w:rPr>
          <w:rFonts w:ascii="Arial" w:eastAsia="宋体" w:hAnsi="Arial" w:cs="Arial"/>
        </w:rPr>
        <w:t>μg</w:t>
      </w:r>
      <w:proofErr w:type="spellEnd"/>
      <w:r w:rsidRPr="00A06E8A">
        <w:rPr>
          <w:rFonts w:ascii="Arial" w:eastAsia="宋体" w:hAnsi="Arial" w:cs="Arial"/>
        </w:rPr>
        <w:t>/mL of puromycin</w:t>
      </w:r>
      <w:r w:rsidRPr="00A06E8A">
        <w:rPr>
          <w:rFonts w:ascii="Arial" w:hAnsi="Arial" w:cs="Arial" w:hint="eastAsia"/>
        </w:rPr>
        <w:t xml:space="preserve">. </w:t>
      </w:r>
      <w:r w:rsidR="00D25682" w:rsidRPr="00A06E8A">
        <w:rPr>
          <w:rFonts w:ascii="Arial" w:hAnsi="Arial" w:cs="Arial"/>
        </w:rPr>
        <w:t>The HEK293 cells were propagated in Dulbecco’s modified Eagle’s medium (DMEM) with 4.5</w:t>
      </w:r>
      <w:r w:rsidR="00E5688F" w:rsidRPr="00A06E8A">
        <w:rPr>
          <w:rFonts w:ascii="Arial" w:hAnsi="Arial" w:cs="Arial"/>
        </w:rPr>
        <w:t xml:space="preserve"> </w:t>
      </w:r>
      <w:r w:rsidR="00D25682" w:rsidRPr="00A06E8A">
        <w:rPr>
          <w:rFonts w:ascii="Arial" w:hAnsi="Arial" w:cs="Arial"/>
        </w:rPr>
        <w:t>g/L glucose, supplemented with 10% fetal bovine serum (FBS) and 2 mM glutamine.</w:t>
      </w:r>
      <w:r w:rsidR="00D25682" w:rsidRPr="00A06E8A">
        <w:rPr>
          <w:rFonts w:ascii="Arial" w:hAnsi="Arial" w:cs="Arial" w:hint="eastAsia"/>
        </w:rPr>
        <w:t xml:space="preserve"> </w:t>
      </w:r>
      <w:r w:rsidR="00AC52FE" w:rsidRPr="00A06E8A">
        <w:rPr>
          <w:rFonts w:ascii="Arial" w:hAnsi="Arial" w:cs="Arial"/>
        </w:rPr>
        <w:t>The Expi293 cells</w:t>
      </w:r>
      <w:r w:rsidR="003D5260" w:rsidRPr="00A06E8A">
        <w:rPr>
          <w:rFonts w:ascii="Arial" w:hAnsi="Arial" w:cs="Arial"/>
        </w:rPr>
        <w:t xml:space="preserve"> </w:t>
      </w:r>
      <w:r w:rsidR="00AC52FE" w:rsidRPr="00A06E8A">
        <w:rPr>
          <w:rFonts w:ascii="Arial" w:hAnsi="Arial" w:cs="Arial"/>
        </w:rPr>
        <w:t xml:space="preserve">were propagated </w:t>
      </w:r>
      <w:r w:rsidR="002E64BE" w:rsidRPr="00A06E8A">
        <w:rPr>
          <w:rFonts w:ascii="Arial" w:hAnsi="Arial" w:cs="Arial"/>
        </w:rPr>
        <w:t xml:space="preserve">and transfected </w:t>
      </w:r>
      <w:r w:rsidR="00AC52FE" w:rsidRPr="00A06E8A">
        <w:rPr>
          <w:rFonts w:ascii="Arial" w:hAnsi="Arial" w:cs="Arial"/>
        </w:rPr>
        <w:t xml:space="preserve">according to the manufacturer’s instructions. The </w:t>
      </w:r>
      <w:r w:rsidRPr="00A06E8A">
        <w:rPr>
          <w:rFonts w:ascii="Arial" w:hAnsi="Arial" w:cs="Arial" w:hint="eastAsia"/>
        </w:rPr>
        <w:t xml:space="preserve">All the cells were cultured at </w:t>
      </w:r>
      <w:r w:rsidRPr="00A06E8A">
        <w:rPr>
          <w:rFonts w:ascii="Arial" w:hAnsi="Arial" w:cs="Arial"/>
        </w:rPr>
        <w:t>37°C, 5% CO</w:t>
      </w:r>
      <w:r w:rsidRPr="00A06E8A">
        <w:rPr>
          <w:rFonts w:ascii="Arial" w:hAnsi="Arial" w:cs="Arial"/>
          <w:vertAlign w:val="subscript"/>
        </w:rPr>
        <w:t>2</w:t>
      </w:r>
      <w:r w:rsidRPr="00A06E8A">
        <w:rPr>
          <w:rFonts w:ascii="Arial" w:hAnsi="Arial" w:cs="Arial"/>
        </w:rPr>
        <w:t xml:space="preserve"> in a humidified cell culture incubator.</w:t>
      </w:r>
    </w:p>
    <w:p w14:paraId="28ADCD9B" w14:textId="77777777" w:rsidR="009612CD" w:rsidRPr="00A06E8A" w:rsidRDefault="009612CD" w:rsidP="00225837">
      <w:pPr>
        <w:spacing w:line="360" w:lineRule="auto"/>
        <w:jc w:val="both"/>
        <w:rPr>
          <w:rFonts w:ascii="Arial" w:hAnsi="Arial" w:cs="Arial"/>
          <w:b/>
          <w:bCs/>
        </w:rPr>
      </w:pPr>
    </w:p>
    <w:p w14:paraId="2EB57792" w14:textId="77777777" w:rsidR="00225837" w:rsidRPr="00A06E8A" w:rsidRDefault="00225837" w:rsidP="00225837">
      <w:pPr>
        <w:spacing w:line="360" w:lineRule="auto"/>
        <w:jc w:val="both"/>
        <w:rPr>
          <w:rFonts w:ascii="Arial" w:hAnsi="Arial" w:cs="Arial"/>
          <w:b/>
          <w:bCs/>
        </w:rPr>
      </w:pPr>
      <w:r w:rsidRPr="00A06E8A">
        <w:rPr>
          <w:rFonts w:ascii="Arial" w:hAnsi="Arial" w:cs="Arial"/>
          <w:b/>
          <w:bCs/>
        </w:rPr>
        <w:t xml:space="preserve">Cell </w:t>
      </w:r>
      <w:r w:rsidR="00971CAA" w:rsidRPr="00A06E8A">
        <w:rPr>
          <w:rFonts w:ascii="Arial" w:hAnsi="Arial" w:cs="Arial"/>
          <w:b/>
          <w:bCs/>
        </w:rPr>
        <w:t>t</w:t>
      </w:r>
      <w:r w:rsidRPr="00A06E8A">
        <w:rPr>
          <w:rFonts w:ascii="Arial" w:hAnsi="Arial" w:cs="Arial"/>
          <w:b/>
          <w:bCs/>
        </w:rPr>
        <w:t>ransfection and zinc treatment</w:t>
      </w:r>
    </w:p>
    <w:p w14:paraId="02B8E1BA" w14:textId="77777777" w:rsidR="00225837" w:rsidRPr="00A06E8A" w:rsidRDefault="00225837" w:rsidP="00225837">
      <w:pPr>
        <w:spacing w:line="360" w:lineRule="auto"/>
        <w:jc w:val="both"/>
        <w:rPr>
          <w:rFonts w:ascii="Arial" w:hAnsi="Arial" w:cs="Arial"/>
        </w:rPr>
      </w:pPr>
      <w:r w:rsidRPr="00A06E8A">
        <w:rPr>
          <w:rFonts w:ascii="Arial" w:hAnsi="Arial" w:cs="Arial"/>
        </w:rPr>
        <w:t>HeLa cells were seeded at ~ 4</w:t>
      </w:r>
      <w:r w:rsidRPr="00A06E8A">
        <w:rPr>
          <w:rFonts w:ascii="Arial" w:hAnsi="Arial" w:cs="Arial"/>
        </w:rPr>
        <w:sym w:font="Symbol" w:char="F0B4"/>
      </w:r>
      <w:r w:rsidRPr="00A06E8A">
        <w:rPr>
          <w:rFonts w:ascii="Arial" w:hAnsi="Arial" w:cs="Arial"/>
        </w:rPr>
        <w:t>10</w:t>
      </w:r>
      <w:r w:rsidRPr="00A06E8A">
        <w:rPr>
          <w:rFonts w:ascii="Arial" w:hAnsi="Arial" w:cs="Arial"/>
          <w:vertAlign w:val="superscript"/>
        </w:rPr>
        <w:t>6</w:t>
      </w:r>
      <w:r w:rsidRPr="00A06E8A">
        <w:rPr>
          <w:rFonts w:ascii="Arial" w:hAnsi="Arial" w:cs="Arial"/>
        </w:rPr>
        <w:t xml:space="preserve"> cells per 10-cm cell culture plate one day before transfection. The next day, cells were transfected with pCMV6-ALAD wild-type-FLAG/MYC, which directs expression of C-terminally FLAG/MYC-tagged wild-type ALAD protein, or pCMV6-ALAD Mut AFR-AAA-FLAG/MYC, which directs expression of C-terminally FLAG/MYC-tagged AFR-AAA ALAD mutant, using the Lipofectamine</w:t>
      </w:r>
      <w:r w:rsidRPr="00A06E8A">
        <w:rPr>
          <w:rFonts w:ascii="Arial" w:hAnsi="Arial" w:cs="Arial"/>
          <w:vertAlign w:val="superscript"/>
        </w:rPr>
        <w:t>®</w:t>
      </w:r>
      <w:r w:rsidRPr="00A06E8A">
        <w:rPr>
          <w:rFonts w:ascii="Arial" w:hAnsi="Arial" w:cs="Arial"/>
        </w:rPr>
        <w:t xml:space="preserve"> 2000 Reagent (Invitrogen) according to the protocol provided by the manufacturer. The cells were harvested for downstream analyses ~ 48 h after transfection.</w:t>
      </w:r>
    </w:p>
    <w:p w14:paraId="09B84D34" w14:textId="77777777" w:rsidR="00225837" w:rsidRPr="00A06E8A" w:rsidRDefault="00225837" w:rsidP="00225837">
      <w:pPr>
        <w:spacing w:line="360" w:lineRule="auto"/>
        <w:jc w:val="both"/>
        <w:rPr>
          <w:rFonts w:ascii="Arial" w:hAnsi="Arial" w:cs="Arial"/>
        </w:rPr>
      </w:pPr>
    </w:p>
    <w:p w14:paraId="7E7672F2" w14:textId="77777777" w:rsidR="00225837" w:rsidRPr="00A06E8A" w:rsidRDefault="00225837" w:rsidP="00225837">
      <w:pPr>
        <w:spacing w:line="360" w:lineRule="auto"/>
        <w:rPr>
          <w:rFonts w:ascii="Arial" w:hAnsi="Arial" w:cs="Arial"/>
        </w:rPr>
      </w:pPr>
      <w:r w:rsidRPr="00A06E8A">
        <w:rPr>
          <w:rFonts w:ascii="Arial" w:hAnsi="Arial" w:cs="Arial"/>
        </w:rPr>
        <w:t>HepG2 cells were seeded at ~ 3</w:t>
      </w:r>
      <w:r w:rsidRPr="00A06E8A">
        <w:rPr>
          <w:rFonts w:ascii="Arial" w:hAnsi="Arial" w:cs="Arial"/>
        </w:rPr>
        <w:sym w:font="Symbol" w:char="F0B4"/>
      </w:r>
      <w:r w:rsidRPr="00A06E8A">
        <w:rPr>
          <w:rFonts w:ascii="Arial" w:hAnsi="Arial" w:cs="Arial"/>
        </w:rPr>
        <w:t>10</w:t>
      </w:r>
      <w:r w:rsidRPr="00A06E8A">
        <w:rPr>
          <w:rFonts w:ascii="Arial" w:hAnsi="Arial" w:cs="Arial"/>
          <w:vertAlign w:val="superscript"/>
        </w:rPr>
        <w:t>6</w:t>
      </w:r>
      <w:r w:rsidRPr="00A06E8A">
        <w:rPr>
          <w:rFonts w:ascii="Arial" w:hAnsi="Arial" w:cs="Arial"/>
        </w:rPr>
        <w:t xml:space="preserve"> cells per 10-cm cell culture plate one day before transfection. The next day, cells were transfected with the </w:t>
      </w:r>
      <w:r w:rsidRPr="00A06E8A">
        <w:rPr>
          <w:rFonts w:ascii="Arial" w:hAnsi="Arial" w:cs="Arial"/>
          <w:color w:val="000000"/>
        </w:rPr>
        <w:t>ALAD siRNA (</w:t>
      </w:r>
      <w:proofErr w:type="spellStart"/>
      <w:r w:rsidRPr="00A06E8A">
        <w:rPr>
          <w:rFonts w:ascii="Arial" w:hAnsi="Arial" w:cs="Arial"/>
        </w:rPr>
        <w:t>Dharmacon</w:t>
      </w:r>
      <w:proofErr w:type="spellEnd"/>
      <w:r w:rsidRPr="00A06E8A">
        <w:rPr>
          <w:rFonts w:ascii="Arial" w:hAnsi="Arial" w:cs="Arial"/>
          <w:color w:val="000000"/>
        </w:rPr>
        <w:t>)</w:t>
      </w:r>
      <w:r w:rsidRPr="00A06E8A">
        <w:rPr>
          <w:rFonts w:ascii="Arial" w:eastAsia="宋体" w:hAnsi="Arial" w:cs="Arial"/>
          <w:color w:val="000000"/>
        </w:rPr>
        <w:t>,</w:t>
      </w:r>
      <w:r w:rsidRPr="00A06E8A">
        <w:rPr>
          <w:rFonts w:ascii="Arial" w:hAnsi="Arial" w:cs="Arial"/>
        </w:rPr>
        <w:t xml:space="preserve"> the </w:t>
      </w:r>
      <w:r w:rsidRPr="00A06E8A">
        <w:rPr>
          <w:rFonts w:ascii="Arial" w:hAnsi="Arial" w:cs="Arial"/>
          <w:color w:val="000000" w:themeColor="text1"/>
          <w:shd w:val="clear" w:color="auto" w:fill="FFFFFF"/>
        </w:rPr>
        <w:t>ISCU siRNA (</w:t>
      </w:r>
      <w:proofErr w:type="spellStart"/>
      <w:r w:rsidRPr="00A06E8A">
        <w:rPr>
          <w:rFonts w:ascii="Arial" w:hAnsi="Arial" w:cs="Arial"/>
        </w:rPr>
        <w:t>Dharmacon</w:t>
      </w:r>
      <w:proofErr w:type="spellEnd"/>
      <w:r w:rsidRPr="00A06E8A">
        <w:rPr>
          <w:rFonts w:ascii="Arial" w:hAnsi="Arial" w:cs="Arial"/>
          <w:color w:val="000000" w:themeColor="text1"/>
          <w:shd w:val="clear" w:color="auto" w:fill="FFFFFF"/>
        </w:rPr>
        <w:t>), or</w:t>
      </w:r>
      <w:r w:rsidRPr="00A06E8A">
        <w:rPr>
          <w:rFonts w:ascii="Arial" w:hAnsi="Arial" w:cs="Arial"/>
        </w:rPr>
        <w:t xml:space="preserve"> the </w:t>
      </w:r>
      <w:r w:rsidRPr="00A06E8A">
        <w:rPr>
          <w:rFonts w:ascii="Arial" w:hAnsi="Arial" w:cs="Arial"/>
          <w:color w:val="000000"/>
        </w:rPr>
        <w:t>combinations of ALAD siRNA+</w:t>
      </w:r>
      <w:r w:rsidRPr="00A06E8A">
        <w:rPr>
          <w:rFonts w:ascii="Arial" w:hAnsi="Arial" w:cs="Arial"/>
        </w:rPr>
        <w:t xml:space="preserve"> pCMV6-ALAD wild-type-FLAG/MYC, </w:t>
      </w:r>
      <w:r w:rsidRPr="00A06E8A">
        <w:rPr>
          <w:rFonts w:ascii="Arial" w:hAnsi="Arial" w:cs="Arial"/>
          <w:color w:val="000000"/>
        </w:rPr>
        <w:t>ALAD siRNA+</w:t>
      </w:r>
      <w:r w:rsidRPr="00A06E8A">
        <w:rPr>
          <w:rFonts w:ascii="Arial" w:hAnsi="Arial" w:cs="Arial"/>
        </w:rPr>
        <w:t xml:space="preserve"> pCMV6-ALAD Mut AFR-AAA-FLAG/MYC, or ISCU siRNA+ pCMV6-yeast FECH-FLAG/MYC (which directs expression of C-terminally FLAG/MYC-tagged yeast FECH). HepG2 cells transfected with a non-targeting siRNA or the pCMV6-Entry empty vector were the negative controls. The transfected HepG2 cells were cultured for 48 h before they were subjected to a second round of transfections with the same siRNAs, plasmids or </w:t>
      </w:r>
      <w:proofErr w:type="spellStart"/>
      <w:r w:rsidRPr="00A06E8A">
        <w:rPr>
          <w:rFonts w:ascii="Arial" w:hAnsi="Arial" w:cs="Arial"/>
        </w:rPr>
        <w:t>siRNA+plasmid</w:t>
      </w:r>
      <w:proofErr w:type="spellEnd"/>
      <w:r w:rsidRPr="00A06E8A">
        <w:rPr>
          <w:rFonts w:ascii="Arial" w:hAnsi="Arial" w:cs="Arial"/>
        </w:rPr>
        <w:t xml:space="preserve"> combinations. All the </w:t>
      </w:r>
      <w:r w:rsidRPr="00A06E8A">
        <w:rPr>
          <w:rFonts w:ascii="Arial" w:hAnsi="Arial" w:cs="Arial"/>
        </w:rPr>
        <w:lastRenderedPageBreak/>
        <w:t>transfections were performed using the Lipofectamine</w:t>
      </w:r>
      <w:r w:rsidRPr="00A06E8A">
        <w:rPr>
          <w:rFonts w:ascii="Arial" w:hAnsi="Arial" w:cs="Arial"/>
          <w:vertAlign w:val="superscript"/>
        </w:rPr>
        <w:t>®</w:t>
      </w:r>
      <w:r w:rsidRPr="00A06E8A">
        <w:rPr>
          <w:rFonts w:ascii="Arial" w:hAnsi="Arial" w:cs="Arial"/>
        </w:rPr>
        <w:t xml:space="preserve"> </w:t>
      </w:r>
      <w:proofErr w:type="spellStart"/>
      <w:r w:rsidRPr="00A06E8A">
        <w:rPr>
          <w:rFonts w:ascii="Arial" w:hAnsi="Arial" w:cs="Arial"/>
        </w:rPr>
        <w:t>RNAiMAX</w:t>
      </w:r>
      <w:proofErr w:type="spellEnd"/>
      <w:r w:rsidRPr="00A06E8A">
        <w:rPr>
          <w:rFonts w:ascii="Arial" w:hAnsi="Arial" w:cs="Arial"/>
        </w:rPr>
        <w:t xml:space="preserve"> Reagent (Invitrogen) according to the manufacturer’s instructions. </w:t>
      </w:r>
    </w:p>
    <w:p w14:paraId="40C677A2" w14:textId="72D365B7" w:rsidR="00D77C37" w:rsidRPr="00A06E8A" w:rsidRDefault="00D77C37" w:rsidP="00D77C37">
      <w:pPr>
        <w:spacing w:line="360" w:lineRule="auto"/>
        <w:rPr>
          <w:rFonts w:ascii="Arial" w:eastAsiaTheme="minorEastAsia" w:hAnsi="Arial" w:cs="Arial"/>
        </w:rPr>
      </w:pPr>
      <w:r w:rsidRPr="00A06E8A">
        <w:rPr>
          <w:rFonts w:ascii="Arial" w:eastAsiaTheme="minorEastAsia" w:hAnsi="Arial" w:cs="Arial"/>
        </w:rPr>
        <w:t>On-</w:t>
      </w:r>
      <w:proofErr w:type="spellStart"/>
      <w:r w:rsidRPr="00A06E8A">
        <w:rPr>
          <w:rFonts w:ascii="Arial" w:eastAsiaTheme="minorEastAsia" w:hAnsi="Arial" w:cs="Arial"/>
        </w:rPr>
        <w:t>TARGETPlus</w:t>
      </w:r>
      <w:proofErr w:type="spellEnd"/>
      <w:r w:rsidRPr="00A06E8A">
        <w:rPr>
          <w:rFonts w:ascii="Arial" w:eastAsiaTheme="minorEastAsia" w:hAnsi="Arial" w:cs="Arial"/>
        </w:rPr>
        <w:t xml:space="preserve"> </w:t>
      </w:r>
      <w:proofErr w:type="spellStart"/>
      <w:r w:rsidRPr="00A06E8A">
        <w:rPr>
          <w:rFonts w:ascii="Arial" w:eastAsiaTheme="minorEastAsia" w:hAnsi="Arial" w:cs="Arial"/>
        </w:rPr>
        <w:t>si</w:t>
      </w:r>
      <w:proofErr w:type="spellEnd"/>
      <w:r w:rsidRPr="00A06E8A">
        <w:rPr>
          <w:rFonts w:ascii="Arial" w:eastAsiaTheme="minorEastAsia" w:hAnsi="Arial" w:cs="Arial"/>
        </w:rPr>
        <w:t xml:space="preserve">-RNA pools against human </w:t>
      </w:r>
      <w:r w:rsidRPr="00A06E8A">
        <w:rPr>
          <w:rFonts w:ascii="Arial" w:eastAsiaTheme="minorEastAsia" w:hAnsi="Arial" w:cs="Arial"/>
          <w:i/>
          <w:iCs/>
        </w:rPr>
        <w:t>ISCU</w:t>
      </w:r>
      <w:r w:rsidRPr="00A06E8A">
        <w:rPr>
          <w:rFonts w:ascii="Arial" w:eastAsiaTheme="minorEastAsia" w:hAnsi="Arial" w:cs="Arial"/>
        </w:rPr>
        <w:t xml:space="preserve"> (L-012837-01-0005) and the control non-targeting pool (D-001810-10-05) were purchased from </w:t>
      </w:r>
      <w:proofErr w:type="spellStart"/>
      <w:r w:rsidRPr="00A06E8A">
        <w:rPr>
          <w:rFonts w:ascii="Arial" w:eastAsiaTheme="minorEastAsia" w:hAnsi="Arial" w:cs="Arial"/>
        </w:rPr>
        <w:t>Dharmacon</w:t>
      </w:r>
      <w:proofErr w:type="spellEnd"/>
      <w:r w:rsidRPr="00A06E8A">
        <w:rPr>
          <w:rFonts w:ascii="Arial" w:eastAsiaTheme="minorEastAsia" w:hAnsi="Arial" w:cs="Arial"/>
        </w:rPr>
        <w:t xml:space="preserve">. Knock down of ISCU in HEK293 cells was achieved by transfecting the cells twice with siRNAs at a 48-h interval using </w:t>
      </w:r>
      <w:proofErr w:type="spellStart"/>
      <w:r w:rsidRPr="00A06E8A">
        <w:rPr>
          <w:rFonts w:ascii="Arial" w:eastAsiaTheme="minorEastAsia" w:hAnsi="Arial" w:cs="Arial"/>
        </w:rPr>
        <w:t>Dharmafect</w:t>
      </w:r>
      <w:proofErr w:type="spellEnd"/>
      <w:r w:rsidRPr="00A06E8A">
        <w:rPr>
          <w:rFonts w:ascii="Arial" w:eastAsiaTheme="minorEastAsia" w:hAnsi="Arial" w:cs="Arial"/>
        </w:rPr>
        <w:t xml:space="preserve"> 1 according to manufacturer’s instructions. Cell lysates were analyzed 48 h after the second transfection.</w:t>
      </w:r>
    </w:p>
    <w:p w14:paraId="0EF7500B" w14:textId="77777777" w:rsidR="00D77C37" w:rsidRPr="00A06E8A" w:rsidRDefault="00D77C37" w:rsidP="00225837">
      <w:pPr>
        <w:spacing w:line="360" w:lineRule="auto"/>
        <w:rPr>
          <w:rFonts w:ascii="Arial" w:eastAsiaTheme="minorEastAsia" w:hAnsi="Arial" w:cs="Arial"/>
        </w:rPr>
      </w:pPr>
    </w:p>
    <w:p w14:paraId="15526091" w14:textId="77777777" w:rsidR="00225837" w:rsidRDefault="00225837" w:rsidP="00225837">
      <w:pPr>
        <w:spacing w:line="360" w:lineRule="auto"/>
        <w:rPr>
          <w:rFonts w:ascii="Arial" w:hAnsi="Arial" w:cs="Arial"/>
        </w:rPr>
      </w:pPr>
      <w:r w:rsidRPr="00A06E8A">
        <w:rPr>
          <w:rFonts w:ascii="Arial" w:eastAsia="宋体" w:hAnsi="Arial" w:cs="Arial"/>
        </w:rPr>
        <w:t xml:space="preserve">To test the effect of zinc addition on ALAD activity, 100 </w:t>
      </w:r>
      <w:r w:rsidRPr="00A06E8A">
        <w:rPr>
          <w:rFonts w:ascii="Arial" w:hAnsi="Arial" w:cs="Arial"/>
        </w:rPr>
        <w:t>µM ZnCl</w:t>
      </w:r>
      <w:r w:rsidRPr="00A06E8A">
        <w:rPr>
          <w:rFonts w:ascii="Arial" w:hAnsi="Arial" w:cs="Arial"/>
          <w:vertAlign w:val="subscript"/>
        </w:rPr>
        <w:t xml:space="preserve">2 </w:t>
      </w:r>
      <w:r w:rsidRPr="00A06E8A">
        <w:rPr>
          <w:rFonts w:ascii="Arial" w:hAnsi="Arial" w:cs="Arial"/>
        </w:rPr>
        <w:t>was added to the</w:t>
      </w:r>
      <w:r w:rsidRPr="00A06E8A">
        <w:rPr>
          <w:rFonts w:ascii="Arial" w:hAnsi="Arial" w:cs="Arial"/>
          <w:vertAlign w:val="subscript"/>
        </w:rPr>
        <w:t xml:space="preserve"> </w:t>
      </w:r>
      <w:r w:rsidRPr="00A06E8A">
        <w:rPr>
          <w:rFonts w:ascii="Arial" w:eastAsia="宋体" w:hAnsi="Arial" w:cs="Arial"/>
        </w:rPr>
        <w:t xml:space="preserve">HepG2 cells transfected with </w:t>
      </w:r>
      <w:r w:rsidRPr="00A06E8A">
        <w:rPr>
          <w:rFonts w:ascii="Arial" w:hAnsi="Arial" w:cs="Arial"/>
        </w:rPr>
        <w:t xml:space="preserve">the </w:t>
      </w:r>
      <w:r w:rsidRPr="00A06E8A">
        <w:rPr>
          <w:rFonts w:ascii="Arial" w:hAnsi="Arial" w:cs="Arial"/>
          <w:color w:val="000000"/>
        </w:rPr>
        <w:t>combinations of ALAD siRNA+</w:t>
      </w:r>
      <w:r w:rsidRPr="00A06E8A">
        <w:rPr>
          <w:rFonts w:ascii="Arial" w:hAnsi="Arial" w:cs="Arial"/>
        </w:rPr>
        <w:t xml:space="preserve"> pCMV6-</w:t>
      </w:r>
      <w:r w:rsidRPr="00305379">
        <w:rPr>
          <w:rFonts w:ascii="Arial" w:hAnsi="Arial" w:cs="Arial"/>
        </w:rPr>
        <w:t>ALAD wild-type-FLAG/MYC</w:t>
      </w:r>
      <w:r w:rsidRPr="00305379">
        <w:rPr>
          <w:rFonts w:ascii="Arial" w:eastAsia="宋体" w:hAnsi="Arial" w:cs="Arial"/>
        </w:rPr>
        <w:t xml:space="preserve"> and </w:t>
      </w:r>
      <w:r w:rsidRPr="00305379">
        <w:rPr>
          <w:rFonts w:ascii="Arial" w:hAnsi="Arial" w:cs="Arial"/>
          <w:color w:val="000000"/>
        </w:rPr>
        <w:t>ALAD siRNA+</w:t>
      </w:r>
      <w:r w:rsidRPr="00305379">
        <w:rPr>
          <w:rFonts w:ascii="Arial" w:hAnsi="Arial" w:cs="Arial"/>
        </w:rPr>
        <w:t xml:space="preserve"> pCMV6-ALAD Mut AFR-AAA-FLAG/MYC</w:t>
      </w:r>
      <w:r w:rsidRPr="00305379">
        <w:rPr>
          <w:rFonts w:ascii="Arial" w:eastAsia="宋体" w:hAnsi="Arial" w:cs="Arial"/>
        </w:rPr>
        <w:t xml:space="preserve"> 24 h after the first round of transfections. </w:t>
      </w:r>
      <w:r w:rsidRPr="00305379">
        <w:rPr>
          <w:rFonts w:ascii="Arial" w:hAnsi="Arial" w:cs="Arial"/>
        </w:rPr>
        <w:t>The cells were collected 72 h after the first round of transfections.</w:t>
      </w:r>
    </w:p>
    <w:p w14:paraId="144F5F77" w14:textId="77777777" w:rsidR="00CD4786" w:rsidRDefault="00CD4786" w:rsidP="00225837">
      <w:pPr>
        <w:spacing w:line="360" w:lineRule="auto"/>
        <w:rPr>
          <w:rFonts w:ascii="Arial" w:hAnsi="Arial" w:cs="Arial"/>
        </w:rPr>
      </w:pPr>
    </w:p>
    <w:p w14:paraId="440E01F7" w14:textId="77777777" w:rsidR="00CD4786" w:rsidRDefault="00CD4786" w:rsidP="00CD4786">
      <w:pPr>
        <w:spacing w:line="360" w:lineRule="auto"/>
        <w:jc w:val="both"/>
        <w:rPr>
          <w:rFonts w:ascii="Arial" w:hAnsi="Arial" w:cs="Arial"/>
          <w:b/>
          <w:bCs/>
        </w:rPr>
      </w:pPr>
      <w:r>
        <w:rPr>
          <w:rFonts w:ascii="Arial" w:hAnsi="Arial" w:cs="Arial"/>
          <w:b/>
          <w:bCs/>
        </w:rPr>
        <w:t xml:space="preserve">Overexpression and </w:t>
      </w:r>
      <w:r w:rsidR="00BE3FAC">
        <w:rPr>
          <w:rFonts w:ascii="Arial" w:hAnsi="Arial" w:cs="Arial"/>
          <w:b/>
          <w:bCs/>
        </w:rPr>
        <w:t>a</w:t>
      </w:r>
      <w:r>
        <w:rPr>
          <w:rFonts w:ascii="Arial" w:hAnsi="Arial" w:cs="Arial"/>
          <w:b/>
          <w:bCs/>
        </w:rPr>
        <w:t xml:space="preserve">naerobic </w:t>
      </w:r>
      <w:r w:rsidR="00BE3FAC">
        <w:rPr>
          <w:rFonts w:ascii="Arial" w:hAnsi="Arial" w:cs="Arial"/>
          <w:b/>
          <w:bCs/>
        </w:rPr>
        <w:t>p</w:t>
      </w:r>
      <w:r>
        <w:rPr>
          <w:rFonts w:ascii="Arial" w:hAnsi="Arial" w:cs="Arial"/>
          <w:b/>
          <w:bCs/>
        </w:rPr>
        <w:t xml:space="preserve">urification of </w:t>
      </w:r>
      <w:r w:rsidR="00BE3FAC">
        <w:rPr>
          <w:rFonts w:ascii="Arial" w:hAnsi="Arial" w:cs="Arial"/>
          <w:b/>
          <w:bCs/>
        </w:rPr>
        <w:t>m</w:t>
      </w:r>
      <w:r>
        <w:rPr>
          <w:rFonts w:ascii="Arial" w:hAnsi="Arial" w:cs="Arial"/>
          <w:b/>
          <w:bCs/>
        </w:rPr>
        <w:t>altose-</w:t>
      </w:r>
      <w:r w:rsidR="00BE3FAC">
        <w:rPr>
          <w:rFonts w:ascii="Arial" w:hAnsi="Arial" w:cs="Arial"/>
          <w:b/>
          <w:bCs/>
        </w:rPr>
        <w:t>b</w:t>
      </w:r>
      <w:r>
        <w:rPr>
          <w:rFonts w:ascii="Arial" w:hAnsi="Arial" w:cs="Arial"/>
          <w:b/>
          <w:bCs/>
        </w:rPr>
        <w:t xml:space="preserve">inding </w:t>
      </w:r>
      <w:r w:rsidR="00BE3FAC">
        <w:rPr>
          <w:rFonts w:ascii="Arial" w:hAnsi="Arial" w:cs="Arial"/>
          <w:b/>
          <w:bCs/>
        </w:rPr>
        <w:t>p</w:t>
      </w:r>
      <w:r>
        <w:rPr>
          <w:rFonts w:ascii="Arial" w:hAnsi="Arial" w:cs="Arial"/>
          <w:b/>
          <w:bCs/>
        </w:rPr>
        <w:t>rotein (MBP)-</w:t>
      </w:r>
      <w:r w:rsidR="00BE3FAC">
        <w:rPr>
          <w:rFonts w:ascii="Arial" w:hAnsi="Arial" w:cs="Arial"/>
          <w:b/>
          <w:bCs/>
        </w:rPr>
        <w:t>t</w:t>
      </w:r>
      <w:r>
        <w:rPr>
          <w:rFonts w:ascii="Arial" w:hAnsi="Arial" w:cs="Arial"/>
          <w:b/>
          <w:bCs/>
        </w:rPr>
        <w:t xml:space="preserve">agged </w:t>
      </w:r>
      <w:r w:rsidR="00BE3FAC">
        <w:rPr>
          <w:rFonts w:ascii="Arial" w:hAnsi="Arial" w:cs="Arial"/>
          <w:b/>
          <w:bCs/>
        </w:rPr>
        <w:t>h</w:t>
      </w:r>
      <w:r>
        <w:rPr>
          <w:rFonts w:ascii="Arial" w:hAnsi="Arial" w:cs="Arial"/>
          <w:b/>
          <w:bCs/>
        </w:rPr>
        <w:t xml:space="preserve">uman ALAD </w:t>
      </w:r>
      <w:r w:rsidR="00BE3FAC">
        <w:rPr>
          <w:rFonts w:ascii="Arial" w:hAnsi="Arial" w:cs="Arial"/>
          <w:b/>
          <w:bCs/>
        </w:rPr>
        <w:t>p</w:t>
      </w:r>
      <w:r>
        <w:rPr>
          <w:rFonts w:ascii="Arial" w:hAnsi="Arial" w:cs="Arial"/>
          <w:b/>
          <w:bCs/>
        </w:rPr>
        <w:t>roteins</w:t>
      </w:r>
    </w:p>
    <w:p w14:paraId="686E413C" w14:textId="77777777" w:rsidR="00CD4786" w:rsidRDefault="00CD4786" w:rsidP="00CD4786">
      <w:pPr>
        <w:spacing w:line="360" w:lineRule="auto"/>
        <w:jc w:val="both"/>
        <w:rPr>
          <w:rFonts w:ascii="Arial" w:hAnsi="Arial" w:cs="Arial"/>
        </w:rPr>
      </w:pPr>
      <w:r>
        <w:rPr>
          <w:rFonts w:ascii="Arial" w:hAnsi="Arial" w:cs="Arial"/>
        </w:rPr>
        <w:t xml:space="preserve">BL21(DE3) competent bacterial cells (NEB) were co-transformed with pDB1282, </w:t>
      </w:r>
      <w:r>
        <w:rPr>
          <w:rFonts w:ascii="Arial" w:eastAsia="宋体" w:hAnsi="Arial" w:cs="Arial"/>
        </w:rPr>
        <w:t>a plasmid</w:t>
      </w:r>
      <w:r>
        <w:rPr>
          <w:rFonts w:ascii="Arial" w:hAnsi="Arial" w:cs="Arial"/>
        </w:rPr>
        <w:t xml:space="preserve"> directing expression of the </w:t>
      </w:r>
      <w:proofErr w:type="spellStart"/>
      <w:r>
        <w:rPr>
          <w:rFonts w:ascii="Arial" w:hAnsi="Arial" w:cs="Arial"/>
          <w:i/>
          <w:iCs/>
        </w:rPr>
        <w:t>isc</w:t>
      </w:r>
      <w:proofErr w:type="spellEnd"/>
      <w:r>
        <w:rPr>
          <w:rFonts w:ascii="Arial" w:hAnsi="Arial" w:cs="Arial"/>
        </w:rPr>
        <w:t xml:space="preserve"> operon from </w:t>
      </w:r>
      <w:proofErr w:type="spellStart"/>
      <w:r>
        <w:rPr>
          <w:rFonts w:ascii="Arial" w:hAnsi="Arial" w:cs="Arial"/>
          <w:i/>
          <w:iCs/>
        </w:rPr>
        <w:t>Azotobacter</w:t>
      </w:r>
      <w:proofErr w:type="spellEnd"/>
      <w:r>
        <w:rPr>
          <w:rFonts w:ascii="Arial" w:hAnsi="Arial" w:cs="Arial"/>
          <w:i/>
          <w:iCs/>
        </w:rPr>
        <w:t xml:space="preserve"> </w:t>
      </w:r>
      <w:proofErr w:type="spellStart"/>
      <w:r>
        <w:rPr>
          <w:rFonts w:ascii="Arial" w:hAnsi="Arial" w:cs="Arial"/>
          <w:i/>
          <w:iCs/>
        </w:rPr>
        <w:t>vinelandii</w:t>
      </w:r>
      <w:proofErr w:type="spellEnd"/>
      <w:r w:rsidRPr="00671014">
        <w:rPr>
          <w:rFonts w:ascii="Arial" w:hAnsi="Arial" w:cs="Arial"/>
        </w:rPr>
        <w:t xml:space="preserve">, </w:t>
      </w:r>
      <w:r w:rsidRPr="002407D0">
        <w:rPr>
          <w:rFonts w:ascii="Arial" w:eastAsia="宋体" w:hAnsi="Arial" w:cs="Arial"/>
        </w:rPr>
        <w:t xml:space="preserve">which consists </w:t>
      </w:r>
      <w:r>
        <w:rPr>
          <w:rFonts w:ascii="Arial" w:eastAsia="宋体" w:hAnsi="Arial" w:cs="Arial"/>
        </w:rPr>
        <w:t xml:space="preserve">of </w:t>
      </w:r>
      <w:r w:rsidRPr="002407D0">
        <w:rPr>
          <w:rFonts w:ascii="Arial" w:eastAsia="宋体" w:hAnsi="Arial" w:cs="Arial"/>
        </w:rPr>
        <w:t xml:space="preserve">bacterial </w:t>
      </w:r>
      <w:proofErr w:type="spellStart"/>
      <w:r w:rsidRPr="002407D0">
        <w:rPr>
          <w:rFonts w:ascii="Arial" w:eastAsia="宋体" w:hAnsi="Arial" w:cs="Arial"/>
        </w:rPr>
        <w:t>IscS</w:t>
      </w:r>
      <w:proofErr w:type="spellEnd"/>
      <w:r w:rsidRPr="002407D0">
        <w:rPr>
          <w:rFonts w:ascii="Arial" w:eastAsia="宋体" w:hAnsi="Arial" w:cs="Arial"/>
        </w:rPr>
        <w:t xml:space="preserve"> (the bacterial homolog of human NFS1), </w:t>
      </w:r>
      <w:proofErr w:type="spellStart"/>
      <w:r w:rsidRPr="002407D0">
        <w:rPr>
          <w:rFonts w:ascii="Arial" w:eastAsia="宋体" w:hAnsi="Arial" w:cs="Arial"/>
        </w:rPr>
        <w:t>IscU</w:t>
      </w:r>
      <w:proofErr w:type="spellEnd"/>
      <w:r w:rsidR="00942EC5" w:rsidRPr="002407D0">
        <w:rPr>
          <w:rFonts w:ascii="Arial" w:eastAsia="宋体" w:hAnsi="Arial" w:cs="Arial"/>
        </w:rPr>
        <w:t xml:space="preserve"> (the bacterial homolog of ISCU)</w:t>
      </w:r>
      <w:r w:rsidR="00942EC5">
        <w:rPr>
          <w:rFonts w:ascii="Arial" w:eastAsia="宋体" w:hAnsi="Arial" w:cs="Arial"/>
        </w:rPr>
        <w:t xml:space="preserve"> </w:t>
      </w:r>
      <w:r w:rsidRPr="002407D0">
        <w:rPr>
          <w:rFonts w:ascii="Arial" w:eastAsia="宋体" w:hAnsi="Arial" w:cs="Arial"/>
        </w:rPr>
        <w:t xml:space="preserve">and </w:t>
      </w:r>
      <w:proofErr w:type="spellStart"/>
      <w:r w:rsidRPr="002407D0">
        <w:rPr>
          <w:rFonts w:ascii="Arial" w:eastAsia="宋体" w:hAnsi="Arial" w:cs="Arial"/>
        </w:rPr>
        <w:t>IscA</w:t>
      </w:r>
      <w:proofErr w:type="spellEnd"/>
      <w:r w:rsidRPr="002407D0">
        <w:rPr>
          <w:rFonts w:ascii="Arial" w:eastAsia="宋体" w:hAnsi="Arial" w:cs="Arial"/>
        </w:rPr>
        <w:t xml:space="preserve"> (</w:t>
      </w:r>
      <w:r w:rsidR="00942EC5">
        <w:rPr>
          <w:rFonts w:ascii="Arial" w:eastAsia="宋体" w:hAnsi="Arial" w:cs="Arial"/>
        </w:rPr>
        <w:t xml:space="preserve">both of </w:t>
      </w:r>
      <w:r w:rsidRPr="002407D0">
        <w:rPr>
          <w:rFonts w:ascii="Arial" w:eastAsia="宋体" w:hAnsi="Arial" w:cs="Arial"/>
        </w:rPr>
        <w:t>which provide scaffold</w:t>
      </w:r>
      <w:r>
        <w:rPr>
          <w:rFonts w:ascii="Arial" w:eastAsia="宋体" w:hAnsi="Arial" w:cs="Arial"/>
        </w:rPr>
        <w:t>s</w:t>
      </w:r>
      <w:r w:rsidRPr="002407D0">
        <w:rPr>
          <w:rFonts w:ascii="Arial" w:eastAsia="宋体" w:hAnsi="Arial" w:cs="Arial"/>
        </w:rPr>
        <w:t xml:space="preserve"> for iron-sulfur cluster assembly), </w:t>
      </w:r>
      <w:proofErr w:type="spellStart"/>
      <w:r w:rsidRPr="002407D0">
        <w:rPr>
          <w:rFonts w:ascii="Arial" w:eastAsia="宋体" w:hAnsi="Arial" w:cs="Arial"/>
        </w:rPr>
        <w:t>Fdx</w:t>
      </w:r>
      <w:proofErr w:type="spellEnd"/>
      <w:r w:rsidRPr="002407D0">
        <w:rPr>
          <w:rFonts w:ascii="Arial" w:eastAsia="宋体" w:hAnsi="Arial" w:cs="Arial"/>
        </w:rPr>
        <w:t xml:space="preserve"> (which plays the role of human FDXs</w:t>
      </w:r>
      <w:r>
        <w:rPr>
          <w:rFonts w:ascii="Arial" w:eastAsia="宋体" w:hAnsi="Arial" w:cs="Arial"/>
        </w:rPr>
        <w:t xml:space="preserve"> by providing reducing equivalents</w:t>
      </w:r>
      <w:r w:rsidRPr="002407D0">
        <w:rPr>
          <w:rFonts w:ascii="Arial" w:eastAsia="宋体" w:hAnsi="Arial" w:cs="Arial"/>
        </w:rPr>
        <w:t xml:space="preserve">), and </w:t>
      </w:r>
      <w:proofErr w:type="spellStart"/>
      <w:r w:rsidRPr="002407D0">
        <w:rPr>
          <w:rFonts w:ascii="Arial" w:eastAsia="宋体" w:hAnsi="Arial" w:cs="Arial"/>
        </w:rPr>
        <w:t>HscA</w:t>
      </w:r>
      <w:proofErr w:type="spellEnd"/>
      <w:r w:rsidRPr="002407D0">
        <w:rPr>
          <w:rFonts w:ascii="Arial" w:eastAsia="宋体" w:hAnsi="Arial" w:cs="Arial"/>
        </w:rPr>
        <w:t xml:space="preserve"> and </w:t>
      </w:r>
      <w:proofErr w:type="spellStart"/>
      <w:r w:rsidRPr="002407D0">
        <w:rPr>
          <w:rFonts w:ascii="Arial" w:eastAsia="宋体" w:hAnsi="Arial" w:cs="Arial"/>
        </w:rPr>
        <w:t>HscB</w:t>
      </w:r>
      <w:proofErr w:type="spellEnd"/>
      <w:r w:rsidRPr="002407D0">
        <w:rPr>
          <w:rFonts w:ascii="Arial" w:eastAsia="宋体" w:hAnsi="Arial" w:cs="Arial"/>
        </w:rPr>
        <w:t xml:space="preserve"> (which </w:t>
      </w:r>
      <w:r>
        <w:rPr>
          <w:rFonts w:ascii="Arial" w:eastAsia="宋体" w:hAnsi="Arial" w:cs="Arial"/>
        </w:rPr>
        <w:t xml:space="preserve">have </w:t>
      </w:r>
      <w:r w:rsidRPr="00B1706E">
        <w:rPr>
          <w:rFonts w:ascii="Arial" w:eastAsia="宋体" w:hAnsi="Arial" w:cs="Arial"/>
          <w:b/>
          <w:bCs/>
        </w:rPr>
        <w:t xml:space="preserve">functions corresponding to those of </w:t>
      </w:r>
      <w:r w:rsidR="00114C2A" w:rsidRPr="00B1706E">
        <w:rPr>
          <w:rFonts w:ascii="Arial" w:eastAsia="宋体" w:hAnsi="Arial" w:cs="Arial"/>
          <w:b/>
          <w:bCs/>
        </w:rPr>
        <w:t xml:space="preserve">the </w:t>
      </w:r>
      <w:r w:rsidRPr="00B1706E">
        <w:rPr>
          <w:rFonts w:ascii="Arial" w:eastAsia="宋体" w:hAnsi="Arial" w:cs="Arial"/>
          <w:b/>
          <w:bCs/>
        </w:rPr>
        <w:t>human</w:t>
      </w:r>
      <w:r w:rsidR="00114C2A" w:rsidRPr="00B1706E">
        <w:rPr>
          <w:rFonts w:ascii="Arial" w:eastAsia="宋体" w:hAnsi="Arial" w:cs="Arial"/>
          <w:b/>
          <w:bCs/>
        </w:rPr>
        <w:t xml:space="preserve"> chaperone-cochaperone pair,</w:t>
      </w:r>
      <w:r w:rsidRPr="00B1706E">
        <w:rPr>
          <w:rFonts w:ascii="Arial" w:eastAsia="宋体" w:hAnsi="Arial" w:cs="Arial"/>
          <w:b/>
          <w:bCs/>
        </w:rPr>
        <w:t xml:space="preserve"> HSPA9 and HSC20, respectively</w:t>
      </w:r>
      <w:r w:rsidRPr="002407D0">
        <w:rPr>
          <w:rFonts w:ascii="Arial" w:eastAsia="宋体" w:hAnsi="Arial" w:cs="Arial"/>
        </w:rPr>
        <w:t>)</w:t>
      </w:r>
      <w:r w:rsidRPr="00671014">
        <w:rPr>
          <w:rFonts w:ascii="Arial" w:eastAsia="宋体" w:hAnsi="Arial" w:cs="Arial"/>
        </w:rPr>
        <w:t xml:space="preserve">, </w:t>
      </w:r>
      <w:r>
        <w:rPr>
          <w:rFonts w:ascii="Arial" w:hAnsi="Arial" w:cs="Arial"/>
        </w:rPr>
        <w:t>and pMALc5x-MBP-ALAD plasmids, which directs expression of N-terminally MBP-tagged wild-type or mutant human ALAD proteins</w:t>
      </w:r>
      <w:r>
        <w:rPr>
          <w:rFonts w:ascii="Arial" w:eastAsia="宋体" w:hAnsi="Arial" w:cs="Arial"/>
        </w:rPr>
        <w:t xml:space="preserve">. </w:t>
      </w:r>
      <w:r>
        <w:rPr>
          <w:rFonts w:ascii="Arial" w:hAnsi="Arial" w:cs="Arial"/>
        </w:rPr>
        <w:t>The co-transformants were then used to inoculate 1 L Terrific Broth (TB) medium supplemented with 0.2% glucose and 1% glycerol. After growth at 37°C for 3-4 h to an optical density at 600 nm (OD</w:t>
      </w:r>
      <w:r>
        <w:rPr>
          <w:rFonts w:ascii="Arial" w:hAnsi="Arial" w:cs="Arial"/>
          <w:vertAlign w:val="subscript"/>
        </w:rPr>
        <w:t>600</w:t>
      </w:r>
      <w:r>
        <w:rPr>
          <w:rFonts w:ascii="Arial" w:hAnsi="Arial" w:cs="Arial"/>
        </w:rPr>
        <w:t>) of 0.5-0.7, the culture was cooled to ~ 15°C. It was then supplemented with 100 µM IPTG, 0.2% L-(+)-arabinose (Sigma), 300 µM L-cysteine and 40 µM FeCl</w:t>
      </w:r>
      <w:r>
        <w:rPr>
          <w:rFonts w:ascii="Arial" w:hAnsi="Arial" w:cs="Arial"/>
          <w:vertAlign w:val="subscript"/>
        </w:rPr>
        <w:t>3</w:t>
      </w:r>
      <w:r>
        <w:rPr>
          <w:rFonts w:ascii="Arial" w:hAnsi="Arial" w:cs="Arial"/>
        </w:rPr>
        <w:t xml:space="preserve"> or </w:t>
      </w:r>
      <w:r>
        <w:rPr>
          <w:rFonts w:ascii="Arial" w:hAnsi="Arial" w:cs="Arial"/>
          <w:vertAlign w:val="superscript"/>
        </w:rPr>
        <w:t>57</w:t>
      </w:r>
      <w:r>
        <w:rPr>
          <w:rFonts w:ascii="Arial" w:hAnsi="Arial" w:cs="Arial"/>
        </w:rPr>
        <w:t>FeCl</w:t>
      </w:r>
      <w:r>
        <w:rPr>
          <w:rFonts w:ascii="Arial" w:hAnsi="Arial" w:cs="Arial"/>
          <w:vertAlign w:val="subscript"/>
        </w:rPr>
        <w:t>3</w:t>
      </w:r>
      <w:r>
        <w:rPr>
          <w:rFonts w:ascii="Arial" w:hAnsi="Arial" w:cs="Arial"/>
        </w:rPr>
        <w:t xml:space="preserve"> (for </w:t>
      </w:r>
      <w:proofErr w:type="spellStart"/>
      <w:r>
        <w:rPr>
          <w:rFonts w:ascii="Arial" w:hAnsi="Arial" w:cs="Arial"/>
        </w:rPr>
        <w:t>Mössbauer</w:t>
      </w:r>
      <w:proofErr w:type="spellEnd"/>
      <w:r>
        <w:rPr>
          <w:rFonts w:ascii="Arial" w:hAnsi="Arial" w:cs="Arial"/>
        </w:rPr>
        <w:t xml:space="preserve"> analysis) and cultured at 15°C for 16-18 h with shaking at 140 rpm. The cells were harvested by centrifugation at 14,000 </w:t>
      </w:r>
      <w:r>
        <w:rPr>
          <w:rFonts w:ascii="Arial" w:hAnsi="Arial" w:cs="Arial"/>
          <w:i/>
          <w:iCs/>
        </w:rPr>
        <w:t>g</w:t>
      </w:r>
      <w:r>
        <w:rPr>
          <w:rFonts w:ascii="Arial" w:hAnsi="Arial" w:cs="Arial"/>
        </w:rPr>
        <w:t xml:space="preserve"> and 4°C and were lysed with the </w:t>
      </w:r>
      <w:proofErr w:type="spellStart"/>
      <w:r>
        <w:rPr>
          <w:rFonts w:ascii="Arial" w:hAnsi="Arial" w:cs="Arial"/>
        </w:rPr>
        <w:t>BugBuster</w:t>
      </w:r>
      <w:proofErr w:type="spellEnd"/>
      <w:r>
        <w:rPr>
          <w:rFonts w:ascii="Arial" w:hAnsi="Arial" w:cs="Arial"/>
        </w:rPr>
        <w:t xml:space="preserve">® Protein Extraction Reagent </w:t>
      </w:r>
      <w:r>
        <w:rPr>
          <w:rFonts w:ascii="Arial" w:hAnsi="Arial" w:cs="Arial"/>
        </w:rPr>
        <w:lastRenderedPageBreak/>
        <w:t>(</w:t>
      </w:r>
      <w:proofErr w:type="spellStart"/>
      <w:r>
        <w:rPr>
          <w:rFonts w:ascii="Arial" w:hAnsi="Arial" w:cs="Arial"/>
        </w:rPr>
        <w:t>Novagen</w:t>
      </w:r>
      <w:proofErr w:type="spellEnd"/>
      <w:r>
        <w:rPr>
          <w:rFonts w:ascii="Arial" w:hAnsi="Arial" w:cs="Arial"/>
        </w:rPr>
        <w:t xml:space="preserve">) supplemented with the </w:t>
      </w:r>
      <w:proofErr w:type="spellStart"/>
      <w:r>
        <w:rPr>
          <w:rFonts w:ascii="Arial" w:hAnsi="Arial" w:cs="Arial"/>
        </w:rPr>
        <w:t>rLysozyme</w:t>
      </w:r>
      <w:proofErr w:type="spellEnd"/>
      <w:r>
        <w:rPr>
          <w:rFonts w:ascii="Arial" w:hAnsi="Arial" w:cs="Arial"/>
        </w:rPr>
        <w:t>™ Solution (Sigma Millipore), Benzonase</w:t>
      </w:r>
      <w:r>
        <w:rPr>
          <w:rFonts w:ascii="Arial" w:hAnsi="Arial" w:cs="Arial"/>
          <w:vertAlign w:val="superscript"/>
        </w:rPr>
        <w:t>®</w:t>
      </w:r>
      <w:r>
        <w:rPr>
          <w:rFonts w:ascii="Arial" w:hAnsi="Arial" w:cs="Arial"/>
        </w:rPr>
        <w:t xml:space="preserve"> Nuclease (Sigma Millipore) and </w:t>
      </w:r>
      <w:proofErr w:type="spellStart"/>
      <w:r>
        <w:rPr>
          <w:rFonts w:ascii="Arial" w:hAnsi="Arial" w:cs="Arial"/>
        </w:rPr>
        <w:t>cOmplete</w:t>
      </w:r>
      <w:proofErr w:type="spellEnd"/>
      <w:r>
        <w:rPr>
          <w:rFonts w:ascii="Arial" w:hAnsi="Arial" w:cs="Arial"/>
        </w:rPr>
        <w:t>™, EDTA-free Protease Inhibitor (Sigma Millipore) in a nitrogen recirculated glove box operated at &lt;0.2 ppm O</w:t>
      </w:r>
      <w:r>
        <w:rPr>
          <w:rFonts w:ascii="Arial" w:hAnsi="Arial" w:cs="Arial"/>
          <w:vertAlign w:val="subscript"/>
        </w:rPr>
        <w:t>2</w:t>
      </w:r>
      <w:r>
        <w:rPr>
          <w:rFonts w:ascii="Arial" w:hAnsi="Arial" w:cs="Arial"/>
        </w:rPr>
        <w:t>. The N-terminally MBP-tagged ALAD proteins in the bacterial lysates were captured by amylose resin (NEB) and eluted with 10 mM maltose in column buffer (20 mM Tris-HCl, pH 8.0, and 200 mM NaCl in deionized water).</w:t>
      </w:r>
    </w:p>
    <w:p w14:paraId="68C99933" w14:textId="77777777" w:rsidR="00BE3FAC" w:rsidRDefault="00BE3FAC" w:rsidP="00CD4786">
      <w:pPr>
        <w:spacing w:line="360" w:lineRule="auto"/>
        <w:jc w:val="both"/>
        <w:rPr>
          <w:rFonts w:ascii="Arial" w:hAnsi="Arial" w:cs="Arial"/>
        </w:rPr>
      </w:pPr>
    </w:p>
    <w:p w14:paraId="190723C7" w14:textId="77777777" w:rsidR="00BE3FAC" w:rsidRDefault="007228A3" w:rsidP="00CD4786">
      <w:pPr>
        <w:spacing w:line="360" w:lineRule="auto"/>
        <w:jc w:val="both"/>
        <w:rPr>
          <w:rFonts w:ascii="Arial" w:hAnsi="Arial" w:cs="Arial"/>
        </w:rPr>
      </w:pPr>
      <w:r>
        <w:rPr>
          <w:rFonts w:ascii="Arial" w:hAnsi="Arial" w:cs="Arial"/>
          <w:b/>
          <w:bCs/>
        </w:rPr>
        <w:t xml:space="preserve">EPR and </w:t>
      </w:r>
      <w:proofErr w:type="spellStart"/>
      <w:r>
        <w:rPr>
          <w:rFonts w:ascii="Arial" w:hAnsi="Arial" w:cs="Arial"/>
          <w:b/>
          <w:bCs/>
        </w:rPr>
        <w:t>Mössbauer</w:t>
      </w:r>
      <w:proofErr w:type="spellEnd"/>
      <w:r>
        <w:rPr>
          <w:rFonts w:ascii="Arial" w:hAnsi="Arial" w:cs="Arial"/>
          <w:b/>
          <w:bCs/>
        </w:rPr>
        <w:t xml:space="preserve"> spectroscopy</w:t>
      </w:r>
    </w:p>
    <w:p w14:paraId="41F45280" w14:textId="5964EDA3" w:rsidR="00BE3FAC" w:rsidRDefault="00BE3FAC" w:rsidP="00BE3FAC">
      <w:pPr>
        <w:spacing w:line="360" w:lineRule="auto"/>
        <w:jc w:val="both"/>
        <w:rPr>
          <w:rFonts w:ascii="Arial" w:hAnsi="Arial" w:cs="Arial"/>
        </w:rPr>
      </w:pPr>
      <w:r>
        <w:rPr>
          <w:rFonts w:ascii="Arial" w:hAnsi="Arial" w:cs="Arial"/>
        </w:rPr>
        <w:t xml:space="preserve">To verify the presence of an iron-sulfur cluster, EPR and </w:t>
      </w:r>
      <w:proofErr w:type="spellStart"/>
      <w:r>
        <w:rPr>
          <w:rFonts w:ascii="Arial" w:hAnsi="Arial" w:cs="Arial"/>
        </w:rPr>
        <w:t>Mössbauer</w:t>
      </w:r>
      <w:proofErr w:type="spellEnd"/>
      <w:r>
        <w:rPr>
          <w:rFonts w:ascii="Arial" w:hAnsi="Arial" w:cs="Arial"/>
        </w:rPr>
        <w:t xml:space="preserve"> analyses were carried out. A 150 µL aliquot of anaerobically purified wild-type ALAD</w:t>
      </w:r>
      <w:r w:rsidR="00737ADA">
        <w:rPr>
          <w:rFonts w:ascii="Arial" w:hAnsi="Arial" w:cs="Arial"/>
        </w:rPr>
        <w:t xml:space="preserve"> (250 µM) </w:t>
      </w:r>
      <w:r>
        <w:rPr>
          <w:rFonts w:ascii="Arial" w:hAnsi="Arial" w:cs="Arial"/>
        </w:rPr>
        <w:t>was transferred into an EPR tube and frozen in liquid nitrogen (LN</w:t>
      </w:r>
      <w:r>
        <w:rPr>
          <w:rFonts w:ascii="Arial" w:hAnsi="Arial" w:cs="Arial"/>
          <w:vertAlign w:val="subscript"/>
        </w:rPr>
        <w:t>2</w:t>
      </w:r>
      <w:r>
        <w:rPr>
          <w:rFonts w:ascii="Arial" w:hAnsi="Arial" w:cs="Arial"/>
        </w:rPr>
        <w:t xml:space="preserve">). The continuous-wave EPR (CW-EPR) spectrum was acquired on an ESP300 Bruker X-band spectrometer equipped with an ER 410ST resonator. The temperature was controlled by an ER 4112-HV Oxford Instruments (Concord, MA) variable-temperature helium flow cryostat. Acquisition and control of experimental parameters were performed using EWIN 2012 software on an external personal computer via a GPIB interface. The conversion time and the time constant were 40.96 </w:t>
      </w:r>
      <w:proofErr w:type="spellStart"/>
      <w:r>
        <w:rPr>
          <w:rFonts w:ascii="Arial" w:hAnsi="Arial" w:cs="Arial"/>
        </w:rPr>
        <w:t>ms</w:t>
      </w:r>
      <w:proofErr w:type="spellEnd"/>
      <w:r>
        <w:rPr>
          <w:rFonts w:ascii="Arial" w:hAnsi="Arial" w:cs="Arial"/>
        </w:rPr>
        <w:t xml:space="preserve">; the modulation amplitude was 5 G; the microwave frequency was 9.621 GHz; and the microwave power was 20 </w:t>
      </w:r>
      <w:proofErr w:type="spellStart"/>
      <w:r>
        <w:rPr>
          <w:rFonts w:ascii="Arial" w:hAnsi="Arial" w:cs="Arial"/>
        </w:rPr>
        <w:t>mW</w:t>
      </w:r>
      <w:proofErr w:type="spellEnd"/>
      <w:r>
        <w:rPr>
          <w:rFonts w:ascii="Arial" w:hAnsi="Arial" w:cs="Arial"/>
        </w:rPr>
        <w:t>.</w:t>
      </w:r>
    </w:p>
    <w:p w14:paraId="550DBDBC" w14:textId="77777777" w:rsidR="00BE3FAC" w:rsidRDefault="00BE3FAC" w:rsidP="00BE3FAC">
      <w:pPr>
        <w:spacing w:line="360" w:lineRule="auto"/>
        <w:jc w:val="both"/>
        <w:rPr>
          <w:rFonts w:ascii="Arial" w:hAnsi="Arial" w:cs="Arial"/>
          <w:b/>
          <w:bCs/>
        </w:rPr>
      </w:pPr>
    </w:p>
    <w:p w14:paraId="0B34A8D8" w14:textId="2F0A4CF2" w:rsidR="00BE3FAC" w:rsidRDefault="00BE3FAC" w:rsidP="00BE3FAC">
      <w:pPr>
        <w:spacing w:line="360" w:lineRule="auto"/>
        <w:jc w:val="both"/>
        <w:rPr>
          <w:rFonts w:ascii="Arial" w:hAnsi="Arial" w:cs="Arial"/>
        </w:rPr>
      </w:pPr>
      <w:r>
        <w:rPr>
          <w:rFonts w:ascii="Arial" w:hAnsi="Arial" w:cs="Arial"/>
        </w:rPr>
        <w:t xml:space="preserve">For </w:t>
      </w:r>
      <w:proofErr w:type="spellStart"/>
      <w:r>
        <w:rPr>
          <w:rFonts w:ascii="Arial" w:hAnsi="Arial" w:cs="Arial"/>
        </w:rPr>
        <w:t>Mössbauer</w:t>
      </w:r>
      <w:proofErr w:type="spellEnd"/>
      <w:r>
        <w:rPr>
          <w:rFonts w:ascii="Arial" w:hAnsi="Arial" w:cs="Arial"/>
        </w:rPr>
        <w:t xml:space="preserve"> analysis, 350-µL aliquots of anaerobically purified wild-type ALAD </w:t>
      </w:r>
      <w:r w:rsidR="008A3904">
        <w:rPr>
          <w:rFonts w:ascii="Arial" w:hAnsi="Arial" w:cs="Arial"/>
        </w:rPr>
        <w:t xml:space="preserve">(250 µM) </w:t>
      </w:r>
      <w:r>
        <w:rPr>
          <w:rFonts w:ascii="Arial" w:hAnsi="Arial" w:cs="Arial"/>
        </w:rPr>
        <w:t xml:space="preserve">were transferred into </w:t>
      </w:r>
      <w:proofErr w:type="spellStart"/>
      <w:r>
        <w:rPr>
          <w:rFonts w:ascii="Arial" w:hAnsi="Arial" w:cs="Arial"/>
        </w:rPr>
        <w:t>Mössbauer</w:t>
      </w:r>
      <w:proofErr w:type="spellEnd"/>
      <w:r>
        <w:rPr>
          <w:rFonts w:ascii="Arial" w:hAnsi="Arial" w:cs="Arial"/>
        </w:rPr>
        <w:t xml:space="preserve"> cups and frozen in LN</w:t>
      </w:r>
      <w:r>
        <w:rPr>
          <w:rFonts w:ascii="Arial" w:hAnsi="Arial" w:cs="Arial"/>
          <w:vertAlign w:val="subscript"/>
        </w:rPr>
        <w:t>2</w:t>
      </w:r>
      <w:r>
        <w:rPr>
          <w:rFonts w:ascii="Arial" w:hAnsi="Arial" w:cs="Arial"/>
        </w:rPr>
        <w:t xml:space="preserve">. </w:t>
      </w:r>
      <w:proofErr w:type="spellStart"/>
      <w:r>
        <w:rPr>
          <w:rFonts w:ascii="Arial" w:hAnsi="Arial" w:cs="Arial"/>
        </w:rPr>
        <w:t>Mössbauer</w:t>
      </w:r>
      <w:proofErr w:type="spellEnd"/>
      <w:r>
        <w:rPr>
          <w:rFonts w:ascii="Arial" w:hAnsi="Arial" w:cs="Arial"/>
        </w:rPr>
        <w:t xml:space="preserve"> spectra were recorded on an alternating constant acceleration </w:t>
      </w:r>
      <w:proofErr w:type="spellStart"/>
      <w:r>
        <w:rPr>
          <w:rFonts w:ascii="Arial" w:hAnsi="Arial" w:cs="Arial"/>
        </w:rPr>
        <w:t>Mössbauer</w:t>
      </w:r>
      <w:proofErr w:type="spellEnd"/>
      <w:r>
        <w:rPr>
          <w:rFonts w:ascii="Arial" w:hAnsi="Arial" w:cs="Arial"/>
        </w:rPr>
        <w:t xml:space="preserve"> spectrometer </w:t>
      </w:r>
      <w:r>
        <w:rPr>
          <w:rFonts w:ascii="Arial" w:hAnsi="Arial" w:cs="Arial"/>
          <w:iCs/>
        </w:rPr>
        <w:t xml:space="preserve">from SEE Co. (Edina, MN) </w:t>
      </w:r>
      <w:r>
        <w:rPr>
          <w:rFonts w:ascii="Arial" w:hAnsi="Arial" w:cs="Arial"/>
        </w:rPr>
        <w:t xml:space="preserve">equipped with a Janis SVT-400 variable-temperature cryostat. The external 53-mT magnetic field was oriented parallel to the direction of propagation of the γ beam. All isomer shifts are quoted relative to the centroid of the spectrum of α-iron metal at room temperature. Simulation of the </w:t>
      </w:r>
      <w:proofErr w:type="spellStart"/>
      <w:r>
        <w:rPr>
          <w:rFonts w:ascii="Arial" w:hAnsi="Arial" w:cs="Arial"/>
        </w:rPr>
        <w:t>Mössbauer</w:t>
      </w:r>
      <w:proofErr w:type="spellEnd"/>
      <w:r>
        <w:rPr>
          <w:rFonts w:ascii="Arial" w:hAnsi="Arial" w:cs="Arial"/>
        </w:rPr>
        <w:t xml:space="preserve"> spectra was carried out using the WMOSS spectral analysis software (www.wmoss.org; </w:t>
      </w:r>
      <w:proofErr w:type="spellStart"/>
      <w:r>
        <w:rPr>
          <w:rFonts w:ascii="Arial" w:hAnsi="Arial" w:cs="Arial"/>
        </w:rPr>
        <w:t>Seeco</w:t>
      </w:r>
      <w:proofErr w:type="spellEnd"/>
      <w:r>
        <w:rPr>
          <w:rFonts w:ascii="Arial" w:hAnsi="Arial" w:cs="Arial"/>
        </w:rPr>
        <w:t xml:space="preserve"> Research, Edina, MN).</w:t>
      </w:r>
    </w:p>
    <w:p w14:paraId="7E3E2E3F" w14:textId="77777777" w:rsidR="00BE3FAC" w:rsidRDefault="00BE3FAC" w:rsidP="00CD4786">
      <w:pPr>
        <w:spacing w:line="360" w:lineRule="auto"/>
        <w:jc w:val="both"/>
        <w:rPr>
          <w:rFonts w:ascii="Arial" w:hAnsi="Arial" w:cs="Arial"/>
        </w:rPr>
      </w:pPr>
    </w:p>
    <w:p w14:paraId="3281278A" w14:textId="77777777" w:rsidR="00CD4786" w:rsidRDefault="00382C34" w:rsidP="00225837">
      <w:pPr>
        <w:spacing w:line="360" w:lineRule="auto"/>
        <w:rPr>
          <w:rFonts w:ascii="Arial" w:eastAsia="宋体" w:hAnsi="Arial" w:cs="Arial"/>
        </w:rPr>
      </w:pPr>
      <w:r>
        <w:rPr>
          <w:rFonts w:ascii="Arial" w:hAnsi="Arial" w:cs="Arial"/>
          <w:b/>
          <w:bCs/>
        </w:rPr>
        <w:t>Co-Immunoprecipitation</w:t>
      </w:r>
    </w:p>
    <w:p w14:paraId="335EC09F" w14:textId="77777777" w:rsidR="00B57B10" w:rsidRDefault="004B5078" w:rsidP="00B57B10">
      <w:pPr>
        <w:spacing w:line="360" w:lineRule="auto"/>
        <w:jc w:val="both"/>
        <w:rPr>
          <w:rFonts w:ascii="Arial" w:eastAsiaTheme="minorEastAsia" w:hAnsi="Arial" w:cs="Arial"/>
        </w:rPr>
      </w:pPr>
      <w:r>
        <w:rPr>
          <w:rFonts w:ascii="Arial" w:hAnsi="Arial" w:cs="Arial"/>
        </w:rPr>
        <w:t xml:space="preserve">To investigate the endogenous interaction between human ALAD and HSC20, rabbit anti-HSCB antibody </w:t>
      </w:r>
      <w:r w:rsidR="00D37215">
        <w:rPr>
          <w:rFonts w:ascii="Arial" w:hAnsi="Arial" w:cs="Arial"/>
        </w:rPr>
        <w:t xml:space="preserve">(Sigma) </w:t>
      </w:r>
      <w:r>
        <w:rPr>
          <w:rFonts w:ascii="Arial" w:hAnsi="Arial" w:cs="Arial"/>
        </w:rPr>
        <w:t xml:space="preserve">was coupled onto the amine-reactive resin. To investigate the </w:t>
      </w:r>
      <w:r>
        <w:rPr>
          <w:rFonts w:ascii="Arial" w:hAnsi="Arial" w:cs="Arial"/>
        </w:rPr>
        <w:lastRenderedPageBreak/>
        <w:t xml:space="preserve">interactions between endogenous HSC20 and overexpressed FLAG/MYC-tagged wild type ALAD or FLAG/MYC-tagged AFR-AAA ALAD mutant, </w:t>
      </w:r>
      <w:proofErr w:type="spellStart"/>
      <w:r>
        <w:rPr>
          <w:rFonts w:ascii="Arial" w:hAnsi="Arial" w:cs="Arial"/>
        </w:rPr>
        <w:t>EZview</w:t>
      </w:r>
      <w:proofErr w:type="spellEnd"/>
      <w:r>
        <w:rPr>
          <w:rFonts w:ascii="Arial" w:hAnsi="Arial" w:cs="Arial"/>
        </w:rPr>
        <w:t>™ Red ANTI-FLAG</w:t>
      </w:r>
      <w:r>
        <w:rPr>
          <w:rFonts w:ascii="Arial" w:hAnsi="Arial" w:cs="Arial"/>
          <w:vertAlign w:val="superscript"/>
        </w:rPr>
        <w:t>®</w:t>
      </w:r>
      <w:r>
        <w:rPr>
          <w:rFonts w:ascii="Arial" w:hAnsi="Arial" w:cs="Arial"/>
        </w:rPr>
        <w:t xml:space="preserve"> M2 Affinity Gel (Sigma) was used. Cytosolic fractions</w:t>
      </w:r>
      <w:r>
        <w:rPr>
          <w:rFonts w:ascii="Arial" w:hAnsi="Arial" w:cs="Arial" w:hint="eastAsia"/>
        </w:rPr>
        <w:t xml:space="preserve"> </w:t>
      </w:r>
      <w:r>
        <w:rPr>
          <w:rFonts w:ascii="Arial" w:hAnsi="Arial" w:cs="Arial"/>
        </w:rPr>
        <w:t>and whole cell lysates of HeLa cells were incubated with the anti-HSCB antibody-coupled resin or the anti-FLAG beads at 4°C overnight, and bound proteins were collected by acidic elution (Tris-glycine, pH 2.8). The eluates were then subjected to Western blotting</w:t>
      </w:r>
      <w:r w:rsidR="00B1706E">
        <w:rPr>
          <w:rFonts w:ascii="Arial" w:hAnsi="Arial" w:cs="Arial"/>
        </w:rPr>
        <w:t xml:space="preserve"> with anti</w:t>
      </w:r>
      <w:r w:rsidR="00D37215">
        <w:rPr>
          <w:rFonts w:ascii="Arial" w:hAnsi="Arial" w:cs="Arial"/>
        </w:rPr>
        <w:t>-</w:t>
      </w:r>
      <w:r w:rsidR="00B1706E">
        <w:rPr>
          <w:rFonts w:ascii="Arial" w:hAnsi="Arial" w:cs="Arial"/>
        </w:rPr>
        <w:t xml:space="preserve">HSC20 </w:t>
      </w:r>
      <w:r w:rsidR="00D37215">
        <w:rPr>
          <w:rFonts w:ascii="Arial" w:hAnsi="Arial" w:cs="Arial"/>
        </w:rPr>
        <w:t xml:space="preserve">and anti-ALAD antibodies </w:t>
      </w:r>
      <w:r w:rsidR="00B1706E">
        <w:rPr>
          <w:rFonts w:ascii="Arial" w:hAnsi="Arial" w:cs="Arial"/>
        </w:rPr>
        <w:t>(Abcam)</w:t>
      </w:r>
      <w:r>
        <w:rPr>
          <w:rFonts w:ascii="Arial" w:hAnsi="Arial" w:cs="Arial"/>
        </w:rPr>
        <w:t>. Co-immunoprecipitation with anti</w:t>
      </w:r>
      <w:r>
        <w:rPr>
          <w:rFonts w:ascii="Arial" w:hAnsi="Arial" w:cs="Arial" w:hint="eastAsia"/>
        </w:rPr>
        <w:t>-</w:t>
      </w:r>
      <w:r>
        <w:rPr>
          <w:rFonts w:ascii="Arial" w:hAnsi="Arial" w:cs="Arial"/>
        </w:rPr>
        <w:t>rabbit IgG served as a negative control, and aliquots corresponding to 5-10% of HeLa cytosolic fractions or whole-cell lysates were used as inputs.</w:t>
      </w:r>
    </w:p>
    <w:p w14:paraId="7049D5A2" w14:textId="77777777" w:rsidR="00B57B10" w:rsidRDefault="00B57B10" w:rsidP="00B57B10">
      <w:pPr>
        <w:spacing w:line="360" w:lineRule="auto"/>
        <w:jc w:val="both"/>
        <w:rPr>
          <w:rFonts w:ascii="Arial" w:eastAsiaTheme="minorEastAsia" w:hAnsi="Arial" w:cs="Arial"/>
        </w:rPr>
      </w:pPr>
    </w:p>
    <w:p w14:paraId="09EA9427" w14:textId="61768A25" w:rsidR="004B5078" w:rsidRPr="00B57B10" w:rsidRDefault="00B57B10" w:rsidP="00B57B10">
      <w:pPr>
        <w:spacing w:line="360" w:lineRule="auto"/>
        <w:jc w:val="both"/>
        <w:rPr>
          <w:rFonts w:ascii="Arial" w:eastAsiaTheme="minorEastAsia" w:hAnsi="Arial" w:cs="Arial"/>
        </w:rPr>
      </w:pPr>
      <w:r w:rsidRPr="00581E5C">
        <w:rPr>
          <w:rFonts w:ascii="Arial" w:hAnsi="Arial" w:cs="Arial"/>
          <w:b/>
          <w:bCs/>
          <w:sz w:val="28"/>
          <w:szCs w:val="28"/>
        </w:rPr>
        <w:t xml:space="preserve">Supplementary </w:t>
      </w:r>
      <w:r w:rsidRPr="00B57B10">
        <w:rPr>
          <w:rFonts w:ascii="Arial" w:hAnsi="Arial" w:cs="Arial" w:hint="eastAsia"/>
          <w:b/>
          <w:bCs/>
          <w:sz w:val="28"/>
          <w:szCs w:val="28"/>
        </w:rPr>
        <w:t>figure</w:t>
      </w:r>
      <w:r>
        <w:rPr>
          <w:rFonts w:ascii="Arial" w:hAnsi="Arial" w:cs="Arial"/>
          <w:b/>
          <w:bCs/>
          <w:sz w:val="28"/>
          <w:szCs w:val="28"/>
        </w:rPr>
        <w:t xml:space="preserve"> legends</w:t>
      </w:r>
    </w:p>
    <w:p w14:paraId="4A2818E4" w14:textId="77777777" w:rsidR="00B57B10" w:rsidRDefault="00B57B10" w:rsidP="00B57B10">
      <w:pPr>
        <w:spacing w:line="360" w:lineRule="auto"/>
        <w:jc w:val="both"/>
        <w:rPr>
          <w:rFonts w:ascii="Arial" w:eastAsia="宋体" w:hAnsi="Arial" w:cs="Arial"/>
          <w:b/>
          <w:bCs/>
        </w:rPr>
      </w:pPr>
      <w:r>
        <w:rPr>
          <w:rFonts w:ascii="Arial" w:eastAsia="宋体" w:hAnsi="Arial" w:cs="Arial" w:hint="eastAsia"/>
          <w:b/>
          <w:bCs/>
        </w:rPr>
        <w:t>Figure S1. A simplified schematic of the heme biosynthesis pathway.</w:t>
      </w:r>
    </w:p>
    <w:p w14:paraId="7F4FCEDF" w14:textId="77777777" w:rsidR="00B57B10" w:rsidRDefault="00B57B10" w:rsidP="00B57B10">
      <w:pPr>
        <w:spacing w:line="360" w:lineRule="auto"/>
        <w:jc w:val="both"/>
        <w:rPr>
          <w:rFonts w:ascii="Arial" w:hAnsi="Arial" w:cs="Arial"/>
          <w:b/>
          <w:bCs/>
        </w:rPr>
      </w:pPr>
      <w:r>
        <w:rPr>
          <w:rFonts w:ascii="Arial" w:hAnsi="Arial" w:cs="Arial"/>
          <w:b/>
          <w:bCs/>
        </w:rPr>
        <w:t xml:space="preserve">Figure S2. Although </w:t>
      </w:r>
      <w:r w:rsidRPr="00305379">
        <w:rPr>
          <w:rFonts w:ascii="Arial" w:hAnsi="Arial" w:cs="Arial"/>
          <w:b/>
          <w:bCs/>
        </w:rPr>
        <w:t xml:space="preserve">Human FECH is </w:t>
      </w:r>
      <w:r>
        <w:rPr>
          <w:rFonts w:ascii="Arial" w:hAnsi="Arial" w:cs="Arial"/>
          <w:b/>
          <w:bCs/>
        </w:rPr>
        <w:t>a known</w:t>
      </w:r>
      <w:r w:rsidRPr="00305379">
        <w:rPr>
          <w:rFonts w:ascii="Arial" w:hAnsi="Arial" w:cs="Arial"/>
          <w:b/>
          <w:bCs/>
        </w:rPr>
        <w:t xml:space="preserve"> </w:t>
      </w:r>
      <w:r>
        <w:rPr>
          <w:rFonts w:ascii="Arial" w:hAnsi="Arial" w:cs="Arial"/>
          <w:b/>
          <w:bCs/>
        </w:rPr>
        <w:t>Fe-S</w:t>
      </w:r>
      <w:r w:rsidRPr="00305379">
        <w:rPr>
          <w:rFonts w:ascii="Arial" w:hAnsi="Arial" w:cs="Arial"/>
          <w:b/>
          <w:bCs/>
        </w:rPr>
        <w:t xml:space="preserve"> protein</w:t>
      </w:r>
      <w:r>
        <w:rPr>
          <w:rFonts w:ascii="Arial" w:hAnsi="Arial" w:cs="Arial"/>
          <w:b/>
          <w:bCs/>
        </w:rPr>
        <w:t>, another Fe-S protein is implicated as being</w:t>
      </w:r>
      <w:r w:rsidRPr="00305379">
        <w:rPr>
          <w:rFonts w:ascii="Arial" w:hAnsi="Arial" w:cs="Arial"/>
          <w:b/>
          <w:bCs/>
        </w:rPr>
        <w:t xml:space="preserve"> involved in heme biosynthesis in</w:t>
      </w:r>
      <w:r>
        <w:rPr>
          <w:rFonts w:ascii="Arial" w:hAnsi="Arial" w:cs="Arial"/>
          <w:b/>
          <w:bCs/>
        </w:rPr>
        <w:t xml:space="preserve"> non-erythroid cells</w:t>
      </w:r>
    </w:p>
    <w:p w14:paraId="33C03E5E" w14:textId="77777777" w:rsidR="00B57B10" w:rsidRDefault="00B57B10" w:rsidP="00B57B10">
      <w:pPr>
        <w:spacing w:line="360" w:lineRule="auto"/>
        <w:jc w:val="both"/>
        <w:rPr>
          <w:rFonts w:ascii="Arial" w:hAnsi="Arial" w:cs="Arial"/>
        </w:rPr>
      </w:pPr>
      <w:r w:rsidRPr="00305379">
        <w:rPr>
          <w:rFonts w:ascii="Arial" w:hAnsi="Arial" w:cs="Arial"/>
          <w:b/>
          <w:bCs/>
        </w:rPr>
        <w:t>(A)</w:t>
      </w:r>
      <w:r w:rsidRPr="00305379">
        <w:rPr>
          <w:rFonts w:ascii="Arial" w:hAnsi="Arial" w:cs="Arial"/>
        </w:rPr>
        <w:t xml:space="preserve"> Western blot analysis of protein levels of ISCU, FECH, yeast FECH and ALAS1 in untreated HepG2 cells, HepG2 cells treated with 500 µM ALA, or 500 µM ALA treated HepG2 cells transfected with non-targeting siRNA (NT-siRNA), </w:t>
      </w:r>
      <w:proofErr w:type="spellStart"/>
      <w:r w:rsidRPr="00305379">
        <w:rPr>
          <w:rFonts w:ascii="Arial" w:hAnsi="Arial" w:cs="Arial"/>
        </w:rPr>
        <w:t>pCMV</w:t>
      </w:r>
      <w:proofErr w:type="spellEnd"/>
      <w:r w:rsidRPr="00305379">
        <w:rPr>
          <w:rFonts w:ascii="Arial" w:hAnsi="Arial" w:cs="Arial"/>
        </w:rPr>
        <w:t>-Entry empty vector (</w:t>
      </w:r>
      <w:r>
        <w:rPr>
          <w:rFonts w:ascii="Arial" w:hAnsi="Arial" w:cs="Arial"/>
        </w:rPr>
        <w:t>EV</w:t>
      </w:r>
      <w:r w:rsidRPr="00305379">
        <w:rPr>
          <w:rFonts w:ascii="Arial" w:hAnsi="Arial" w:cs="Arial"/>
        </w:rPr>
        <w:t xml:space="preserve">), human ISCU siRNA (ISCU KD) or the combination of human ISCU siRNA+ pCMV6-yeast FECH-FLAG/MYC (ISCU </w:t>
      </w:r>
      <w:proofErr w:type="spellStart"/>
      <w:r w:rsidRPr="00305379">
        <w:rPr>
          <w:rFonts w:ascii="Arial" w:hAnsi="Arial" w:cs="Arial"/>
        </w:rPr>
        <w:t>KD+yeast</w:t>
      </w:r>
      <w:proofErr w:type="spellEnd"/>
      <w:r w:rsidRPr="00305379">
        <w:rPr>
          <w:rFonts w:ascii="Arial" w:hAnsi="Arial" w:cs="Arial"/>
        </w:rPr>
        <w:t xml:space="preserve"> FECH). The protein levels of human β-Tubulin served as a loading control. </w:t>
      </w:r>
      <w:r w:rsidRPr="00305379">
        <w:rPr>
          <w:rFonts w:ascii="Arial" w:hAnsi="Arial" w:cs="Arial"/>
          <w:b/>
          <w:bCs/>
        </w:rPr>
        <w:t>(B)</w:t>
      </w:r>
      <w:r w:rsidRPr="00305379">
        <w:rPr>
          <w:rFonts w:ascii="Arial" w:hAnsi="Arial" w:cs="Arial"/>
        </w:rPr>
        <w:t xml:space="preserve"> </w:t>
      </w:r>
      <w:r>
        <w:rPr>
          <w:rFonts w:ascii="Arial" w:hAnsi="Arial" w:cs="Arial"/>
        </w:rPr>
        <w:t>Catalase</w:t>
      </w:r>
      <w:r w:rsidRPr="00305379">
        <w:rPr>
          <w:rFonts w:ascii="Arial" w:hAnsi="Arial" w:cs="Arial"/>
        </w:rPr>
        <w:t xml:space="preserve"> and </w:t>
      </w:r>
      <w:r w:rsidRPr="00305379">
        <w:rPr>
          <w:rFonts w:ascii="Arial" w:hAnsi="Arial" w:cs="Arial"/>
          <w:b/>
          <w:bCs/>
        </w:rPr>
        <w:t>(C)</w:t>
      </w:r>
      <w:r w:rsidRPr="00305379">
        <w:rPr>
          <w:rFonts w:ascii="Arial" w:hAnsi="Arial" w:cs="Arial"/>
        </w:rPr>
        <w:t xml:space="preserve"> </w:t>
      </w:r>
      <w:r>
        <w:rPr>
          <w:rFonts w:ascii="Arial" w:eastAsia="宋体" w:hAnsi="Arial" w:cs="Arial" w:hint="eastAsia"/>
        </w:rPr>
        <w:t>CYP1A2</w:t>
      </w:r>
      <w:r w:rsidRPr="00305379">
        <w:rPr>
          <w:rFonts w:ascii="Arial" w:hAnsi="Arial" w:cs="Arial"/>
        </w:rPr>
        <w:t xml:space="preserve"> activities in lysates of these cells.</w:t>
      </w:r>
      <w:r>
        <w:rPr>
          <w:rFonts w:ascii="Arial" w:hAnsi="Arial" w:cs="Arial"/>
          <w:b/>
          <w:bCs/>
        </w:rPr>
        <w:t xml:space="preserve"> **</w:t>
      </w:r>
      <w:r>
        <w:rPr>
          <w:rFonts w:ascii="Arial" w:hAnsi="Arial" w:cs="Arial"/>
        </w:rPr>
        <w:t xml:space="preserve"> </w:t>
      </w:r>
      <w:r>
        <w:rPr>
          <w:rFonts w:ascii="Arial" w:hAnsi="Arial" w:cs="Arial"/>
          <w:i/>
          <w:iCs/>
        </w:rPr>
        <w:t>P</w:t>
      </w:r>
      <w:r>
        <w:rPr>
          <w:rFonts w:ascii="Arial" w:hAnsi="Arial" w:cs="Arial"/>
        </w:rPr>
        <w:t>&lt;0.01 versus untreated HepG2</w:t>
      </w:r>
      <w:r>
        <w:rPr>
          <w:rFonts w:ascii="Arial" w:hAnsi="Arial" w:cs="Arial"/>
          <w:b/>
          <w:bCs/>
        </w:rPr>
        <w:t xml:space="preserve"> </w:t>
      </w:r>
      <w:r w:rsidRPr="00601BB5">
        <w:rPr>
          <w:rFonts w:ascii="Arial" w:hAnsi="Arial" w:cs="Arial"/>
        </w:rPr>
        <w:t>cells</w:t>
      </w:r>
      <w:r>
        <w:rPr>
          <w:rFonts w:ascii="Arial" w:hAnsi="Arial" w:cs="Arial"/>
        </w:rPr>
        <w:t xml:space="preserve">; </w:t>
      </w:r>
      <w:r>
        <w:rPr>
          <w:rFonts w:ascii="Arial" w:hAnsi="Arial" w:cs="Arial"/>
          <w:b/>
          <w:bCs/>
          <w:sz w:val="28"/>
          <w:szCs w:val="28"/>
          <w:vertAlign w:val="superscript"/>
        </w:rPr>
        <w:t>aa</w:t>
      </w:r>
      <w:r>
        <w:rPr>
          <w:rFonts w:ascii="Arial" w:hAnsi="Arial" w:cs="Arial"/>
          <w:sz w:val="28"/>
          <w:szCs w:val="28"/>
          <w:vertAlign w:val="superscript"/>
        </w:rPr>
        <w:t xml:space="preserve"> </w:t>
      </w:r>
      <w:r>
        <w:rPr>
          <w:rFonts w:ascii="Arial" w:hAnsi="Arial" w:cs="Arial"/>
          <w:i/>
          <w:iCs/>
        </w:rPr>
        <w:t>P</w:t>
      </w:r>
      <w:r>
        <w:rPr>
          <w:rFonts w:ascii="Arial" w:hAnsi="Arial" w:cs="Arial"/>
        </w:rPr>
        <w:t>&lt;0.01 versus 500 µM ALA</w:t>
      </w:r>
      <w:r>
        <w:rPr>
          <w:rFonts w:ascii="Arial" w:hAnsi="Arial" w:cs="Arial" w:hint="eastAsia"/>
        </w:rPr>
        <w:t xml:space="preserve">-treated </w:t>
      </w:r>
      <w:r>
        <w:rPr>
          <w:rFonts w:ascii="Arial" w:hAnsi="Arial" w:cs="Arial"/>
        </w:rPr>
        <w:t>HepG2 cells</w:t>
      </w:r>
      <w:r>
        <w:rPr>
          <w:rFonts w:ascii="Arial" w:hAnsi="Arial" w:cs="Arial"/>
          <w:b/>
          <w:bCs/>
        </w:rPr>
        <w:t xml:space="preserve"> (D)</w:t>
      </w:r>
      <w:r>
        <w:rPr>
          <w:rFonts w:ascii="Arial" w:hAnsi="Arial" w:cs="Arial"/>
        </w:rPr>
        <w:t xml:space="preserve"> Western blot analysis of protein levels of cytosolic ISCU</w:t>
      </w:r>
      <w:r>
        <w:rPr>
          <w:rFonts w:ascii="Arial" w:eastAsia="宋体" w:hAnsi="Arial" w:cs="Arial" w:hint="eastAsia"/>
        </w:rPr>
        <w:t>1-MYC</w:t>
      </w:r>
      <w:r>
        <w:rPr>
          <w:rFonts w:ascii="Arial" w:hAnsi="Arial" w:cs="Arial"/>
        </w:rPr>
        <w:t xml:space="preserve"> and </w:t>
      </w:r>
      <w:r>
        <w:rPr>
          <w:rFonts w:ascii="Arial" w:eastAsia="宋体" w:hAnsi="Arial" w:cs="Arial" w:hint="eastAsia"/>
        </w:rPr>
        <w:t xml:space="preserve">ISCU2, ALAS1 and </w:t>
      </w:r>
      <w:r>
        <w:rPr>
          <w:rFonts w:ascii="Arial" w:hAnsi="Arial" w:cs="Arial"/>
        </w:rPr>
        <w:t>FECH</w:t>
      </w:r>
      <w:r>
        <w:rPr>
          <w:rFonts w:ascii="Arial" w:eastAsia="宋体" w:hAnsi="Arial" w:cs="Arial" w:hint="eastAsia"/>
        </w:rPr>
        <w:t xml:space="preserve"> </w:t>
      </w:r>
      <w:r>
        <w:rPr>
          <w:rFonts w:ascii="Arial" w:hAnsi="Arial" w:cs="Arial"/>
        </w:rPr>
        <w:t>in organellar fractions of untreated EV-MYC cells (untreated control) and 500 µM ALA treated</w:t>
      </w:r>
      <w:r>
        <w:rPr>
          <w:rFonts w:ascii="Arial" w:eastAsia="宋体" w:hAnsi="Arial" w:cs="Arial"/>
        </w:rPr>
        <w:t xml:space="preserve"> EV-MYC cells </w:t>
      </w:r>
      <w:r>
        <w:rPr>
          <w:rFonts w:ascii="Arial" w:hAnsi="Arial" w:cs="Arial"/>
        </w:rPr>
        <w:t xml:space="preserve">(treated control), ISCU1-MYC cells and cells expressing the </w:t>
      </w:r>
      <w:r>
        <w:rPr>
          <w:rFonts w:ascii="Arial" w:hAnsi="Arial" w:cs="Arial" w:hint="eastAsia"/>
        </w:rPr>
        <w:t>D</w:t>
      </w:r>
      <w:r>
        <w:rPr>
          <w:rFonts w:ascii="Arial" w:hAnsi="Arial" w:cs="Arial"/>
        </w:rPr>
        <w:t>46</w:t>
      </w:r>
      <w:r>
        <w:rPr>
          <w:rFonts w:ascii="Arial" w:hAnsi="Arial" w:cs="Arial" w:hint="eastAsia"/>
        </w:rPr>
        <w:t xml:space="preserve">A-MYC </w:t>
      </w:r>
      <w:r>
        <w:rPr>
          <w:rFonts w:ascii="Arial" w:hAnsi="Arial" w:cs="Arial"/>
        </w:rPr>
        <w:t xml:space="preserve">mutant. Protein levels of β-Tubulin </w:t>
      </w:r>
      <w:r>
        <w:rPr>
          <w:rFonts w:ascii="Arial" w:eastAsia="宋体" w:hAnsi="Arial" w:cs="Arial" w:hint="eastAsia"/>
        </w:rPr>
        <w:t xml:space="preserve">and TOM20 </w:t>
      </w:r>
      <w:r>
        <w:rPr>
          <w:rFonts w:ascii="Arial" w:hAnsi="Arial" w:cs="Arial"/>
        </w:rPr>
        <w:t>served as loading control</w:t>
      </w:r>
      <w:r>
        <w:rPr>
          <w:rFonts w:ascii="Arial" w:eastAsia="宋体" w:hAnsi="Arial" w:cs="Arial" w:hint="eastAsia"/>
        </w:rPr>
        <w:t>s for the cytosolic (left panel) and organelle (right panel) fractions, respectively</w:t>
      </w:r>
      <w:r>
        <w:rPr>
          <w:rFonts w:ascii="Arial" w:hAnsi="Arial" w:cs="Arial"/>
        </w:rPr>
        <w:t xml:space="preserve">. NS means </w:t>
      </w:r>
      <w:r w:rsidRPr="000B5D40">
        <w:rPr>
          <w:rFonts w:ascii="Arial" w:hAnsi="Arial" w:cs="Arial"/>
        </w:rPr>
        <w:t>non-specific bands</w:t>
      </w:r>
      <w:r>
        <w:rPr>
          <w:rFonts w:ascii="Arial" w:hAnsi="Arial" w:cs="Arial"/>
        </w:rPr>
        <w:t>.</w:t>
      </w:r>
      <w:r w:rsidRPr="000B5D40">
        <w:rPr>
          <w:rFonts w:ascii="Arial" w:hAnsi="Arial" w:cs="Arial"/>
        </w:rPr>
        <w:t xml:space="preserve"> </w:t>
      </w:r>
      <w:r>
        <w:rPr>
          <w:rFonts w:ascii="Arial" w:hAnsi="Arial" w:cs="Arial"/>
          <w:b/>
          <w:bCs/>
        </w:rPr>
        <w:t>(E)</w:t>
      </w:r>
      <w:r>
        <w:rPr>
          <w:rFonts w:ascii="Arial" w:hAnsi="Arial" w:cs="Arial"/>
        </w:rPr>
        <w:t xml:space="preserve"> </w:t>
      </w:r>
      <w:r>
        <w:rPr>
          <w:rFonts w:ascii="Arial" w:eastAsia="宋体" w:hAnsi="Arial" w:cs="Arial" w:hint="eastAsia"/>
        </w:rPr>
        <w:t>Catalase</w:t>
      </w:r>
      <w:r>
        <w:rPr>
          <w:rFonts w:ascii="Arial" w:hAnsi="Arial" w:cs="Arial"/>
        </w:rPr>
        <w:t xml:space="preserve"> and </w:t>
      </w:r>
      <w:r>
        <w:rPr>
          <w:rFonts w:ascii="Arial" w:hAnsi="Arial" w:cs="Arial"/>
          <w:b/>
          <w:bCs/>
        </w:rPr>
        <w:t>(F)</w:t>
      </w:r>
      <w:r>
        <w:rPr>
          <w:rFonts w:ascii="Arial" w:hAnsi="Arial" w:cs="Arial"/>
        </w:rPr>
        <w:t xml:space="preserve"> </w:t>
      </w:r>
      <w:r>
        <w:rPr>
          <w:rFonts w:ascii="Arial" w:eastAsia="宋体" w:hAnsi="Arial" w:cs="Arial" w:hint="eastAsia"/>
        </w:rPr>
        <w:t>CYP1A2</w:t>
      </w:r>
      <w:r>
        <w:rPr>
          <w:rFonts w:ascii="Arial" w:hAnsi="Arial" w:cs="Arial"/>
        </w:rPr>
        <w:t xml:space="preserve"> activities in</w:t>
      </w:r>
      <w:r>
        <w:rPr>
          <w:rFonts w:ascii="Arial" w:eastAsia="宋体" w:hAnsi="Arial" w:cs="Arial" w:hint="eastAsia"/>
        </w:rPr>
        <w:t xml:space="preserve"> </w:t>
      </w:r>
      <w:r>
        <w:rPr>
          <w:rFonts w:ascii="Arial" w:hAnsi="Arial" w:cs="Arial"/>
        </w:rPr>
        <w:t xml:space="preserve">lysates of cells treated as in panel A. Error bars represent SD; </w:t>
      </w:r>
      <w:r>
        <w:rPr>
          <w:rFonts w:ascii="Arial" w:hAnsi="Arial" w:cs="Arial"/>
          <w:b/>
          <w:bCs/>
        </w:rPr>
        <w:t>**</w:t>
      </w:r>
      <w:r>
        <w:rPr>
          <w:rFonts w:ascii="Arial" w:hAnsi="Arial" w:cs="Arial"/>
        </w:rPr>
        <w:t xml:space="preserve"> </w:t>
      </w:r>
      <w:r>
        <w:rPr>
          <w:rFonts w:ascii="Arial" w:hAnsi="Arial" w:cs="Arial"/>
          <w:i/>
          <w:iCs/>
        </w:rPr>
        <w:t>P</w:t>
      </w:r>
      <w:r>
        <w:rPr>
          <w:rFonts w:ascii="Arial" w:hAnsi="Arial" w:cs="Arial"/>
        </w:rPr>
        <w:t xml:space="preserve">&lt;0.01 versus untreated </w:t>
      </w:r>
      <w:r>
        <w:rPr>
          <w:rFonts w:ascii="Arial" w:eastAsia="宋体" w:hAnsi="Arial" w:cs="Arial" w:hint="eastAsia"/>
        </w:rPr>
        <w:t xml:space="preserve">EV-MYC </w:t>
      </w:r>
      <w:r>
        <w:rPr>
          <w:rFonts w:ascii="Arial" w:hAnsi="Arial" w:cs="Arial"/>
        </w:rPr>
        <w:t xml:space="preserve">cells; </w:t>
      </w:r>
      <w:r>
        <w:rPr>
          <w:rFonts w:ascii="Arial" w:hAnsi="Arial" w:cs="Arial"/>
          <w:b/>
          <w:bCs/>
          <w:sz w:val="28"/>
          <w:szCs w:val="28"/>
          <w:vertAlign w:val="superscript"/>
        </w:rPr>
        <w:t>aa</w:t>
      </w:r>
      <w:r>
        <w:rPr>
          <w:rFonts w:ascii="Arial" w:hAnsi="Arial" w:cs="Arial"/>
          <w:sz w:val="28"/>
          <w:szCs w:val="28"/>
          <w:vertAlign w:val="superscript"/>
        </w:rPr>
        <w:t xml:space="preserve"> </w:t>
      </w:r>
      <w:r>
        <w:rPr>
          <w:rFonts w:ascii="Arial" w:hAnsi="Arial" w:cs="Arial"/>
          <w:i/>
          <w:iCs/>
        </w:rPr>
        <w:t>P</w:t>
      </w:r>
      <w:r>
        <w:rPr>
          <w:rFonts w:ascii="Arial" w:hAnsi="Arial" w:cs="Arial"/>
        </w:rPr>
        <w:t>&lt;0.01 versus 500 µM ALA</w:t>
      </w:r>
      <w:r>
        <w:rPr>
          <w:rFonts w:ascii="Arial" w:hAnsi="Arial" w:cs="Arial" w:hint="eastAsia"/>
        </w:rPr>
        <w:t>-treated EV-MYC cells</w:t>
      </w:r>
      <w:r>
        <w:rPr>
          <w:rFonts w:ascii="Arial" w:hAnsi="Arial" w:cs="Arial"/>
        </w:rPr>
        <w:t>.</w:t>
      </w:r>
    </w:p>
    <w:p w14:paraId="712571A4" w14:textId="4C1A6ADE" w:rsidR="00B57B10" w:rsidRPr="00A06E8A" w:rsidRDefault="00B57B10" w:rsidP="00B57B10">
      <w:pPr>
        <w:spacing w:line="360" w:lineRule="auto"/>
        <w:jc w:val="both"/>
        <w:rPr>
          <w:rFonts w:ascii="Arial" w:eastAsia="宋体" w:hAnsi="Arial" w:cs="Arial"/>
        </w:rPr>
      </w:pPr>
      <w:r w:rsidRPr="00A06E8A">
        <w:rPr>
          <w:rFonts w:ascii="Arial" w:hAnsi="Arial" w:cs="Arial"/>
          <w:b/>
          <w:bCs/>
        </w:rPr>
        <w:lastRenderedPageBreak/>
        <w:t>Figure S</w:t>
      </w:r>
      <w:r w:rsidRPr="00A06E8A">
        <w:rPr>
          <w:rFonts w:ascii="Arial" w:eastAsia="宋体" w:hAnsi="Arial" w:cs="Arial"/>
          <w:b/>
          <w:bCs/>
        </w:rPr>
        <w:t>3</w:t>
      </w:r>
      <w:r w:rsidRPr="00A06E8A">
        <w:rPr>
          <w:rFonts w:ascii="Arial" w:hAnsi="Arial" w:cs="Arial"/>
          <w:b/>
          <w:bCs/>
        </w:rPr>
        <w:t xml:space="preserve">. </w:t>
      </w:r>
      <w:r w:rsidRPr="00A06E8A">
        <w:rPr>
          <w:rFonts w:ascii="Arial" w:eastAsia="宋体" w:hAnsi="Arial" w:cs="Arial"/>
          <w:b/>
          <w:bCs/>
        </w:rPr>
        <w:t>Sequence alignment of eukaryotic ALAD orthologs.</w:t>
      </w:r>
      <w:r w:rsidRPr="00A06E8A">
        <w:rPr>
          <w:rFonts w:ascii="Arial" w:eastAsia="宋体" w:hAnsi="Arial" w:cs="Arial"/>
        </w:rPr>
        <w:t xml:space="preserve"> The alignment shows that the AFR motif and Fe-S ligating cysteines are highly conserved in a broad range of species.</w:t>
      </w:r>
    </w:p>
    <w:p w14:paraId="2C82AA14" w14:textId="41DCD97E" w:rsidR="00AC46BF" w:rsidRPr="00A06E8A" w:rsidRDefault="00AC46BF" w:rsidP="00320D68">
      <w:pPr>
        <w:spacing w:line="360" w:lineRule="auto"/>
        <w:jc w:val="both"/>
        <w:rPr>
          <w:rFonts w:ascii="Arial" w:hAnsi="Arial" w:cs="Arial"/>
          <w:b/>
          <w:bCs/>
        </w:rPr>
      </w:pPr>
      <w:r w:rsidRPr="00A06E8A">
        <w:rPr>
          <w:rFonts w:ascii="Arial" w:eastAsia="宋体" w:hAnsi="Arial" w:cs="Arial"/>
          <w:b/>
          <w:bCs/>
        </w:rPr>
        <w:t>Figure S4</w:t>
      </w:r>
      <w:r w:rsidR="006E5883" w:rsidRPr="00A06E8A">
        <w:rPr>
          <w:rFonts w:ascii="Arial" w:eastAsia="宋体" w:hAnsi="Arial" w:cs="Arial"/>
          <w:b/>
          <w:bCs/>
        </w:rPr>
        <w:t xml:space="preserve">. </w:t>
      </w:r>
      <w:r w:rsidR="00320D68" w:rsidRPr="00A06E8A">
        <w:rPr>
          <w:rFonts w:ascii="Arial" w:hAnsi="Arial" w:cs="Arial"/>
          <w:b/>
          <w:bCs/>
        </w:rPr>
        <w:t xml:space="preserve">EPR spectrum of MBP-ALAD </w:t>
      </w:r>
      <w:r w:rsidR="00320D68" w:rsidRPr="00A06E8A">
        <w:rPr>
          <w:rFonts w:ascii="Arial" w:eastAsia="宋体" w:hAnsi="Arial" w:cs="Arial"/>
          <w:b/>
          <w:bCs/>
        </w:rPr>
        <w:t xml:space="preserve">expressed </w:t>
      </w:r>
      <w:r w:rsidR="00320D68" w:rsidRPr="00A06E8A">
        <w:rPr>
          <w:rFonts w:ascii="Arial" w:hAnsi="Arial" w:cs="Arial"/>
          <w:b/>
          <w:bCs/>
        </w:rPr>
        <w:t xml:space="preserve">along with the </w:t>
      </w:r>
      <w:proofErr w:type="spellStart"/>
      <w:r w:rsidR="00320D68" w:rsidRPr="00A06E8A">
        <w:rPr>
          <w:rFonts w:ascii="Arial" w:hAnsi="Arial" w:cs="Arial"/>
          <w:b/>
          <w:bCs/>
          <w:i/>
          <w:iCs/>
        </w:rPr>
        <w:t>isc</w:t>
      </w:r>
      <w:proofErr w:type="spellEnd"/>
      <w:r w:rsidR="00320D68" w:rsidRPr="00A06E8A">
        <w:rPr>
          <w:rFonts w:ascii="Arial" w:hAnsi="Arial" w:cs="Arial"/>
          <w:b/>
          <w:bCs/>
        </w:rPr>
        <w:t xml:space="preserve"> operon</w:t>
      </w:r>
      <w:r w:rsidR="00320D68" w:rsidRPr="00A06E8A">
        <w:rPr>
          <w:rFonts w:ascii="Arial" w:eastAsia="宋体" w:hAnsi="Arial" w:cs="Arial"/>
          <w:b/>
          <w:bCs/>
        </w:rPr>
        <w:t xml:space="preserve"> in </w:t>
      </w:r>
      <w:r w:rsidR="00320D68" w:rsidRPr="00A06E8A">
        <w:rPr>
          <w:rFonts w:ascii="Arial" w:eastAsia="宋体" w:hAnsi="Arial" w:cs="Arial"/>
          <w:b/>
          <w:bCs/>
          <w:i/>
          <w:iCs/>
        </w:rPr>
        <w:t>E. coli</w:t>
      </w:r>
      <w:r w:rsidR="00320D68" w:rsidRPr="00A06E8A">
        <w:rPr>
          <w:rFonts w:ascii="Arial" w:eastAsia="宋体" w:hAnsi="Arial" w:cs="Arial"/>
          <w:b/>
          <w:bCs/>
        </w:rPr>
        <w:t xml:space="preserve"> and purified anaerobically</w:t>
      </w:r>
      <w:r w:rsidR="00320D68" w:rsidRPr="00A06E8A">
        <w:rPr>
          <w:rFonts w:ascii="Arial" w:eastAsia="宋体" w:hAnsi="Arial" w:cs="Arial"/>
        </w:rPr>
        <w:t xml:space="preserve"> </w:t>
      </w:r>
      <w:r w:rsidR="00320D68" w:rsidRPr="00A06E8A">
        <w:rPr>
          <w:rFonts w:ascii="Arial" w:hAnsi="Arial" w:cs="Arial"/>
          <w:b/>
          <w:bCs/>
        </w:rPr>
        <w:t xml:space="preserve">showing the absence of </w:t>
      </w:r>
      <w:r w:rsidR="00320D68" w:rsidRPr="00A06E8A">
        <w:rPr>
          <w:rFonts w:ascii="Arial" w:eastAsia="宋体" w:hAnsi="Arial" w:cs="Arial"/>
          <w:b/>
          <w:bCs/>
        </w:rPr>
        <w:t>any paramagnetic species with half integer spin</w:t>
      </w:r>
      <w:r w:rsidR="00320D68" w:rsidRPr="00A06E8A">
        <w:rPr>
          <w:rFonts w:ascii="Arial" w:hAnsi="Arial" w:cs="Arial"/>
          <w:b/>
          <w:bCs/>
        </w:rPr>
        <w:t>.</w:t>
      </w:r>
    </w:p>
    <w:p w14:paraId="44858415" w14:textId="7C38C66E" w:rsidR="00B57B10" w:rsidRPr="00D179AA" w:rsidRDefault="00B57B10" w:rsidP="00B57B10">
      <w:pPr>
        <w:spacing w:line="360" w:lineRule="auto"/>
        <w:jc w:val="both"/>
        <w:rPr>
          <w:rFonts w:ascii="Arial" w:eastAsia="宋体" w:hAnsi="Arial" w:cs="Arial"/>
        </w:rPr>
      </w:pPr>
      <w:r w:rsidRPr="00A06E8A">
        <w:rPr>
          <w:rFonts w:ascii="Arial" w:eastAsiaTheme="minorEastAsia" w:hAnsi="Arial" w:cs="Arial" w:hint="eastAsia"/>
          <w:b/>
          <w:bCs/>
        </w:rPr>
        <w:t>F</w:t>
      </w:r>
      <w:r w:rsidRPr="00A06E8A">
        <w:rPr>
          <w:rFonts w:ascii="Arial" w:eastAsiaTheme="minorEastAsia" w:hAnsi="Arial" w:cs="Arial"/>
          <w:b/>
          <w:bCs/>
        </w:rPr>
        <w:t>igure S</w:t>
      </w:r>
      <w:r w:rsidR="00AC46BF" w:rsidRPr="00A06E8A">
        <w:rPr>
          <w:rFonts w:ascii="Arial" w:eastAsiaTheme="minorEastAsia" w:hAnsi="Arial" w:cs="Arial"/>
          <w:b/>
          <w:bCs/>
        </w:rPr>
        <w:t>5</w:t>
      </w:r>
      <w:r w:rsidRPr="00A06E8A">
        <w:rPr>
          <w:rFonts w:ascii="Arial" w:eastAsiaTheme="minorEastAsia" w:hAnsi="Arial" w:cs="Arial"/>
          <w:b/>
          <w:bCs/>
        </w:rPr>
        <w:t xml:space="preserve">. A schematic diagram of the function of the </w:t>
      </w:r>
      <w:r w:rsidRPr="00A06E8A">
        <w:rPr>
          <w:rFonts w:ascii="Arial" w:eastAsia="宋体" w:hAnsi="Arial" w:cs="Arial"/>
          <w:b/>
          <w:bCs/>
        </w:rPr>
        <w:t>[</w:t>
      </w:r>
      <w:r w:rsidRPr="00A06E8A">
        <w:rPr>
          <w:rFonts w:ascii="Arial" w:hAnsi="Arial" w:cs="Arial"/>
          <w:b/>
          <w:bCs/>
        </w:rPr>
        <w:t>Fe</w:t>
      </w:r>
      <w:r w:rsidRPr="00A06E8A">
        <w:rPr>
          <w:rFonts w:ascii="Arial" w:hAnsi="Arial" w:cs="Arial"/>
          <w:b/>
          <w:bCs/>
          <w:vertAlign w:val="subscript"/>
        </w:rPr>
        <w:t>4</w:t>
      </w:r>
      <w:r w:rsidRPr="00A06E8A">
        <w:rPr>
          <w:rFonts w:ascii="Arial" w:hAnsi="Arial" w:cs="Arial"/>
          <w:b/>
          <w:bCs/>
        </w:rPr>
        <w:t>S</w:t>
      </w:r>
      <w:r w:rsidRPr="00A06E8A">
        <w:rPr>
          <w:rFonts w:ascii="Arial" w:hAnsi="Arial" w:cs="Arial"/>
          <w:b/>
          <w:bCs/>
          <w:vertAlign w:val="subscript"/>
        </w:rPr>
        <w:t>4</w:t>
      </w:r>
      <w:r w:rsidRPr="00A06E8A">
        <w:rPr>
          <w:rFonts w:ascii="Arial" w:eastAsia="宋体" w:hAnsi="Arial" w:cs="Arial"/>
          <w:b/>
          <w:bCs/>
        </w:rPr>
        <w:t xml:space="preserve">] cluster of human ALAD. </w:t>
      </w:r>
      <w:r w:rsidRPr="00A06E8A">
        <w:rPr>
          <w:rFonts w:ascii="Arial" w:eastAsia="宋体" w:hAnsi="Arial" w:cs="Arial"/>
        </w:rPr>
        <w:t>The P-side ALA is shown</w:t>
      </w:r>
      <w:r w:rsidRPr="003D1062">
        <w:rPr>
          <w:rFonts w:ascii="Arial" w:eastAsia="宋体" w:hAnsi="Arial" w:cs="Arial"/>
        </w:rPr>
        <w:t xml:space="preserve"> bound by a Schiff base that has been previously observed in zinc-ALA structures</w:t>
      </w:r>
      <w:r w:rsidR="00AC08B0">
        <w:rPr>
          <w:rFonts w:ascii="Arial" w:eastAsia="宋体" w:hAnsi="Arial" w:cs="Arial"/>
        </w:rPr>
        <w:fldChar w:fldCharType="begin"/>
      </w:r>
      <w:r w:rsidR="00B64869">
        <w:rPr>
          <w:rFonts w:ascii="Arial" w:eastAsia="宋体" w:hAnsi="Arial" w:cs="Arial"/>
        </w:rPr>
        <w:instrText xml:space="preserve"> ADDIN EN.CITE &lt;EndNote&gt;&lt;Cite&gt;&lt;Author&gt;Jaffe&lt;/Author&gt;&lt;Year&gt;2004&lt;/Year&gt;&lt;RecNum&gt;53&lt;/RecNum&gt;&lt;DisplayText&gt;&lt;style face="superscript"&gt;11&lt;/style&gt;&lt;/DisplayText&gt;&lt;record&gt;&lt;rec-number&gt;53&lt;/rec-number&gt;&lt;foreign-keys&gt;&lt;key app="EN" db-id="dsfdrrav4wtt5rea2vovxswmerps0erasvxa" timestamp="0"&gt;53&lt;/key&gt;&lt;/foreign-keys&gt;&lt;ref-type name="Journal Article"&gt;17&lt;/ref-type&gt;&lt;contributors&gt;&lt;authors&gt;&lt;author&gt;Jaffe, E. K.&lt;/author&gt;&lt;/authors&gt;&lt;/contributors&gt;&lt;auth-address&gt;Fox Chase Cancer Center, 333 Cottman Avenue, Philadelphia, PA 19111, USA. ek_jaffe@fccc.edu&lt;/auth-address&gt;&lt;titles&gt;&lt;title&gt;The porphobilinogen synthase catalyzed reaction mechanism&lt;/title&gt;&lt;secondary-title&gt;Bioorg Chem&lt;/secondary-title&gt;&lt;/titles&gt;&lt;pages&gt;316-25&lt;/pages&gt;&lt;volume&gt;32&lt;/volume&gt;&lt;number&gt;5&lt;/number&gt;&lt;edition&gt;2004/09/24&lt;/edition&gt;&lt;keywords&gt;&lt;keyword&gt;Catalysis&lt;/keyword&gt;&lt;keyword&gt;Escherichia coli/enzymology&lt;/keyword&gt;&lt;keyword&gt;Humans&lt;/keyword&gt;&lt;keyword&gt;Ligands&lt;/keyword&gt;&lt;keyword&gt;Models, Molecular&lt;/keyword&gt;&lt;keyword&gt;Porphobilinogen/*metabolism&lt;/keyword&gt;&lt;keyword&gt;Porphobilinogen Synthase/chemistry/*metabolism&lt;/keyword&gt;&lt;/keywords&gt;&lt;dates&gt;&lt;year&gt;2004&lt;/year&gt;&lt;pub-dates&gt;&lt;date&gt;Oct&lt;/date&gt;&lt;/pub-dates&gt;&lt;/dates&gt;&lt;isbn&gt;0045-2068 (Print)&amp;#xD;0045-2068 (Linking)&lt;/isbn&gt;&lt;accession-num&gt;15381398&lt;/accession-num&gt;&lt;urls&gt;&lt;related-urls&gt;&lt;url&gt;https://www.ncbi.nlm.nih.gov/pubmed/15381398&lt;/url&gt;&lt;/related-urls&gt;&lt;/urls&gt;&lt;electronic-resource-num&gt;10.1016/j.bioorg.2004.05.010&lt;/electronic-resource-num&gt;&lt;/record&gt;&lt;/Cite&gt;&lt;/EndNote&gt;</w:instrText>
      </w:r>
      <w:r w:rsidR="00AC08B0">
        <w:rPr>
          <w:rFonts w:ascii="Arial" w:eastAsia="宋体" w:hAnsi="Arial" w:cs="Arial"/>
        </w:rPr>
        <w:fldChar w:fldCharType="separate"/>
      </w:r>
      <w:r w:rsidR="00AC08B0" w:rsidRPr="00AC08B0">
        <w:rPr>
          <w:rFonts w:ascii="Arial" w:eastAsia="宋体" w:hAnsi="Arial" w:cs="Arial"/>
          <w:noProof/>
          <w:vertAlign w:val="superscript"/>
        </w:rPr>
        <w:t>11</w:t>
      </w:r>
      <w:r w:rsidR="00AC08B0">
        <w:rPr>
          <w:rFonts w:ascii="Arial" w:eastAsia="宋体" w:hAnsi="Arial" w:cs="Arial"/>
        </w:rPr>
        <w:fldChar w:fldCharType="end"/>
      </w:r>
      <w:r w:rsidRPr="003D1062">
        <w:rPr>
          <w:rFonts w:ascii="Arial" w:eastAsia="宋体" w:hAnsi="Arial" w:cs="Arial"/>
        </w:rPr>
        <w:t>. On the A-side, the [Fe</w:t>
      </w:r>
      <w:r w:rsidRPr="0094666A">
        <w:rPr>
          <w:rFonts w:ascii="Arial" w:eastAsia="宋体" w:hAnsi="Arial" w:cs="Arial"/>
          <w:vertAlign w:val="subscript"/>
        </w:rPr>
        <w:t>4</w:t>
      </w:r>
      <w:r w:rsidRPr="003D1062">
        <w:rPr>
          <w:rFonts w:ascii="Arial" w:eastAsia="宋体" w:hAnsi="Arial" w:cs="Arial"/>
        </w:rPr>
        <w:t>S</w:t>
      </w:r>
      <w:r w:rsidRPr="0094666A">
        <w:rPr>
          <w:rFonts w:ascii="Arial" w:eastAsia="宋体" w:hAnsi="Arial" w:cs="Arial"/>
          <w:vertAlign w:val="subscript"/>
        </w:rPr>
        <w:t>4</w:t>
      </w:r>
      <w:r w:rsidRPr="003D1062">
        <w:rPr>
          <w:rFonts w:ascii="Arial" w:eastAsia="宋体" w:hAnsi="Arial" w:cs="Arial"/>
        </w:rPr>
        <w:t>] cluster detected in this paper is modeled as binding to the cysteine ligands bound by zinc in previous studies of exogenously reconstitute</w:t>
      </w:r>
      <w:r w:rsidR="00246803">
        <w:rPr>
          <w:rFonts w:ascii="Arial" w:eastAsia="宋体" w:hAnsi="Arial" w:cs="Arial"/>
        </w:rPr>
        <w:t>d</w:t>
      </w:r>
      <w:r w:rsidRPr="003D1062">
        <w:rPr>
          <w:rFonts w:ascii="Arial" w:eastAsia="宋体" w:hAnsi="Arial" w:cs="Arial"/>
        </w:rPr>
        <w:t xml:space="preserve"> protein. </w:t>
      </w:r>
      <w:r w:rsidR="00246803">
        <w:rPr>
          <w:rFonts w:ascii="Arial" w:eastAsia="宋体" w:hAnsi="Arial" w:cs="Arial"/>
        </w:rPr>
        <w:t xml:space="preserve">Based on mechanistic studies in </w:t>
      </w:r>
      <w:proofErr w:type="spellStart"/>
      <w:r w:rsidR="00246803">
        <w:rPr>
          <w:rFonts w:ascii="Arial" w:eastAsia="宋体" w:hAnsi="Arial" w:cs="Arial"/>
        </w:rPr>
        <w:t>FeS</w:t>
      </w:r>
      <w:proofErr w:type="spellEnd"/>
      <w:r w:rsidR="00246803">
        <w:rPr>
          <w:rFonts w:ascii="Arial" w:eastAsia="宋体" w:hAnsi="Arial" w:cs="Arial"/>
        </w:rPr>
        <w:t xml:space="preserve"> dependent </w:t>
      </w:r>
      <w:r w:rsidRPr="003D1062">
        <w:rPr>
          <w:rFonts w:ascii="Arial" w:eastAsia="宋体" w:hAnsi="Arial" w:cs="Arial"/>
        </w:rPr>
        <w:t xml:space="preserve"> dehydratases</w:t>
      </w:r>
      <w:r>
        <w:rPr>
          <w:rFonts w:ascii="Arial" w:eastAsia="宋体" w:hAnsi="Arial" w:cs="Arial"/>
        </w:rPr>
        <w:t>,</w:t>
      </w:r>
      <w:r w:rsidRPr="003D1062">
        <w:rPr>
          <w:rFonts w:ascii="Arial" w:eastAsia="宋体" w:hAnsi="Arial" w:cs="Arial"/>
        </w:rPr>
        <w:t xml:space="preserve"> the unbound 4</w:t>
      </w:r>
      <w:r w:rsidRPr="003D1062">
        <w:rPr>
          <w:rFonts w:ascii="Arial" w:eastAsia="宋体" w:hAnsi="Arial" w:cs="Arial"/>
          <w:vertAlign w:val="superscript"/>
        </w:rPr>
        <w:t>th</w:t>
      </w:r>
      <w:r w:rsidRPr="003D1062">
        <w:rPr>
          <w:rFonts w:ascii="Arial" w:eastAsia="宋体" w:hAnsi="Arial" w:cs="Arial"/>
        </w:rPr>
        <w:t xml:space="preserve"> iron of the </w:t>
      </w:r>
      <w:proofErr w:type="spellStart"/>
      <w:r w:rsidRPr="003D1062">
        <w:rPr>
          <w:rFonts w:ascii="Arial" w:eastAsia="宋体" w:hAnsi="Arial" w:cs="Arial"/>
        </w:rPr>
        <w:t>cubane</w:t>
      </w:r>
      <w:proofErr w:type="spellEnd"/>
      <w:r w:rsidRPr="003D1062">
        <w:rPr>
          <w:rFonts w:ascii="Arial" w:eastAsia="宋体" w:hAnsi="Arial" w:cs="Arial"/>
        </w:rPr>
        <w:t xml:space="preserve"> Fe</w:t>
      </w:r>
      <w:r>
        <w:rPr>
          <w:rFonts w:ascii="Arial" w:eastAsia="宋体" w:hAnsi="Arial" w:cs="Arial"/>
        </w:rPr>
        <w:t>-</w:t>
      </w:r>
      <w:r w:rsidRPr="003D1062">
        <w:rPr>
          <w:rFonts w:ascii="Arial" w:eastAsia="宋体" w:hAnsi="Arial" w:cs="Arial"/>
        </w:rPr>
        <w:t xml:space="preserve">S cluster is </w:t>
      </w:r>
      <w:r w:rsidR="00246803">
        <w:rPr>
          <w:rFonts w:ascii="Arial" w:eastAsia="宋体" w:hAnsi="Arial" w:cs="Arial"/>
        </w:rPr>
        <w:t>modeled as</w:t>
      </w:r>
      <w:r w:rsidR="00246803" w:rsidRPr="003D1062">
        <w:rPr>
          <w:rFonts w:ascii="Arial" w:eastAsia="宋体" w:hAnsi="Arial" w:cs="Arial"/>
        </w:rPr>
        <w:t xml:space="preserve"> </w:t>
      </w:r>
      <w:r w:rsidRPr="003D1062">
        <w:rPr>
          <w:rFonts w:ascii="Arial" w:eastAsia="宋体" w:hAnsi="Arial" w:cs="Arial"/>
        </w:rPr>
        <w:t>binding a nitrogen and oxygen of the substrate</w:t>
      </w:r>
      <w:r w:rsidR="00AC08B0">
        <w:rPr>
          <w:rFonts w:ascii="Arial" w:eastAsia="宋体" w:hAnsi="Arial" w:cs="Arial"/>
        </w:rPr>
        <w:fldChar w:fldCharType="begin">
          <w:fldData xml:space="preserve">PEVuZE5vdGU+PENpdGU+PEF1dGhvcj5Fc2Frb3ZhPC9BdXRob3I+PFllYXI+MjAxOTwvWWVhcj48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</w:fldData>
        </w:fldChar>
      </w:r>
      <w:r w:rsidR="00B64869">
        <w:rPr>
          <w:rFonts w:ascii="Arial" w:eastAsia="宋体" w:hAnsi="Arial" w:cs="Arial"/>
        </w:rPr>
        <w:instrText xml:space="preserve"> ADDIN EN.CITE </w:instrText>
      </w:r>
      <w:r w:rsidR="00B64869">
        <w:rPr>
          <w:rFonts w:ascii="Arial" w:eastAsia="宋体" w:hAnsi="Arial" w:cs="Arial"/>
        </w:rPr>
        <w:fldChar w:fldCharType="begin">
          <w:fldData xml:space="preserve">PEVuZE5vdGU+PENpdGU+PEF1dGhvcj5Fc2Frb3ZhPC9BdXRob3I+PFllYXI+MjAxOTwvWWVhcj48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</w:fldData>
        </w:fldChar>
      </w:r>
      <w:r w:rsidR="00B64869">
        <w:rPr>
          <w:rFonts w:ascii="Arial" w:eastAsia="宋体" w:hAnsi="Arial" w:cs="Arial"/>
        </w:rPr>
        <w:instrText xml:space="preserve"> ADDIN EN.CITE.DATA </w:instrText>
      </w:r>
      <w:r w:rsidR="00B64869">
        <w:rPr>
          <w:rFonts w:ascii="Arial" w:eastAsia="宋体" w:hAnsi="Arial" w:cs="Arial"/>
        </w:rPr>
      </w:r>
      <w:r w:rsidR="00B64869">
        <w:rPr>
          <w:rFonts w:ascii="Arial" w:eastAsia="宋体" w:hAnsi="Arial" w:cs="Arial"/>
        </w:rPr>
        <w:fldChar w:fldCharType="end"/>
      </w:r>
      <w:r w:rsidR="00AC08B0">
        <w:rPr>
          <w:rFonts w:ascii="Arial" w:eastAsia="宋体" w:hAnsi="Arial" w:cs="Arial"/>
        </w:rPr>
        <w:fldChar w:fldCharType="separate"/>
      </w:r>
      <w:r w:rsidR="009A46E3" w:rsidRPr="009A46E3">
        <w:rPr>
          <w:rFonts w:ascii="Arial" w:eastAsia="宋体" w:hAnsi="Arial" w:cs="Arial"/>
          <w:noProof/>
          <w:vertAlign w:val="superscript"/>
        </w:rPr>
        <w:t>12, 13, 14, 15</w:t>
      </w:r>
      <w:r w:rsidR="00AC08B0">
        <w:rPr>
          <w:rFonts w:ascii="Arial" w:eastAsia="宋体" w:hAnsi="Arial" w:cs="Arial"/>
        </w:rPr>
        <w:fldChar w:fldCharType="end"/>
      </w:r>
      <w:r w:rsidRPr="003D1062">
        <w:rPr>
          <w:rFonts w:ascii="Arial" w:eastAsia="宋体" w:hAnsi="Arial" w:cs="Arial"/>
        </w:rPr>
        <w:t>. The ability of the [Fe</w:t>
      </w:r>
      <w:r w:rsidRPr="0094666A">
        <w:rPr>
          <w:rFonts w:ascii="Arial" w:eastAsia="宋体" w:hAnsi="Arial" w:cs="Arial"/>
          <w:vertAlign w:val="subscript"/>
        </w:rPr>
        <w:t>4</w:t>
      </w:r>
      <w:r w:rsidRPr="003D1062">
        <w:rPr>
          <w:rFonts w:ascii="Arial" w:eastAsia="宋体" w:hAnsi="Arial" w:cs="Arial"/>
        </w:rPr>
        <w:t>S</w:t>
      </w:r>
      <w:r w:rsidRPr="0094666A">
        <w:rPr>
          <w:rFonts w:ascii="Arial" w:eastAsia="宋体" w:hAnsi="Arial" w:cs="Arial"/>
          <w:vertAlign w:val="subscript"/>
        </w:rPr>
        <w:t>4</w:t>
      </w:r>
      <w:r w:rsidRPr="003D1062">
        <w:rPr>
          <w:rFonts w:ascii="Arial" w:eastAsia="宋体" w:hAnsi="Arial" w:cs="Arial"/>
        </w:rPr>
        <w:t xml:space="preserve">] to accept and delocalize electrons facilitates a dehydration reaction in </w:t>
      </w:r>
      <w:r>
        <w:rPr>
          <w:rFonts w:ascii="Arial" w:eastAsia="宋体" w:hAnsi="Arial" w:cs="Arial"/>
        </w:rPr>
        <w:t xml:space="preserve">which </w:t>
      </w:r>
      <w:r w:rsidRPr="003D1062">
        <w:rPr>
          <w:rFonts w:ascii="Arial" w:eastAsia="宋体" w:hAnsi="Arial" w:cs="Arial"/>
        </w:rPr>
        <w:t xml:space="preserve">the bound oxygen is ejected as water, and a dehydrated ring structure is present in the final product, porphobilinogen. </w:t>
      </w:r>
    </w:p>
    <w:p w14:paraId="5128FBDC" w14:textId="38E24A2C" w:rsidR="00B57B10" w:rsidRPr="000A5335" w:rsidRDefault="00B57B10" w:rsidP="00B57B10">
      <w:pPr>
        <w:spacing w:line="360" w:lineRule="auto"/>
        <w:jc w:val="both"/>
        <w:rPr>
          <w:rFonts w:ascii="Arial" w:eastAsiaTheme="minorEastAsia" w:hAnsi="Arial" w:cs="Arial"/>
          <w:b/>
          <w:bCs/>
        </w:rPr>
      </w:pPr>
      <w:r w:rsidRPr="000A5335">
        <w:rPr>
          <w:rFonts w:ascii="Arial" w:eastAsiaTheme="minorEastAsia" w:hAnsi="Arial" w:cs="Arial" w:hint="eastAsia"/>
          <w:b/>
          <w:bCs/>
        </w:rPr>
        <w:t>F</w:t>
      </w:r>
      <w:r w:rsidRPr="000A5335">
        <w:rPr>
          <w:rFonts w:ascii="Arial" w:eastAsiaTheme="minorEastAsia" w:hAnsi="Arial" w:cs="Arial"/>
          <w:b/>
          <w:bCs/>
        </w:rPr>
        <w:t>igure S</w:t>
      </w:r>
      <w:r w:rsidR="00AC46BF">
        <w:rPr>
          <w:rFonts w:ascii="Arial" w:eastAsiaTheme="minorEastAsia" w:hAnsi="Arial" w:cs="Arial"/>
          <w:b/>
          <w:bCs/>
        </w:rPr>
        <w:t>6</w:t>
      </w:r>
      <w:r w:rsidRPr="000A5335">
        <w:rPr>
          <w:rFonts w:ascii="Arial" w:eastAsiaTheme="minorEastAsia" w:hAnsi="Arial" w:cs="Arial"/>
          <w:b/>
          <w:bCs/>
        </w:rPr>
        <w:t xml:space="preserve">. A schematic diagram of the </w:t>
      </w:r>
      <w:r>
        <w:rPr>
          <w:rFonts w:ascii="Arial" w:eastAsiaTheme="minorEastAsia" w:hAnsi="Arial" w:cs="Arial"/>
          <w:b/>
          <w:bCs/>
        </w:rPr>
        <w:t>previously solved crystal structure</w:t>
      </w:r>
      <w:r w:rsidRPr="000A5335">
        <w:rPr>
          <w:rFonts w:ascii="Arial" w:eastAsia="宋体" w:hAnsi="Arial" w:cs="Arial"/>
          <w:b/>
          <w:bCs/>
        </w:rPr>
        <w:t xml:space="preserve"> of </w:t>
      </w:r>
      <w:r>
        <w:rPr>
          <w:rFonts w:ascii="Arial" w:eastAsia="宋体" w:hAnsi="Arial" w:cs="Arial"/>
          <w:b/>
          <w:bCs/>
        </w:rPr>
        <w:t>zinc-</w:t>
      </w:r>
      <w:r w:rsidRPr="000A5335">
        <w:rPr>
          <w:rFonts w:ascii="Arial" w:eastAsia="宋体" w:hAnsi="Arial" w:cs="Arial"/>
          <w:b/>
          <w:bCs/>
        </w:rPr>
        <w:t>ALAD.</w:t>
      </w:r>
      <w:r>
        <w:rPr>
          <w:rFonts w:ascii="Arial" w:eastAsia="宋体" w:hAnsi="Arial" w:cs="Arial"/>
          <w:b/>
          <w:bCs/>
        </w:rPr>
        <w:t xml:space="preserve"> </w:t>
      </w:r>
      <w:r w:rsidRPr="00C12AFD">
        <w:rPr>
          <w:rFonts w:ascii="Arial" w:eastAsia="宋体" w:hAnsi="Arial" w:cs="Arial"/>
        </w:rPr>
        <w:t>Cysteines</w:t>
      </w:r>
      <w:r>
        <w:rPr>
          <w:rFonts w:ascii="Arial" w:eastAsia="宋体" w:hAnsi="Arial" w:cs="Arial"/>
        </w:rPr>
        <w:t xml:space="preserve"> 119, 122, 124, 132 and 162 are highlighted in yellow, while </w:t>
      </w:r>
      <w:proofErr w:type="spellStart"/>
      <w:r>
        <w:rPr>
          <w:rFonts w:ascii="Arial" w:eastAsia="宋体" w:hAnsi="Arial" w:cs="Arial"/>
        </w:rPr>
        <w:t>lysines</w:t>
      </w:r>
      <w:proofErr w:type="spellEnd"/>
      <w:r>
        <w:rPr>
          <w:rFonts w:ascii="Arial" w:eastAsia="宋体" w:hAnsi="Arial" w:cs="Arial"/>
        </w:rPr>
        <w:t xml:space="preserve"> 199 and 252 are highlighted in blue. Lysine 252 is known to engage in a Schiff base bond with ALA, whereas the role of lysine 199 is unknown, but its potential role has been the subject of speculation. The cysteines that bind zinc in the previously solved structure are shown, and the proximity of C162 to C119 suggests that these two residues may engage in disulfide bond formation</w:t>
      </w:r>
      <w:r w:rsidR="00246803">
        <w:rPr>
          <w:rFonts w:ascii="Arial" w:eastAsia="宋体" w:hAnsi="Arial" w:cs="Arial"/>
        </w:rPr>
        <w:t>, as previously shown</w:t>
      </w:r>
      <w:r w:rsidR="00B64869">
        <w:rPr>
          <w:rFonts w:ascii="Arial" w:eastAsia="宋体" w:hAnsi="Arial" w:cs="Arial"/>
        </w:rPr>
        <w:fldChar w:fldCharType="begin"/>
      </w:r>
      <w:r w:rsidR="00B64869">
        <w:rPr>
          <w:rFonts w:ascii="Arial" w:eastAsia="宋体" w:hAnsi="Arial" w:cs="Arial"/>
        </w:rPr>
        <w:instrText xml:space="preserve"> ADDIN EN.CITE &lt;EndNote&gt;&lt;Cite&gt;&lt;Author&gt;Jaffe&lt;/Author&gt;&lt;Year&gt;2001&lt;/Year&gt;&lt;RecNum&gt;40&lt;/RecNum&gt;&lt;DisplayText&gt;&lt;style face="superscript"&gt;16&lt;/style&gt;&lt;/DisplayText&gt;&lt;record&gt;&lt;rec-number&gt;40&lt;/rec-number&gt;&lt;foreign-keys&gt;&lt;key app="EN" db-id="dsfdrrav4wtt5rea2vovxswmerps0erasvxa" timestamp="0"&gt;40&lt;/key&gt;&lt;/foreign-keys&gt;&lt;ref-type name="Journal Article"&gt;17&lt;/ref-type&gt;&lt;contributors&gt;&lt;authors&gt;&lt;author&gt;Jaffe, E. K.&lt;/author&gt;&lt;author&gt;Martins, J.&lt;/author&gt;&lt;author&gt;Li, J.&lt;/author&gt;&lt;author&gt;Kervinen, J.&lt;/author&gt;&lt;author&gt;Dunbrack, R. L.&lt;/author&gt;&lt;/authors&gt;&lt;/contributors&gt;&lt;auth-address&gt;Fox Chase Canc Ctr, Inst Canc Res, Philadelphia, PA 19111 USA&lt;/auth-address&gt;&lt;titles&gt;&lt;title&gt;The molecular mechanism of lead inhibition of human porphobilinogen synthase&lt;/title&gt;&lt;secondary-title&gt;J Biol Chem&lt;/secondary-title&gt;&lt;alt-title&gt;J Biol Chem&lt;/alt-title&gt;&lt;/titles&gt;&lt;pages&gt;1531-1537&lt;/pages&gt;&lt;volume&gt;276&lt;/volume&gt;&lt;number&gt;2&lt;/number&gt;&lt;keywords&gt;&lt;keyword&gt;delta-aminolevulinate dehydratase&lt;/keyword&gt;&lt;keyword&gt;acid dehydratase&lt;/keyword&gt;&lt;keyword&gt;escherichia-coli&lt;/keyword&gt;&lt;keyword&gt;5-aminolevulinate dehydratase&lt;/keyword&gt;&lt;keyword&gt;active-site&lt;/keyword&gt;&lt;keyword&gt;zinc&lt;/keyword&gt;&lt;keyword&gt;polymorphism&lt;/keyword&gt;&lt;keyword&gt;isozymes&lt;/keyword&gt;&lt;keyword&gt;zn(ii)&lt;/keyword&gt;&lt;keyword&gt;mg(ii)&lt;/keyword&gt;&lt;/keywords&gt;&lt;dates&gt;&lt;year&gt;2001&lt;/year&gt;&lt;pub-dates&gt;&lt;date&gt;Jan 12&lt;/date&gt;&lt;/pub-dates&gt;&lt;/dates&gt;&lt;isbn&gt;0021-9258&lt;/isbn&gt;&lt;accession-num&gt;WOS:000166430900090&lt;/accession-num&gt;&lt;urls&gt;&lt;related-urls&gt;&lt;url&gt;&amp;lt;Go to ISI&amp;gt;://WOS:000166430900090&lt;/url&gt;&lt;/related-urls&gt;&lt;/urls&gt;&lt;electronic-resource-num&gt;DOI 10.1074/jbc.M007663200&lt;/electronic-resource-num&gt;&lt;language&gt;English&lt;/language&gt;&lt;/record&gt;&lt;/Cite&gt;&lt;/EndNote&gt;</w:instrText>
      </w:r>
      <w:r w:rsidR="00B64869">
        <w:rPr>
          <w:rFonts w:ascii="Arial" w:eastAsia="宋体" w:hAnsi="Arial" w:cs="Arial"/>
        </w:rPr>
        <w:fldChar w:fldCharType="separate"/>
      </w:r>
      <w:r w:rsidR="00B64869" w:rsidRPr="00B64869">
        <w:rPr>
          <w:rFonts w:ascii="Arial" w:eastAsia="宋体" w:hAnsi="Arial" w:cs="Arial"/>
          <w:noProof/>
          <w:vertAlign w:val="superscript"/>
        </w:rPr>
        <w:t>16</w:t>
      </w:r>
      <w:r w:rsidR="00B64869">
        <w:rPr>
          <w:rFonts w:ascii="Arial" w:eastAsia="宋体" w:hAnsi="Arial" w:cs="Arial"/>
        </w:rPr>
        <w:fldChar w:fldCharType="end"/>
      </w:r>
      <w:r>
        <w:rPr>
          <w:rFonts w:ascii="Arial" w:eastAsia="宋体" w:hAnsi="Arial" w:cs="Arial"/>
        </w:rPr>
        <w:t xml:space="preserve">. </w:t>
      </w:r>
    </w:p>
    <w:p w14:paraId="07424229" w14:textId="77777777" w:rsidR="007A5354" w:rsidRDefault="007A5354"/>
    <w:p w14:paraId="318A083E" w14:textId="77777777" w:rsidR="007A4E6F" w:rsidRDefault="007A4E6F"/>
    <w:p w14:paraId="7E257BB7" w14:textId="04D9C73D" w:rsidR="007A4E6F" w:rsidRPr="00D43C1A" w:rsidRDefault="00D43C1A">
      <w:pPr>
        <w:rPr>
          <w:rFonts w:ascii="Arial" w:eastAsiaTheme="minorEastAsia" w:hAnsi="Arial" w:cs="Arial"/>
          <w:b/>
          <w:bCs/>
        </w:rPr>
      </w:pPr>
      <w:r w:rsidRPr="00D43C1A">
        <w:rPr>
          <w:rFonts w:ascii="Arial" w:eastAsiaTheme="minorEastAsia" w:hAnsi="Arial" w:cs="Arial"/>
          <w:b/>
          <w:bCs/>
        </w:rPr>
        <w:t>References</w:t>
      </w:r>
    </w:p>
    <w:p w14:paraId="4CE56EFC" w14:textId="77777777" w:rsidR="00B64869" w:rsidRPr="00B64869" w:rsidRDefault="007A4E6F" w:rsidP="00B64869">
      <w:pPr>
        <w:pStyle w:val="EndNoteBibliography"/>
        <w:ind w:left="720" w:hanging="720"/>
        <w:rPr>
          <w:noProof/>
        </w:rPr>
      </w:pPr>
      <w:r>
        <w:fldChar w:fldCharType="begin"/>
      </w:r>
      <w:r>
        <w:instrText xml:space="preserve"> ADDIN EN.REFLIST </w:instrText>
      </w:r>
      <w:r>
        <w:fldChar w:fldCharType="separate"/>
      </w:r>
      <w:r w:rsidR="00B64869" w:rsidRPr="00B64869">
        <w:rPr>
          <w:noProof/>
        </w:rPr>
        <w:t>1.</w:t>
      </w:r>
      <w:r w:rsidR="00B64869" w:rsidRPr="00B64869">
        <w:rPr>
          <w:noProof/>
        </w:rPr>
        <w:tab/>
        <w:t xml:space="preserve">Dailey HA, Finnegan MG, Johnson MK. Human Ferrochelatase Is an Iron-Sulfur Protein. </w:t>
      </w:r>
      <w:r w:rsidR="00B64869" w:rsidRPr="00B64869">
        <w:rPr>
          <w:i/>
          <w:noProof/>
        </w:rPr>
        <w:t>Biochemistry</w:t>
      </w:r>
      <w:r w:rsidR="00B64869" w:rsidRPr="00B64869">
        <w:rPr>
          <w:noProof/>
        </w:rPr>
        <w:t xml:space="preserve"> </w:t>
      </w:r>
      <w:r w:rsidR="00B64869" w:rsidRPr="00B64869">
        <w:rPr>
          <w:b/>
          <w:noProof/>
        </w:rPr>
        <w:t>33</w:t>
      </w:r>
      <w:r w:rsidR="00B64869" w:rsidRPr="00B64869">
        <w:rPr>
          <w:noProof/>
        </w:rPr>
        <w:t>, 403-407 (1994).</w:t>
      </w:r>
    </w:p>
    <w:p w14:paraId="539EF4B7" w14:textId="77777777" w:rsidR="00B64869" w:rsidRPr="00B64869" w:rsidRDefault="00B64869" w:rsidP="00B64869">
      <w:pPr>
        <w:pStyle w:val="EndNoteBibliography"/>
        <w:rPr>
          <w:noProof/>
        </w:rPr>
      </w:pPr>
    </w:p>
    <w:p w14:paraId="0146BB02" w14:textId="77777777" w:rsidR="00B64869" w:rsidRPr="00B64869" w:rsidRDefault="00B64869" w:rsidP="00B64869">
      <w:pPr>
        <w:pStyle w:val="EndNoteBibliography"/>
        <w:ind w:left="720" w:hanging="720"/>
        <w:rPr>
          <w:noProof/>
        </w:rPr>
      </w:pPr>
      <w:r w:rsidRPr="00B64869">
        <w:rPr>
          <w:noProof/>
        </w:rPr>
        <w:t>2.</w:t>
      </w:r>
      <w:r w:rsidRPr="00B64869">
        <w:rPr>
          <w:noProof/>
        </w:rPr>
        <w:tab/>
        <w:t xml:space="preserve">Sinclair PR, Gorman N, Jacobs JM. Measurement of heme concentration. </w:t>
      </w:r>
      <w:r w:rsidRPr="00B64869">
        <w:rPr>
          <w:i/>
          <w:noProof/>
        </w:rPr>
        <w:t>Curr Protoc Toxicol</w:t>
      </w:r>
      <w:r w:rsidRPr="00B64869">
        <w:rPr>
          <w:noProof/>
        </w:rPr>
        <w:t xml:space="preserve"> </w:t>
      </w:r>
      <w:r w:rsidRPr="00B64869">
        <w:rPr>
          <w:b/>
          <w:noProof/>
        </w:rPr>
        <w:t>Chapter 8</w:t>
      </w:r>
      <w:r w:rsidRPr="00B64869">
        <w:rPr>
          <w:noProof/>
        </w:rPr>
        <w:t>, Unit 8 3 (2001).</w:t>
      </w:r>
    </w:p>
    <w:p w14:paraId="1A17D30F" w14:textId="77777777" w:rsidR="00B64869" w:rsidRPr="00B64869" w:rsidRDefault="00B64869" w:rsidP="00B64869">
      <w:pPr>
        <w:pStyle w:val="EndNoteBibliography"/>
        <w:rPr>
          <w:noProof/>
        </w:rPr>
      </w:pPr>
    </w:p>
    <w:p w14:paraId="17974B68" w14:textId="77777777" w:rsidR="00B64869" w:rsidRPr="00B64869" w:rsidRDefault="00B64869" w:rsidP="00B64869">
      <w:pPr>
        <w:pStyle w:val="EndNoteBibliography"/>
        <w:ind w:left="720" w:hanging="720"/>
        <w:rPr>
          <w:noProof/>
        </w:rPr>
      </w:pPr>
      <w:r w:rsidRPr="00B64869">
        <w:rPr>
          <w:noProof/>
        </w:rPr>
        <w:t>3.</w:t>
      </w:r>
      <w:r w:rsidRPr="00B64869">
        <w:rPr>
          <w:noProof/>
        </w:rPr>
        <w:tab/>
        <w:t xml:space="preserve">Correia MA, Sinclair PR, De Matteis F. Cytochrome P450 regulation: the interplay between its heme and apoprotein moieties in synthesis, assembly, repair, and disposal. </w:t>
      </w:r>
      <w:r w:rsidRPr="00B64869">
        <w:rPr>
          <w:i/>
          <w:noProof/>
        </w:rPr>
        <w:t>Drug Metab Rev</w:t>
      </w:r>
      <w:r w:rsidRPr="00B64869">
        <w:rPr>
          <w:noProof/>
        </w:rPr>
        <w:t xml:space="preserve"> </w:t>
      </w:r>
      <w:r w:rsidRPr="00B64869">
        <w:rPr>
          <w:b/>
          <w:noProof/>
        </w:rPr>
        <w:t>43</w:t>
      </w:r>
      <w:r w:rsidRPr="00B64869">
        <w:rPr>
          <w:noProof/>
        </w:rPr>
        <w:t>, 1-26 (2011).</w:t>
      </w:r>
    </w:p>
    <w:p w14:paraId="5809834B" w14:textId="77777777" w:rsidR="00B64869" w:rsidRPr="00B64869" w:rsidRDefault="00B64869" w:rsidP="00B64869">
      <w:pPr>
        <w:pStyle w:val="EndNoteBibliography"/>
        <w:rPr>
          <w:noProof/>
        </w:rPr>
      </w:pPr>
    </w:p>
    <w:p w14:paraId="040F1004" w14:textId="77777777" w:rsidR="00B64869" w:rsidRPr="00B64869" w:rsidRDefault="00B64869" w:rsidP="00B64869">
      <w:pPr>
        <w:pStyle w:val="EndNoteBibliography"/>
        <w:ind w:left="720" w:hanging="720"/>
        <w:rPr>
          <w:noProof/>
        </w:rPr>
      </w:pPr>
      <w:r w:rsidRPr="00B64869">
        <w:rPr>
          <w:noProof/>
        </w:rPr>
        <w:t>4.</w:t>
      </w:r>
      <w:r w:rsidRPr="00B64869">
        <w:rPr>
          <w:noProof/>
        </w:rPr>
        <w:tab/>
        <w:t xml:space="preserve">Vlasits J, Jakopitsch C, Bernroitner M, Zamocky M, Furtmuller PG, Obinger C. Mechanisms of catalase activity of heme peroxidases. </w:t>
      </w:r>
      <w:r w:rsidRPr="00B64869">
        <w:rPr>
          <w:i/>
          <w:noProof/>
        </w:rPr>
        <w:t>Arch Biochem Biophys</w:t>
      </w:r>
      <w:r w:rsidRPr="00B64869">
        <w:rPr>
          <w:noProof/>
        </w:rPr>
        <w:t xml:space="preserve"> </w:t>
      </w:r>
      <w:r w:rsidRPr="00B64869">
        <w:rPr>
          <w:b/>
          <w:noProof/>
        </w:rPr>
        <w:t>500</w:t>
      </w:r>
      <w:r w:rsidRPr="00B64869">
        <w:rPr>
          <w:noProof/>
        </w:rPr>
        <w:t>, 74-81 (2010).</w:t>
      </w:r>
    </w:p>
    <w:p w14:paraId="2732C529" w14:textId="77777777" w:rsidR="00B64869" w:rsidRPr="00B64869" w:rsidRDefault="00B64869" w:rsidP="00B64869">
      <w:pPr>
        <w:pStyle w:val="EndNoteBibliography"/>
        <w:rPr>
          <w:noProof/>
        </w:rPr>
      </w:pPr>
    </w:p>
    <w:p w14:paraId="3F09087D" w14:textId="77777777" w:rsidR="00B64869" w:rsidRPr="00B64869" w:rsidRDefault="00B64869" w:rsidP="00B64869">
      <w:pPr>
        <w:pStyle w:val="EndNoteBibliography"/>
        <w:ind w:left="720" w:hanging="720"/>
        <w:rPr>
          <w:noProof/>
        </w:rPr>
      </w:pPr>
      <w:r w:rsidRPr="00B64869">
        <w:rPr>
          <w:noProof/>
        </w:rPr>
        <w:t>5.</w:t>
      </w:r>
      <w:r w:rsidRPr="00B64869">
        <w:rPr>
          <w:noProof/>
        </w:rPr>
        <w:tab/>
        <w:t xml:space="preserve">Tong WH, Rouault TA. Functions of mitochondrial ISCU and cytosolic ISCU in mammalian iron-sulfur cluster biogenesis and iron homeostasis. </w:t>
      </w:r>
      <w:r w:rsidRPr="00B64869">
        <w:rPr>
          <w:i/>
          <w:noProof/>
        </w:rPr>
        <w:t>Cell Metab</w:t>
      </w:r>
      <w:r w:rsidRPr="00B64869">
        <w:rPr>
          <w:noProof/>
        </w:rPr>
        <w:t xml:space="preserve"> </w:t>
      </w:r>
      <w:r w:rsidRPr="00B64869">
        <w:rPr>
          <w:b/>
          <w:noProof/>
        </w:rPr>
        <w:t>3</w:t>
      </w:r>
      <w:r w:rsidRPr="00B64869">
        <w:rPr>
          <w:noProof/>
        </w:rPr>
        <w:t>, 199-210 (2006).</w:t>
      </w:r>
    </w:p>
    <w:p w14:paraId="48563EC8" w14:textId="77777777" w:rsidR="00B64869" w:rsidRPr="00B64869" w:rsidRDefault="00B64869" w:rsidP="00B64869">
      <w:pPr>
        <w:pStyle w:val="EndNoteBibliography"/>
        <w:rPr>
          <w:noProof/>
        </w:rPr>
      </w:pPr>
    </w:p>
    <w:p w14:paraId="0EDB0BDD" w14:textId="77777777" w:rsidR="00B64869" w:rsidRPr="00B64869" w:rsidRDefault="00B64869" w:rsidP="00B64869">
      <w:pPr>
        <w:pStyle w:val="EndNoteBibliography"/>
        <w:ind w:left="720" w:hanging="720"/>
        <w:rPr>
          <w:noProof/>
        </w:rPr>
      </w:pPr>
      <w:r w:rsidRPr="00B64869">
        <w:rPr>
          <w:noProof/>
        </w:rPr>
        <w:t>6.</w:t>
      </w:r>
      <w:r w:rsidRPr="00B64869">
        <w:rPr>
          <w:noProof/>
        </w:rPr>
        <w:tab/>
        <w:t xml:space="preserve">Ponka P. Tissue-specific regulation of iron metabolism and heme synthesis: distinct control mechanisms in erythroid cells. </w:t>
      </w:r>
      <w:r w:rsidRPr="00B64869">
        <w:rPr>
          <w:i/>
          <w:noProof/>
        </w:rPr>
        <w:t>Blood</w:t>
      </w:r>
      <w:r w:rsidRPr="00B64869">
        <w:rPr>
          <w:noProof/>
        </w:rPr>
        <w:t xml:space="preserve"> </w:t>
      </w:r>
      <w:r w:rsidRPr="00B64869">
        <w:rPr>
          <w:b/>
          <w:noProof/>
        </w:rPr>
        <w:t>89</w:t>
      </w:r>
      <w:r w:rsidRPr="00B64869">
        <w:rPr>
          <w:noProof/>
        </w:rPr>
        <w:t>, 1-25 (1997).</w:t>
      </w:r>
    </w:p>
    <w:p w14:paraId="5E349768" w14:textId="77777777" w:rsidR="00B64869" w:rsidRPr="00B64869" w:rsidRDefault="00B64869" w:rsidP="00B64869">
      <w:pPr>
        <w:pStyle w:val="EndNoteBibliography"/>
        <w:rPr>
          <w:noProof/>
        </w:rPr>
      </w:pPr>
    </w:p>
    <w:p w14:paraId="57F363C0" w14:textId="77777777" w:rsidR="00B64869" w:rsidRPr="00B64869" w:rsidRDefault="00B64869" w:rsidP="00B64869">
      <w:pPr>
        <w:pStyle w:val="EndNoteBibliography"/>
        <w:ind w:left="720" w:hanging="720"/>
        <w:rPr>
          <w:noProof/>
        </w:rPr>
      </w:pPr>
      <w:r w:rsidRPr="00B64869">
        <w:rPr>
          <w:noProof/>
        </w:rPr>
        <w:t>7.</w:t>
      </w:r>
      <w:r w:rsidRPr="00B64869">
        <w:rPr>
          <w:noProof/>
        </w:rPr>
        <w:tab/>
        <w:t xml:space="preserve">Kim KS, Maio N, Singh A, Rouault TA. Cytosolic HSC20 integrates de novo iron-sulfur cluster biogenesis with the CIAO1-mediated transfer to recipients. </w:t>
      </w:r>
      <w:r w:rsidRPr="00B64869">
        <w:rPr>
          <w:i/>
          <w:noProof/>
        </w:rPr>
        <w:t>Hum Mol Genet</w:t>
      </w:r>
      <w:r w:rsidRPr="00B64869">
        <w:rPr>
          <w:noProof/>
        </w:rPr>
        <w:t xml:space="preserve"> </w:t>
      </w:r>
      <w:r w:rsidRPr="00B64869">
        <w:rPr>
          <w:b/>
          <w:noProof/>
        </w:rPr>
        <w:t>27</w:t>
      </w:r>
      <w:r w:rsidRPr="00B64869">
        <w:rPr>
          <w:noProof/>
        </w:rPr>
        <w:t>, 837-852 (2018).</w:t>
      </w:r>
    </w:p>
    <w:p w14:paraId="4658DEFF" w14:textId="77777777" w:rsidR="00B64869" w:rsidRPr="00B64869" w:rsidRDefault="00B64869" w:rsidP="00B64869">
      <w:pPr>
        <w:pStyle w:val="EndNoteBibliography"/>
        <w:rPr>
          <w:noProof/>
        </w:rPr>
      </w:pPr>
    </w:p>
    <w:p w14:paraId="508E374D" w14:textId="77777777" w:rsidR="00B64869" w:rsidRPr="00B64869" w:rsidRDefault="00B64869" w:rsidP="00B64869">
      <w:pPr>
        <w:pStyle w:val="EndNoteBibliography"/>
        <w:ind w:left="720" w:hanging="720"/>
        <w:rPr>
          <w:noProof/>
        </w:rPr>
      </w:pPr>
      <w:r w:rsidRPr="00B64869">
        <w:rPr>
          <w:noProof/>
        </w:rPr>
        <w:t>8.</w:t>
      </w:r>
      <w:r w:rsidRPr="00B64869">
        <w:rPr>
          <w:noProof/>
        </w:rPr>
        <w:tab/>
        <w:t>Marinoni EN</w:t>
      </w:r>
      <w:r w:rsidRPr="00B64869">
        <w:rPr>
          <w:i/>
          <w:noProof/>
        </w:rPr>
        <w:t>, et al.</w:t>
      </w:r>
      <w:r w:rsidRPr="00B64869">
        <w:rPr>
          <w:noProof/>
        </w:rPr>
        <w:t xml:space="preserve"> (IscS-IscU)2 Complex Structures Provide Insights into Fe2S2 Biogenesis and Transfer. </w:t>
      </w:r>
      <w:r w:rsidRPr="00B64869">
        <w:rPr>
          <w:i/>
          <w:noProof/>
        </w:rPr>
        <w:t>Angew Chem Int Ed</w:t>
      </w:r>
      <w:r w:rsidRPr="00B64869">
        <w:rPr>
          <w:noProof/>
        </w:rPr>
        <w:t xml:space="preserve"> </w:t>
      </w:r>
      <w:r w:rsidRPr="00B64869">
        <w:rPr>
          <w:b/>
          <w:noProof/>
        </w:rPr>
        <w:t>51</w:t>
      </w:r>
      <w:r w:rsidRPr="00B64869">
        <w:rPr>
          <w:noProof/>
        </w:rPr>
        <w:t>, 5439-5442 (2012).</w:t>
      </w:r>
    </w:p>
    <w:p w14:paraId="5890E826" w14:textId="77777777" w:rsidR="00B64869" w:rsidRPr="00B64869" w:rsidRDefault="00B64869" w:rsidP="00B64869">
      <w:pPr>
        <w:pStyle w:val="EndNoteBibliography"/>
        <w:rPr>
          <w:noProof/>
        </w:rPr>
      </w:pPr>
    </w:p>
    <w:p w14:paraId="4EF9ADF5" w14:textId="77777777" w:rsidR="00B64869" w:rsidRPr="00B64869" w:rsidRDefault="00B64869" w:rsidP="00B64869">
      <w:pPr>
        <w:pStyle w:val="EndNoteBibliography"/>
        <w:ind w:left="720" w:hanging="720"/>
        <w:rPr>
          <w:noProof/>
        </w:rPr>
      </w:pPr>
      <w:r w:rsidRPr="00B64869">
        <w:rPr>
          <w:noProof/>
        </w:rPr>
        <w:t>9.</w:t>
      </w:r>
      <w:r w:rsidRPr="00B64869">
        <w:rPr>
          <w:noProof/>
        </w:rPr>
        <w:tab/>
        <w:t xml:space="preserve">Raulfs EC, O'Carroll IP, Dos Santos PC, Unciuleac MC, Dean DR. In vivo iron-sulfur cluster formation. </w:t>
      </w:r>
      <w:r w:rsidRPr="00B64869">
        <w:rPr>
          <w:i/>
          <w:noProof/>
        </w:rPr>
        <w:t>Proc Natl Acad Sci U S A</w:t>
      </w:r>
      <w:r w:rsidRPr="00B64869">
        <w:rPr>
          <w:noProof/>
        </w:rPr>
        <w:t xml:space="preserve"> </w:t>
      </w:r>
      <w:r w:rsidRPr="00B64869">
        <w:rPr>
          <w:b/>
          <w:noProof/>
        </w:rPr>
        <w:t>105</w:t>
      </w:r>
      <w:r w:rsidRPr="00B64869">
        <w:rPr>
          <w:noProof/>
        </w:rPr>
        <w:t>, 8591-8596 (2008).</w:t>
      </w:r>
    </w:p>
    <w:p w14:paraId="42028D1F" w14:textId="77777777" w:rsidR="00B64869" w:rsidRPr="00B64869" w:rsidRDefault="00B64869" w:rsidP="00B64869">
      <w:pPr>
        <w:pStyle w:val="EndNoteBibliography"/>
        <w:rPr>
          <w:noProof/>
        </w:rPr>
      </w:pPr>
    </w:p>
    <w:p w14:paraId="3537C912" w14:textId="77777777" w:rsidR="00B64869" w:rsidRPr="00B64869" w:rsidRDefault="00B64869" w:rsidP="00B64869">
      <w:pPr>
        <w:pStyle w:val="EndNoteBibliography"/>
        <w:ind w:left="720" w:hanging="720"/>
        <w:rPr>
          <w:noProof/>
        </w:rPr>
      </w:pPr>
      <w:r w:rsidRPr="00B64869">
        <w:rPr>
          <w:noProof/>
        </w:rPr>
        <w:t>10.</w:t>
      </w:r>
      <w:r w:rsidRPr="00B64869">
        <w:rPr>
          <w:noProof/>
        </w:rPr>
        <w:tab/>
        <w:t>Crooks DR</w:t>
      </w:r>
      <w:r w:rsidRPr="00B64869">
        <w:rPr>
          <w:i/>
          <w:noProof/>
        </w:rPr>
        <w:t>, et al.</w:t>
      </w:r>
      <w:r w:rsidRPr="00B64869">
        <w:rPr>
          <w:noProof/>
        </w:rPr>
        <w:t xml:space="preserve"> Acute loss of iron-sulfur clusters results in metabolic reprogramming and generation of lipid droplets in mammalian cells. </w:t>
      </w:r>
      <w:r w:rsidRPr="00B64869">
        <w:rPr>
          <w:i/>
          <w:noProof/>
        </w:rPr>
        <w:t>J Biol Chem</w:t>
      </w:r>
      <w:r w:rsidRPr="00B64869">
        <w:rPr>
          <w:noProof/>
        </w:rPr>
        <w:t xml:space="preserve"> </w:t>
      </w:r>
      <w:r w:rsidRPr="00B64869">
        <w:rPr>
          <w:b/>
          <w:noProof/>
        </w:rPr>
        <w:t>293</w:t>
      </w:r>
      <w:r w:rsidRPr="00B64869">
        <w:rPr>
          <w:noProof/>
        </w:rPr>
        <w:t>, 8297-8311 (2018).</w:t>
      </w:r>
    </w:p>
    <w:p w14:paraId="2C061B92" w14:textId="77777777" w:rsidR="00B64869" w:rsidRPr="00B64869" w:rsidRDefault="00B64869" w:rsidP="00B64869">
      <w:pPr>
        <w:pStyle w:val="EndNoteBibliography"/>
        <w:rPr>
          <w:noProof/>
        </w:rPr>
      </w:pPr>
    </w:p>
    <w:p w14:paraId="52343BAC" w14:textId="77777777" w:rsidR="00B64869" w:rsidRPr="00B64869" w:rsidRDefault="00B64869" w:rsidP="00B64869">
      <w:pPr>
        <w:pStyle w:val="EndNoteBibliography"/>
        <w:ind w:left="720" w:hanging="720"/>
        <w:rPr>
          <w:noProof/>
        </w:rPr>
      </w:pPr>
      <w:r w:rsidRPr="00B64869">
        <w:rPr>
          <w:noProof/>
        </w:rPr>
        <w:t>11.</w:t>
      </w:r>
      <w:r w:rsidRPr="00B64869">
        <w:rPr>
          <w:noProof/>
        </w:rPr>
        <w:tab/>
        <w:t xml:space="preserve">Jaffe EK. The porphobilinogen synthase catalyzed reaction mechanism. </w:t>
      </w:r>
      <w:r w:rsidRPr="00B64869">
        <w:rPr>
          <w:i/>
          <w:noProof/>
        </w:rPr>
        <w:t>Bioorg Chem</w:t>
      </w:r>
      <w:r w:rsidRPr="00B64869">
        <w:rPr>
          <w:noProof/>
        </w:rPr>
        <w:t xml:space="preserve"> </w:t>
      </w:r>
      <w:r w:rsidRPr="00B64869">
        <w:rPr>
          <w:b/>
          <w:noProof/>
        </w:rPr>
        <w:t>32</w:t>
      </w:r>
      <w:r w:rsidRPr="00B64869">
        <w:rPr>
          <w:noProof/>
        </w:rPr>
        <w:t>, 316-325 (2004).</w:t>
      </w:r>
    </w:p>
    <w:p w14:paraId="56D1197D" w14:textId="77777777" w:rsidR="00B64869" w:rsidRPr="00B64869" w:rsidRDefault="00B64869" w:rsidP="00B64869">
      <w:pPr>
        <w:pStyle w:val="EndNoteBibliography"/>
        <w:rPr>
          <w:noProof/>
        </w:rPr>
      </w:pPr>
    </w:p>
    <w:p w14:paraId="1E05882F" w14:textId="77777777" w:rsidR="00B64869" w:rsidRPr="00B64869" w:rsidRDefault="00B64869" w:rsidP="00B64869">
      <w:pPr>
        <w:pStyle w:val="EndNoteBibliography"/>
        <w:ind w:left="720" w:hanging="720"/>
        <w:rPr>
          <w:noProof/>
        </w:rPr>
      </w:pPr>
      <w:r w:rsidRPr="00B64869">
        <w:rPr>
          <w:noProof/>
        </w:rPr>
        <w:t>12.</w:t>
      </w:r>
      <w:r w:rsidRPr="00B64869">
        <w:rPr>
          <w:noProof/>
        </w:rPr>
        <w:tab/>
        <w:t xml:space="preserve">Esakova OA, Silakov A, Grove TL, Warui DM, Yennawar NH, Booker SJ. An Unexpected Species Determined by X-ray Crystallography that May Represent an Intermediate in the Reaction Catalyzed by Quinolinate Synthase. </w:t>
      </w:r>
      <w:r w:rsidRPr="00B64869">
        <w:rPr>
          <w:i/>
          <w:noProof/>
        </w:rPr>
        <w:t>Journal of the American Chemical Society</w:t>
      </w:r>
      <w:r w:rsidRPr="00B64869">
        <w:rPr>
          <w:noProof/>
        </w:rPr>
        <w:t xml:space="preserve"> </w:t>
      </w:r>
      <w:r w:rsidRPr="00B64869">
        <w:rPr>
          <w:b/>
          <w:noProof/>
        </w:rPr>
        <w:t>141</w:t>
      </w:r>
      <w:r w:rsidRPr="00B64869">
        <w:rPr>
          <w:noProof/>
        </w:rPr>
        <w:t>, 14142-14151 (2019).</w:t>
      </w:r>
    </w:p>
    <w:p w14:paraId="01E82261" w14:textId="77777777" w:rsidR="00B64869" w:rsidRPr="00B64869" w:rsidRDefault="00B64869" w:rsidP="00B64869">
      <w:pPr>
        <w:pStyle w:val="EndNoteBibliography"/>
        <w:rPr>
          <w:noProof/>
        </w:rPr>
      </w:pPr>
    </w:p>
    <w:p w14:paraId="648324E5" w14:textId="77777777" w:rsidR="00B64869" w:rsidRPr="00B64869" w:rsidRDefault="00B64869" w:rsidP="00B64869">
      <w:pPr>
        <w:pStyle w:val="EndNoteBibliography"/>
        <w:ind w:left="720" w:hanging="720"/>
        <w:rPr>
          <w:noProof/>
        </w:rPr>
      </w:pPr>
      <w:r w:rsidRPr="00B64869">
        <w:rPr>
          <w:noProof/>
        </w:rPr>
        <w:t>13.</w:t>
      </w:r>
      <w:r w:rsidRPr="00B64869">
        <w:rPr>
          <w:noProof/>
        </w:rPr>
        <w:tab/>
        <w:t xml:space="preserve">Flint DH, Allen RM. Iron-sulfur proteins with nonredox functions. </w:t>
      </w:r>
      <w:r w:rsidRPr="00B64869">
        <w:rPr>
          <w:i/>
          <w:noProof/>
        </w:rPr>
        <w:t>Chem Rev</w:t>
      </w:r>
      <w:r w:rsidRPr="00B64869">
        <w:rPr>
          <w:noProof/>
        </w:rPr>
        <w:t xml:space="preserve"> </w:t>
      </w:r>
      <w:r w:rsidRPr="00B64869">
        <w:rPr>
          <w:b/>
          <w:noProof/>
        </w:rPr>
        <w:t>96</w:t>
      </w:r>
      <w:r w:rsidRPr="00B64869">
        <w:rPr>
          <w:noProof/>
        </w:rPr>
        <w:t>, 2315-2334 (1996).</w:t>
      </w:r>
    </w:p>
    <w:p w14:paraId="17D27CE7" w14:textId="77777777" w:rsidR="00B64869" w:rsidRPr="00B64869" w:rsidRDefault="00B64869" w:rsidP="00B64869">
      <w:pPr>
        <w:pStyle w:val="EndNoteBibliography"/>
        <w:rPr>
          <w:noProof/>
        </w:rPr>
      </w:pPr>
    </w:p>
    <w:p w14:paraId="50549C00" w14:textId="77777777" w:rsidR="00B64869" w:rsidRPr="00B64869" w:rsidRDefault="00B64869" w:rsidP="00B64869">
      <w:pPr>
        <w:pStyle w:val="EndNoteBibliography"/>
        <w:ind w:left="720" w:hanging="720"/>
        <w:rPr>
          <w:noProof/>
        </w:rPr>
      </w:pPr>
      <w:r w:rsidRPr="00B64869">
        <w:rPr>
          <w:noProof/>
        </w:rPr>
        <w:t>14.</w:t>
      </w:r>
      <w:r w:rsidRPr="00B64869">
        <w:rPr>
          <w:noProof/>
        </w:rPr>
        <w:tab/>
        <w:t>Saunders AH</w:t>
      </w:r>
      <w:r w:rsidRPr="00B64869">
        <w:rPr>
          <w:i/>
          <w:noProof/>
        </w:rPr>
        <w:t>, et al.</w:t>
      </w:r>
      <w:r w:rsidRPr="00B64869">
        <w:rPr>
          <w:noProof/>
        </w:rPr>
        <w:t xml:space="preserve"> Characterization of quinolinate synthases from Escherichia coli, Mycobacterium tuberculosis, and Pyrococcus horikoshii indicates that [4Fe-4S] clusters are common cofactors throughout this class of enzymes. </w:t>
      </w:r>
      <w:r w:rsidRPr="00B64869">
        <w:rPr>
          <w:i/>
          <w:noProof/>
        </w:rPr>
        <w:t>Biochemistry</w:t>
      </w:r>
      <w:r w:rsidRPr="00B64869">
        <w:rPr>
          <w:noProof/>
        </w:rPr>
        <w:t xml:space="preserve"> </w:t>
      </w:r>
      <w:r w:rsidRPr="00B64869">
        <w:rPr>
          <w:b/>
          <w:noProof/>
        </w:rPr>
        <w:t>47</w:t>
      </w:r>
      <w:r w:rsidRPr="00B64869">
        <w:rPr>
          <w:noProof/>
        </w:rPr>
        <w:t>, 10999-11012 (2008).</w:t>
      </w:r>
    </w:p>
    <w:p w14:paraId="42E39F1C" w14:textId="77777777" w:rsidR="00B64869" w:rsidRPr="00B64869" w:rsidRDefault="00B64869" w:rsidP="00B64869">
      <w:pPr>
        <w:pStyle w:val="EndNoteBibliography"/>
        <w:rPr>
          <w:noProof/>
        </w:rPr>
      </w:pPr>
    </w:p>
    <w:p w14:paraId="291343EC" w14:textId="77777777" w:rsidR="00B64869" w:rsidRPr="00B64869" w:rsidRDefault="00B64869" w:rsidP="00B64869">
      <w:pPr>
        <w:pStyle w:val="EndNoteBibliography"/>
        <w:ind w:left="720" w:hanging="720"/>
        <w:rPr>
          <w:noProof/>
        </w:rPr>
      </w:pPr>
      <w:r w:rsidRPr="00B64869">
        <w:rPr>
          <w:noProof/>
        </w:rPr>
        <w:t>15.</w:t>
      </w:r>
      <w:r w:rsidRPr="00B64869">
        <w:rPr>
          <w:noProof/>
        </w:rPr>
        <w:tab/>
        <w:t xml:space="preserve">Beinert H, Kennedy MC, Stout CD. Aconitase as iron-sulfur protein, enzyme, and iron-regulatory protein. </w:t>
      </w:r>
      <w:r w:rsidRPr="00B64869">
        <w:rPr>
          <w:i/>
          <w:noProof/>
        </w:rPr>
        <w:t>Chem Rev</w:t>
      </w:r>
      <w:r w:rsidRPr="00B64869">
        <w:rPr>
          <w:noProof/>
        </w:rPr>
        <w:t xml:space="preserve"> </w:t>
      </w:r>
      <w:r w:rsidRPr="00B64869">
        <w:rPr>
          <w:b/>
          <w:noProof/>
        </w:rPr>
        <w:t>96</w:t>
      </w:r>
      <w:r w:rsidRPr="00B64869">
        <w:rPr>
          <w:noProof/>
        </w:rPr>
        <w:t>, 2335-2373 (1996).</w:t>
      </w:r>
    </w:p>
    <w:p w14:paraId="14262B9A" w14:textId="77777777" w:rsidR="00B64869" w:rsidRPr="00B64869" w:rsidRDefault="00B64869" w:rsidP="00B64869">
      <w:pPr>
        <w:pStyle w:val="EndNoteBibliography"/>
        <w:rPr>
          <w:noProof/>
        </w:rPr>
      </w:pPr>
    </w:p>
    <w:p w14:paraId="54ED2105" w14:textId="77777777" w:rsidR="00B64869" w:rsidRPr="00B64869" w:rsidRDefault="00B64869" w:rsidP="00B64869">
      <w:pPr>
        <w:pStyle w:val="EndNoteBibliography"/>
        <w:ind w:left="720" w:hanging="720"/>
        <w:rPr>
          <w:noProof/>
        </w:rPr>
      </w:pPr>
      <w:r w:rsidRPr="00B64869">
        <w:rPr>
          <w:noProof/>
        </w:rPr>
        <w:t>16.</w:t>
      </w:r>
      <w:r w:rsidRPr="00B64869">
        <w:rPr>
          <w:noProof/>
        </w:rPr>
        <w:tab/>
        <w:t xml:space="preserve">Jaffe EK, Martins J, Li J, Kervinen J, Dunbrack RL. The molecular mechanism of lead inhibition of human porphobilinogen synthase. </w:t>
      </w:r>
      <w:r w:rsidRPr="00B64869">
        <w:rPr>
          <w:i/>
          <w:noProof/>
        </w:rPr>
        <w:t>J Biol Chem</w:t>
      </w:r>
      <w:r w:rsidRPr="00B64869">
        <w:rPr>
          <w:noProof/>
        </w:rPr>
        <w:t xml:space="preserve"> </w:t>
      </w:r>
      <w:r w:rsidRPr="00B64869">
        <w:rPr>
          <w:b/>
          <w:noProof/>
        </w:rPr>
        <w:t>276</w:t>
      </w:r>
      <w:r w:rsidRPr="00B64869">
        <w:rPr>
          <w:noProof/>
        </w:rPr>
        <w:t>, 1531-1537 (2001).</w:t>
      </w:r>
    </w:p>
    <w:p w14:paraId="52611C50" w14:textId="77777777" w:rsidR="00B64869" w:rsidRPr="00B64869" w:rsidRDefault="00B64869" w:rsidP="00B64869">
      <w:pPr>
        <w:pStyle w:val="EndNoteBibliography"/>
        <w:rPr>
          <w:noProof/>
        </w:rPr>
      </w:pPr>
    </w:p>
    <w:p w14:paraId="3D08D9ED" w14:textId="281896E2" w:rsidR="00225837" w:rsidRDefault="007A4E6F">
      <w:r>
        <w:fldChar w:fldCharType="end"/>
      </w:r>
    </w:p>
    <w:sectPr w:rsidR="00225837" w:rsidSect="009365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CE831A0F"/>
    <w:multiLevelType w:val="singleLevel"/>
    <w:tmpl w:val="5A528396"/>
    <w:lvl w:ilvl="0">
      <w:start w:val="1"/>
      <w:numFmt w:val="upperLetter"/>
      <w:suff w:val="space"/>
      <w:lvlText w:val="(%1)"/>
      <w:lvlJc w:val="left"/>
      <w:rPr>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sfdrrav4wtt5rea2vovxswmerps0erasvxa&quot;&gt;ALAD manuscript&lt;record-ids&gt;&lt;item&gt;4&lt;/item&gt;&lt;item&gt;14&lt;/item&gt;&lt;item&gt;25&lt;/item&gt;&lt;item&gt;27&lt;/item&gt;&lt;item&gt;40&lt;/item&gt;&lt;item&gt;42&lt;/item&gt;&lt;item&gt;43&lt;/item&gt;&lt;item&gt;44&lt;/item&gt;&lt;item&gt;53&lt;/item&gt;&lt;item&gt;56&lt;/item&gt;&lt;item&gt;58&lt;/item&gt;&lt;item&gt;59&lt;/item&gt;&lt;item&gt;64&lt;/item&gt;&lt;item&gt;72&lt;/item&gt;&lt;item&gt;73&lt;/item&gt;&lt;item&gt;74&lt;/item&gt;&lt;/record-ids&gt;&lt;/item&gt;&lt;/Libraries&gt;"/>
  </w:docVars>
  <w:rsids>
    <w:rsidRoot w:val="00A60CCD"/>
    <w:rsid w:val="00042E1D"/>
    <w:rsid w:val="00065841"/>
    <w:rsid w:val="00094614"/>
    <w:rsid w:val="000976FF"/>
    <w:rsid w:val="00103A53"/>
    <w:rsid w:val="00114C2A"/>
    <w:rsid w:val="001351E0"/>
    <w:rsid w:val="0017196D"/>
    <w:rsid w:val="00225837"/>
    <w:rsid w:val="0023459E"/>
    <w:rsid w:val="00245261"/>
    <w:rsid w:val="00246803"/>
    <w:rsid w:val="002E64BE"/>
    <w:rsid w:val="00320D68"/>
    <w:rsid w:val="003609B6"/>
    <w:rsid w:val="00382C34"/>
    <w:rsid w:val="003D5260"/>
    <w:rsid w:val="003F1861"/>
    <w:rsid w:val="003F24FC"/>
    <w:rsid w:val="003F2746"/>
    <w:rsid w:val="004A1BEB"/>
    <w:rsid w:val="004B5078"/>
    <w:rsid w:val="004C30ED"/>
    <w:rsid w:val="005215FA"/>
    <w:rsid w:val="00581E5C"/>
    <w:rsid w:val="0059166C"/>
    <w:rsid w:val="006721A0"/>
    <w:rsid w:val="006825A2"/>
    <w:rsid w:val="006A597F"/>
    <w:rsid w:val="006D18F9"/>
    <w:rsid w:val="006E5883"/>
    <w:rsid w:val="007228A3"/>
    <w:rsid w:val="00737ADA"/>
    <w:rsid w:val="00792CB9"/>
    <w:rsid w:val="007A4E6F"/>
    <w:rsid w:val="007A5354"/>
    <w:rsid w:val="0081689F"/>
    <w:rsid w:val="00866500"/>
    <w:rsid w:val="008A3904"/>
    <w:rsid w:val="00936556"/>
    <w:rsid w:val="00942EC5"/>
    <w:rsid w:val="009612CD"/>
    <w:rsid w:val="00971CAA"/>
    <w:rsid w:val="009A46E3"/>
    <w:rsid w:val="009C293B"/>
    <w:rsid w:val="009F708F"/>
    <w:rsid w:val="00A06E8A"/>
    <w:rsid w:val="00A60CCD"/>
    <w:rsid w:val="00A82DED"/>
    <w:rsid w:val="00AA18F5"/>
    <w:rsid w:val="00AC08B0"/>
    <w:rsid w:val="00AC46BF"/>
    <w:rsid w:val="00AC52FE"/>
    <w:rsid w:val="00AD07AA"/>
    <w:rsid w:val="00AD2A52"/>
    <w:rsid w:val="00AE4742"/>
    <w:rsid w:val="00B10927"/>
    <w:rsid w:val="00B15322"/>
    <w:rsid w:val="00B1706E"/>
    <w:rsid w:val="00B430A2"/>
    <w:rsid w:val="00B44686"/>
    <w:rsid w:val="00B57B10"/>
    <w:rsid w:val="00B64869"/>
    <w:rsid w:val="00B91015"/>
    <w:rsid w:val="00BE3FAC"/>
    <w:rsid w:val="00C559DA"/>
    <w:rsid w:val="00C879FA"/>
    <w:rsid w:val="00C97401"/>
    <w:rsid w:val="00CD4786"/>
    <w:rsid w:val="00CE4634"/>
    <w:rsid w:val="00D25682"/>
    <w:rsid w:val="00D37215"/>
    <w:rsid w:val="00D43C1A"/>
    <w:rsid w:val="00D660BC"/>
    <w:rsid w:val="00D77C37"/>
    <w:rsid w:val="00DB7754"/>
    <w:rsid w:val="00DD4640"/>
    <w:rsid w:val="00E52D14"/>
    <w:rsid w:val="00E553C7"/>
    <w:rsid w:val="00E5688F"/>
    <w:rsid w:val="00F928AA"/>
    <w:rsid w:val="00FF77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33208"/>
  <w15:chartTrackingRefBased/>
  <w15:docId w15:val="{BEB0208C-3D0A-7D4C-91FD-4C2D59BEF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837"/>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B91015"/>
    <w:pPr>
      <w:jc w:val="center"/>
    </w:pPr>
  </w:style>
  <w:style w:type="character" w:customStyle="1" w:styleId="EndNoteBibliographyTitleChar">
    <w:name w:val="EndNote Bibliography Title Char"/>
    <w:basedOn w:val="DefaultParagraphFont"/>
    <w:link w:val="EndNoteBibliographyTitle"/>
    <w:rsid w:val="00B91015"/>
    <w:rPr>
      <w:rFonts w:ascii="Times New Roman" w:eastAsia="Times New Roman" w:hAnsi="Times New Roman" w:cs="Times New Roman"/>
    </w:rPr>
  </w:style>
  <w:style w:type="paragraph" w:customStyle="1" w:styleId="EndNoteBibliography">
    <w:name w:val="EndNote Bibliography"/>
    <w:basedOn w:val="Normal"/>
    <w:link w:val="EndNoteBibliographyChar"/>
    <w:rsid w:val="00B91015"/>
  </w:style>
  <w:style w:type="character" w:customStyle="1" w:styleId="EndNoteBibliographyChar">
    <w:name w:val="EndNote Bibliography Char"/>
    <w:basedOn w:val="DefaultParagraphFont"/>
    <w:link w:val="EndNoteBibliography"/>
    <w:rsid w:val="00B91015"/>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D37215"/>
    <w:rPr>
      <w:sz w:val="18"/>
      <w:szCs w:val="18"/>
    </w:rPr>
  </w:style>
  <w:style w:type="character" w:customStyle="1" w:styleId="BalloonTextChar">
    <w:name w:val="Balloon Text Char"/>
    <w:basedOn w:val="DefaultParagraphFont"/>
    <w:link w:val="BalloonText"/>
    <w:uiPriority w:val="99"/>
    <w:semiHidden/>
    <w:rsid w:val="00D37215"/>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A39D06-83DB-44F0-B767-C19C5B857E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4402</Words>
  <Characters>25092</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dc:creator>
  <cp:keywords/>
  <dc:description/>
  <cp:lastModifiedBy>TopEditor</cp:lastModifiedBy>
  <cp:revision>7</cp:revision>
  <dcterms:created xsi:type="dcterms:W3CDTF">2020-06-23T18:10:00Z</dcterms:created>
  <dcterms:modified xsi:type="dcterms:W3CDTF">2020-06-23T22:33:00Z</dcterms:modified>
</cp:coreProperties>
</file>